
<file path=[Content_Types].xml><?xml version="1.0" encoding="utf-8"?>
<Types xmlns="http://schemas.openxmlformats.org/package/2006/content-types">
  <Default Extension="png" ContentType="image/png"/>
  <Default Extension="rels" ContentType="application/vnd.openxmlformats-package.relationships+xml"/>
  <Default Extension="tif" ContentType="image/tiff"/>
  <Default Extension="tiff" ContentType="image/tif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E865D5" w14:textId="0F2DF6B5" w:rsidR="00B418D0" w:rsidRPr="000E1EF5" w:rsidRDefault="00F756BB" w:rsidP="007663D6">
      <w:pPr>
        <w:jc w:val="both"/>
        <w:rPr>
          <w:rFonts w:eastAsia="宋体"/>
          <w:sz w:val="32"/>
          <w:lang w:val="en-US" w:eastAsia="zh-CN"/>
        </w:rPr>
      </w:pPr>
      <w:r w:rsidRPr="00F756BB">
        <w:rPr>
          <w:b/>
          <w:sz w:val="32"/>
          <w:lang w:val="en-US"/>
        </w:rPr>
        <w:t>Supplementary</w:t>
      </w:r>
      <w:r w:rsidR="00B418D0" w:rsidRPr="000E1EF5">
        <w:rPr>
          <w:b/>
          <w:sz w:val="32"/>
          <w:lang w:val="en-US"/>
        </w:rPr>
        <w:t xml:space="preserve"> Information </w:t>
      </w:r>
    </w:p>
    <w:p w14:paraId="2D65EDA0" w14:textId="77777777" w:rsidR="00B418D0" w:rsidRPr="000E1EF5" w:rsidRDefault="00B418D0" w:rsidP="007B6ADE">
      <w:pPr>
        <w:pStyle w:val="Tableofcontents"/>
      </w:pPr>
    </w:p>
    <w:p w14:paraId="398AF087" w14:textId="7BF64B67" w:rsidR="00633372" w:rsidRPr="00633372" w:rsidRDefault="00220DF7" w:rsidP="007B6ADE">
      <w:pPr>
        <w:pStyle w:val="Tableofcontents"/>
      </w:pPr>
      <w:r w:rsidRPr="00220DF7">
        <w:t>A Stable Open-Shell Conjugated Diradical Polymer with Ultra-High Photothermal Conversion Efficiency for NIR-II Photo-Immunotherapy of Metastatic Tumor</w:t>
      </w:r>
    </w:p>
    <w:p w14:paraId="6E415C03" w14:textId="77777777" w:rsidR="00E73680" w:rsidRDefault="00E73680" w:rsidP="00E73680">
      <w:pPr>
        <w:pStyle w:val="AuthorsFull"/>
        <w:spacing w:afterLines="100" w:after="326" w:line="360" w:lineRule="auto"/>
      </w:pPr>
      <w:r w:rsidRPr="00AC7747">
        <w:rPr>
          <w:i w:val="0"/>
        </w:rPr>
        <w:t>Yijian Gao</w:t>
      </w:r>
      <w:r w:rsidRPr="00AC7747">
        <w:rPr>
          <w:i w:val="0"/>
          <w:vertAlign w:val="superscript"/>
        </w:rPr>
        <w:t>1</w:t>
      </w:r>
      <w:r w:rsidRPr="00AC7747">
        <w:rPr>
          <w:i w:val="0"/>
        </w:rPr>
        <w:t>, Ying Liu</w:t>
      </w:r>
      <w:r w:rsidRPr="00AC7747">
        <w:rPr>
          <w:i w:val="0"/>
          <w:vertAlign w:val="superscript"/>
        </w:rPr>
        <w:t>1</w:t>
      </w:r>
      <w:r w:rsidRPr="00AC7747">
        <w:rPr>
          <w:i w:val="0"/>
        </w:rPr>
        <w:t xml:space="preserve">, </w:t>
      </w:r>
      <w:proofErr w:type="spellStart"/>
      <w:r w:rsidRPr="00AC7747">
        <w:rPr>
          <w:i w:val="0"/>
        </w:rPr>
        <w:t>Xiliang</w:t>
      </w:r>
      <w:proofErr w:type="spellEnd"/>
      <w:r w:rsidRPr="00AC7747">
        <w:rPr>
          <w:i w:val="0"/>
        </w:rPr>
        <w:t xml:space="preserve"> Li</w:t>
      </w:r>
      <w:r w:rsidRPr="00AC7747">
        <w:rPr>
          <w:i w:val="0"/>
          <w:vertAlign w:val="superscript"/>
        </w:rPr>
        <w:t>1</w:t>
      </w:r>
      <w:r w:rsidRPr="00AC7747">
        <w:rPr>
          <w:i w:val="0"/>
        </w:rPr>
        <w:t>, Hui Wang</w:t>
      </w:r>
      <w:r>
        <w:rPr>
          <w:i w:val="0"/>
          <w:vertAlign w:val="superscript"/>
        </w:rPr>
        <w:t>2</w:t>
      </w:r>
      <w:r w:rsidRPr="00AC7747">
        <w:rPr>
          <w:i w:val="0"/>
        </w:rPr>
        <w:t xml:space="preserve">, </w:t>
      </w:r>
      <w:proofErr w:type="spellStart"/>
      <w:r>
        <w:rPr>
          <w:i w:val="0"/>
        </w:rPr>
        <w:t>Yingpeng</w:t>
      </w:r>
      <w:proofErr w:type="spellEnd"/>
      <w:r>
        <w:rPr>
          <w:i w:val="0"/>
        </w:rPr>
        <w:t xml:space="preserve"> Wan</w:t>
      </w:r>
      <w:r w:rsidRPr="00AC7747">
        <w:rPr>
          <w:i w:val="0"/>
          <w:vertAlign w:val="superscript"/>
        </w:rPr>
        <w:t>3</w:t>
      </w:r>
      <w:r>
        <w:rPr>
          <w:i w:val="0"/>
        </w:rPr>
        <w:t xml:space="preserve">, </w:t>
      </w:r>
      <w:proofErr w:type="spellStart"/>
      <w:r w:rsidRPr="00AC7747">
        <w:rPr>
          <w:i w:val="0"/>
        </w:rPr>
        <w:t>Yuliang</w:t>
      </w:r>
      <w:proofErr w:type="spellEnd"/>
      <w:r w:rsidRPr="00AC7747">
        <w:rPr>
          <w:i w:val="0"/>
        </w:rPr>
        <w:t xml:space="preserve"> Yang</w:t>
      </w:r>
      <w:r w:rsidRPr="00AC7747">
        <w:rPr>
          <w:i w:val="0"/>
          <w:vertAlign w:val="superscript"/>
        </w:rPr>
        <w:t>1</w:t>
      </w:r>
      <w:r w:rsidRPr="00AC7747">
        <w:rPr>
          <w:i w:val="0"/>
        </w:rPr>
        <w:t>, Yu Luo</w:t>
      </w:r>
      <w:r w:rsidRPr="00AC7747">
        <w:rPr>
          <w:i w:val="0"/>
          <w:vertAlign w:val="superscript"/>
        </w:rPr>
        <w:t>1</w:t>
      </w:r>
      <w:r w:rsidRPr="00AC7747">
        <w:rPr>
          <w:i w:val="0"/>
        </w:rPr>
        <w:t xml:space="preserve">, </w:t>
      </w:r>
      <w:r>
        <w:rPr>
          <w:i w:val="0"/>
        </w:rPr>
        <w:t>Chun-sing Lee</w:t>
      </w:r>
      <w:r>
        <w:rPr>
          <w:i w:val="0"/>
          <w:vertAlign w:val="superscript"/>
        </w:rPr>
        <w:t>3</w:t>
      </w:r>
      <w:r w:rsidRPr="00AC7747">
        <w:rPr>
          <w:i w:val="0"/>
          <w:vertAlign w:val="superscript"/>
        </w:rPr>
        <w:t>,</w:t>
      </w:r>
      <w:r w:rsidRPr="00AC7747">
        <w:rPr>
          <w:i w:val="0"/>
        </w:rPr>
        <w:t>*</w:t>
      </w:r>
      <w:r>
        <w:rPr>
          <w:i w:val="0"/>
        </w:rPr>
        <w:t xml:space="preserve">, </w:t>
      </w:r>
      <w:r w:rsidRPr="00AC7747">
        <w:rPr>
          <w:i w:val="0"/>
        </w:rPr>
        <w:t>Shengliang Li,</w:t>
      </w:r>
      <w:r w:rsidRPr="00AC7747">
        <w:rPr>
          <w:i w:val="0"/>
          <w:vertAlign w:val="superscript"/>
        </w:rPr>
        <w:t xml:space="preserve"> 1,</w:t>
      </w:r>
      <w:r w:rsidRPr="00AC7747">
        <w:rPr>
          <w:i w:val="0"/>
        </w:rPr>
        <w:t>* and Xiao-Hong Zhang</w:t>
      </w:r>
      <w:r>
        <w:rPr>
          <w:i w:val="0"/>
          <w:vertAlign w:val="superscript"/>
        </w:rPr>
        <w:t>2</w:t>
      </w:r>
      <w:r w:rsidRPr="00AC7747">
        <w:rPr>
          <w:i w:val="0"/>
          <w:vertAlign w:val="superscript"/>
        </w:rPr>
        <w:t>,</w:t>
      </w:r>
      <w:r w:rsidRPr="00AC7747">
        <w:rPr>
          <w:i w:val="0"/>
        </w:rPr>
        <w:t>*</w:t>
      </w:r>
      <w:r>
        <w:rPr>
          <w:i w:val="0"/>
        </w:rPr>
        <w:t xml:space="preserve"> </w:t>
      </w:r>
    </w:p>
    <w:p w14:paraId="5C73DBEB" w14:textId="77777777" w:rsidR="00E73680" w:rsidRDefault="00E73680" w:rsidP="00E73680">
      <w:pPr>
        <w:pStyle w:val="BCAuthorAddress"/>
        <w:spacing w:afterLines="100" w:after="326" w:line="360" w:lineRule="auto"/>
        <w:jc w:val="both"/>
        <w:rPr>
          <w:rFonts w:ascii="Times New Roman" w:hAnsi="Times New Roman"/>
          <w:szCs w:val="24"/>
        </w:rPr>
      </w:pPr>
      <w:r>
        <w:rPr>
          <w:rFonts w:ascii="Times New Roman" w:hAnsi="Times New Roman"/>
          <w:szCs w:val="24"/>
          <w:vertAlign w:val="superscript"/>
        </w:rPr>
        <w:t>1</w:t>
      </w:r>
      <w:r>
        <w:rPr>
          <w:rFonts w:ascii="Times New Roman" w:hAnsi="Times New Roman" w:hint="eastAsia"/>
          <w:szCs w:val="24"/>
        </w:rPr>
        <w:t xml:space="preserve"> </w:t>
      </w:r>
      <w:r w:rsidRPr="00AC7747">
        <w:rPr>
          <w:rFonts w:ascii="Times New Roman" w:hAnsi="Times New Roman"/>
          <w:szCs w:val="24"/>
        </w:rPr>
        <w:t>College of Pharmaceutical Sciences, Soochow University, Suzhou 215123, P.R. China</w:t>
      </w:r>
    </w:p>
    <w:p w14:paraId="63C8B7E3" w14:textId="77777777" w:rsidR="00E73680" w:rsidRDefault="00E73680" w:rsidP="00E73680">
      <w:pPr>
        <w:pStyle w:val="BCAuthorAddress"/>
        <w:spacing w:afterLines="100" w:after="326" w:line="360" w:lineRule="auto"/>
        <w:jc w:val="both"/>
        <w:rPr>
          <w:rFonts w:ascii="Times New Roman" w:hAnsi="Times New Roman"/>
          <w:szCs w:val="24"/>
        </w:rPr>
      </w:pPr>
      <w:r>
        <w:rPr>
          <w:rFonts w:ascii="Times New Roman" w:hAnsi="Times New Roman"/>
          <w:szCs w:val="24"/>
          <w:vertAlign w:val="superscript"/>
        </w:rPr>
        <w:t>2</w:t>
      </w:r>
      <w:r>
        <w:t xml:space="preserve"> </w:t>
      </w:r>
      <w:r w:rsidRPr="00AC7747">
        <w:rPr>
          <w:rFonts w:ascii="Times New Roman" w:hAnsi="Times New Roman"/>
          <w:szCs w:val="24"/>
        </w:rPr>
        <w:t>Institute of Functional Nano &amp; Soft Materials (FUNSOM), Soochow University, Suzhou 215123, P. R. China</w:t>
      </w:r>
    </w:p>
    <w:p w14:paraId="2643606D" w14:textId="77777777" w:rsidR="00E73680" w:rsidRDefault="00E73680" w:rsidP="00E73680">
      <w:pPr>
        <w:pStyle w:val="BCAuthorAddress"/>
        <w:spacing w:afterLines="100" w:after="326" w:line="360" w:lineRule="auto"/>
        <w:jc w:val="both"/>
        <w:rPr>
          <w:rFonts w:ascii="Times New Roman" w:hAnsi="Times New Roman"/>
          <w:szCs w:val="24"/>
        </w:rPr>
      </w:pPr>
      <w:r>
        <w:rPr>
          <w:rFonts w:ascii="Times New Roman" w:hAnsi="Times New Roman" w:hint="eastAsia"/>
          <w:szCs w:val="24"/>
          <w:vertAlign w:val="superscript"/>
          <w:lang w:eastAsia="zh-CN"/>
        </w:rPr>
        <w:t>3</w:t>
      </w:r>
      <w:r>
        <w:t xml:space="preserve"> </w:t>
      </w:r>
      <w:r w:rsidRPr="00AC7747">
        <w:rPr>
          <w:rFonts w:ascii="Times New Roman" w:hAnsi="Times New Roman"/>
          <w:szCs w:val="24"/>
        </w:rPr>
        <w:t>Center of Super-Diamond and Advanced Films (COSDAF) &amp; Department of Chemistry, City University of Hong Kong, 83 Tat Chee Avenue, Kowloon, Hong Kong SAR, P. R. China.</w:t>
      </w:r>
    </w:p>
    <w:p w14:paraId="01D6EABA" w14:textId="77777777" w:rsidR="00E73680" w:rsidRPr="00D73D2D" w:rsidRDefault="00E73680" w:rsidP="00E73680">
      <w:pPr>
        <w:pStyle w:val="BCAuthorAddress"/>
        <w:spacing w:afterLines="100" w:after="326" w:line="360" w:lineRule="auto"/>
        <w:jc w:val="left"/>
      </w:pPr>
      <w:r>
        <w:t xml:space="preserve">*Corresponding author. </w:t>
      </w:r>
      <w:r w:rsidRPr="00D73D2D">
        <w:t xml:space="preserve">E-mail: </w:t>
      </w:r>
      <w:hyperlink r:id="rId7" w:history="1">
        <w:r w:rsidRPr="00D73D2D">
          <w:rPr>
            <w:rStyle w:val="af1"/>
          </w:rPr>
          <w:t>lishengliang@suda.edu.cn</w:t>
        </w:r>
      </w:hyperlink>
      <w:r w:rsidRPr="00D73D2D">
        <w:t xml:space="preserve">; </w:t>
      </w:r>
      <w:hyperlink r:id="rId8" w:history="1">
        <w:r w:rsidRPr="00D73D2D">
          <w:rPr>
            <w:rStyle w:val="af1"/>
          </w:rPr>
          <w:t>xiaohong_zhang@suda.edu.cn</w:t>
        </w:r>
      </w:hyperlink>
      <w:r w:rsidRPr="00D73D2D">
        <w:t xml:space="preserve">; </w:t>
      </w:r>
      <w:hyperlink r:id="rId9" w:history="1">
        <w:r w:rsidRPr="00D73D2D">
          <w:rPr>
            <w:rStyle w:val="af1"/>
          </w:rPr>
          <w:t>apcslee@cityu.edu.hk</w:t>
        </w:r>
      </w:hyperlink>
      <w:r w:rsidRPr="00D73D2D">
        <w:t>.</w:t>
      </w:r>
    </w:p>
    <w:p w14:paraId="6EE07A3E" w14:textId="272316F4" w:rsidR="00E15553" w:rsidRPr="00E73680" w:rsidRDefault="00F756BB" w:rsidP="007B6ADE">
      <w:pPr>
        <w:pStyle w:val="Tableofcontents"/>
      </w:pPr>
      <w:r>
        <w:t>S1 Experimental</w:t>
      </w:r>
    </w:p>
    <w:p w14:paraId="1E5491BD" w14:textId="77777777" w:rsidR="00F756BB" w:rsidRDefault="00737FA0" w:rsidP="00F756BB">
      <w:pPr>
        <w:spacing w:line="480" w:lineRule="auto"/>
        <w:jc w:val="both"/>
        <w:rPr>
          <w:rFonts w:eastAsia="等线"/>
          <w:b/>
          <w:color w:val="FF0000"/>
          <w:lang w:val="en-US" w:eastAsia="zh-CN"/>
        </w:rPr>
      </w:pPr>
      <w:r w:rsidRPr="00E73680">
        <w:rPr>
          <w:rFonts w:eastAsia="等线"/>
          <w:b/>
          <w:color w:val="FF0000"/>
          <w:lang w:val="en-US" w:eastAsia="zh-CN"/>
        </w:rPr>
        <w:br w:type="page"/>
      </w:r>
    </w:p>
    <w:p w14:paraId="7FF6A45F" w14:textId="3D41DB4A" w:rsidR="00F756BB" w:rsidRPr="00F756BB" w:rsidRDefault="00F756BB" w:rsidP="00F756BB">
      <w:pPr>
        <w:spacing w:line="480" w:lineRule="auto"/>
        <w:jc w:val="both"/>
        <w:rPr>
          <w:rFonts w:eastAsia="等线"/>
          <w:b/>
          <w:bCs/>
          <w:color w:val="FF0000"/>
          <w:sz w:val="28"/>
          <w:szCs w:val="28"/>
          <w:lang w:val="en-US" w:eastAsia="zh-CN"/>
        </w:rPr>
      </w:pPr>
      <w:r w:rsidRPr="00F756BB">
        <w:rPr>
          <w:b/>
          <w:bCs/>
          <w:sz w:val="28"/>
          <w:szCs w:val="28"/>
        </w:rPr>
        <w:lastRenderedPageBreak/>
        <w:t>S1.1 Materials</w:t>
      </w:r>
    </w:p>
    <w:p w14:paraId="766F4EB5" w14:textId="2D67BE27" w:rsidR="00F756BB" w:rsidRDefault="00F756BB" w:rsidP="00F756BB">
      <w:pPr>
        <w:spacing w:line="480" w:lineRule="auto"/>
        <w:jc w:val="both"/>
        <w:rPr>
          <w:rFonts w:eastAsia="宋体"/>
          <w:lang w:val="en-US" w:eastAsia="zh-CN"/>
        </w:rPr>
      </w:pPr>
      <w:r w:rsidRPr="00EB4D02">
        <w:rPr>
          <w:rFonts w:eastAsia="宋体"/>
          <w:lang w:val="en-US" w:eastAsia="zh-CN"/>
        </w:rPr>
        <w:t>RPMI 1640 culturing media and fetal bovine serum were purchased from Thermo Fisher Scientific (China) Co., Ltd. LIVE/DEAD</w:t>
      </w:r>
      <w:r w:rsidRPr="00EB4D02">
        <w:rPr>
          <w:rFonts w:eastAsia="宋体"/>
          <w:vertAlign w:val="superscript"/>
          <w:lang w:val="en-US" w:eastAsia="zh-CN"/>
        </w:rPr>
        <w:t>TM</w:t>
      </w:r>
      <w:r w:rsidRPr="00EB4D02">
        <w:rPr>
          <w:rFonts w:eastAsia="宋体"/>
          <w:lang w:val="en-US" w:eastAsia="zh-CN"/>
        </w:rPr>
        <w:t xml:space="preserve"> Fixable Dead Cell Stain Kit (catalog: L34966) was purchased from Thermo Fisher Scientific (China) Co., Ltd. Anti-mouse-PD-1 antibodies (αPD-1, catalog: BE0146, clone: RMP1-14) were purchased from </w:t>
      </w:r>
      <w:proofErr w:type="spellStart"/>
      <w:r w:rsidRPr="00EB4D02">
        <w:rPr>
          <w:rFonts w:eastAsia="宋体"/>
          <w:lang w:val="en-US" w:eastAsia="zh-CN"/>
        </w:rPr>
        <w:t>BioXcell</w:t>
      </w:r>
      <w:proofErr w:type="spellEnd"/>
      <w:r w:rsidRPr="00EB4D02">
        <w:rPr>
          <w:rFonts w:eastAsia="宋体"/>
          <w:lang w:val="en-US" w:eastAsia="zh-CN"/>
        </w:rPr>
        <w:t xml:space="preserve"> Co., Ltd.</w:t>
      </w:r>
      <w:r w:rsidRPr="00EB4D02">
        <w:t xml:space="preserve"> </w:t>
      </w:r>
      <w:r w:rsidRPr="00EB4D02">
        <w:rPr>
          <w:rFonts w:eastAsia="宋体"/>
          <w:lang w:val="en-US" w:eastAsia="zh-CN"/>
        </w:rPr>
        <w:t xml:space="preserve">ELISA kits for TNF-α, IFN-γ and IL-6 assay were all purchased from </w:t>
      </w:r>
      <w:proofErr w:type="spellStart"/>
      <w:r w:rsidRPr="00EB4D02">
        <w:rPr>
          <w:rFonts w:eastAsia="宋体"/>
          <w:lang w:val="en-US" w:eastAsia="zh-CN"/>
        </w:rPr>
        <w:t>Aimeng</w:t>
      </w:r>
      <w:proofErr w:type="spellEnd"/>
      <w:r w:rsidRPr="00EB4D02">
        <w:rPr>
          <w:rFonts w:eastAsia="宋体"/>
          <w:lang w:val="en-US" w:eastAsia="zh-CN"/>
        </w:rPr>
        <w:t xml:space="preserve"> </w:t>
      </w:r>
      <w:proofErr w:type="spellStart"/>
      <w:r w:rsidRPr="00EB4D02">
        <w:rPr>
          <w:rFonts w:eastAsia="宋体"/>
          <w:lang w:val="en-US" w:eastAsia="zh-CN"/>
        </w:rPr>
        <w:t>youning</w:t>
      </w:r>
      <w:proofErr w:type="spellEnd"/>
      <w:r w:rsidRPr="00EB4D02">
        <w:rPr>
          <w:rFonts w:eastAsia="宋体"/>
          <w:lang w:val="en-US" w:eastAsia="zh-CN"/>
        </w:rPr>
        <w:t xml:space="preserve"> (Shanghai, China). FITC anti-mouse CD3 (catalog: 100204), PE/Cyanine7 anti-mouse CD4 (catalog: 116016), APC/Cyanine7 anti-mouse CD8a (catalog: 100714), PE anti-mouse CD80 (catalog: 104708) and APC anti-mouse CD86 (catalog: 105012) antibodies were purchased from </w:t>
      </w:r>
      <w:proofErr w:type="spellStart"/>
      <w:r w:rsidRPr="00EB4D02">
        <w:rPr>
          <w:rFonts w:eastAsia="宋体"/>
          <w:lang w:val="en-US" w:eastAsia="zh-CN"/>
        </w:rPr>
        <w:t>BioLegend</w:t>
      </w:r>
      <w:proofErr w:type="spellEnd"/>
      <w:r w:rsidRPr="00EB4D02">
        <w:rPr>
          <w:rFonts w:eastAsia="宋体"/>
          <w:lang w:val="en-US" w:eastAsia="zh-CN"/>
        </w:rPr>
        <w:t xml:space="preserve">, Inc. (San Diego, USA). Collagenase II (catalog: C8150) were purchased from </w:t>
      </w:r>
      <w:proofErr w:type="spellStart"/>
      <w:r w:rsidRPr="00EB4D02">
        <w:rPr>
          <w:rFonts w:eastAsia="宋体"/>
          <w:lang w:val="en-US" w:eastAsia="zh-CN"/>
        </w:rPr>
        <w:t>Solarbio</w:t>
      </w:r>
      <w:proofErr w:type="spellEnd"/>
      <w:r w:rsidRPr="00EB4D02">
        <w:rPr>
          <w:rFonts w:eastAsia="宋体"/>
          <w:lang w:val="en-US" w:eastAsia="zh-CN"/>
        </w:rPr>
        <w:t xml:space="preserve"> life sciences Co., Ltd. (Beijing, China).</w:t>
      </w:r>
    </w:p>
    <w:p w14:paraId="4BAAACE3" w14:textId="742B8312" w:rsidR="005B022C" w:rsidRPr="00953750" w:rsidRDefault="005B022C" w:rsidP="00F756BB">
      <w:pPr>
        <w:spacing w:line="480" w:lineRule="auto"/>
        <w:jc w:val="both"/>
        <w:rPr>
          <w:b/>
          <w:bCs/>
          <w:sz w:val="28"/>
          <w:szCs w:val="28"/>
        </w:rPr>
      </w:pPr>
      <w:r w:rsidRPr="00953750">
        <w:rPr>
          <w:b/>
          <w:bCs/>
          <w:sz w:val="28"/>
          <w:szCs w:val="28"/>
        </w:rPr>
        <w:t xml:space="preserve">S1.2 Theoretical simulation </w:t>
      </w:r>
      <w:r w:rsidRPr="00953750">
        <w:rPr>
          <w:rFonts w:eastAsiaTheme="minorEastAsia"/>
          <w:b/>
          <w:bCs/>
          <w:sz w:val="28"/>
          <w:szCs w:val="28"/>
          <w:lang w:eastAsia="zh-CN"/>
        </w:rPr>
        <w:t>of</w:t>
      </w:r>
      <w:r w:rsidRPr="00953750">
        <w:rPr>
          <w:b/>
          <w:bCs/>
          <w:sz w:val="28"/>
          <w:szCs w:val="28"/>
        </w:rPr>
        <w:t xml:space="preserve"> TTB</w:t>
      </w:r>
    </w:p>
    <w:p w14:paraId="7E33863F" w14:textId="1B4DDA52" w:rsidR="005B022C" w:rsidRPr="005B022C" w:rsidRDefault="00257AE5" w:rsidP="00EC1346">
      <w:pPr>
        <w:spacing w:line="480" w:lineRule="auto"/>
        <w:jc w:val="both"/>
      </w:pPr>
      <w:r w:rsidRPr="00953750">
        <w:rPr>
          <w:rFonts w:hint="eastAsia"/>
          <w:color w:val="FF0000"/>
        </w:rPr>
        <w:t> </w:t>
      </w:r>
      <w:r w:rsidRPr="00953750">
        <w:t>Density functional theory (DFT) calculations were performed by using Gaussian 09 with the B3LYP/6-31 g (d) basis set</w:t>
      </w:r>
      <w:r w:rsidR="005B022C" w:rsidRPr="00953750">
        <w:t>. The electrostatic potential is then calculated based on</w:t>
      </w:r>
      <w:r w:rsidR="005B022C" w:rsidRPr="00953750">
        <w:rPr>
          <w:rFonts w:eastAsiaTheme="minorEastAsia" w:hint="eastAsia"/>
          <w:lang w:eastAsia="zh-CN"/>
        </w:rPr>
        <w:t xml:space="preserve"> </w:t>
      </w:r>
      <w:r w:rsidR="005B022C" w:rsidRPr="00953750">
        <w:t>the optimized S</w:t>
      </w:r>
      <w:r w:rsidR="005B022C" w:rsidRPr="00953750">
        <w:rPr>
          <w:vertAlign w:val="subscript"/>
        </w:rPr>
        <w:t>0</w:t>
      </w:r>
      <w:r w:rsidR="005B022C" w:rsidRPr="00953750">
        <w:t xml:space="preserve"> molecular geometries at the same level and analyzed with Multiwfn 3.8</w:t>
      </w:r>
      <w:r w:rsidR="005B022C" w:rsidRPr="00953750">
        <w:rPr>
          <w:rFonts w:eastAsiaTheme="minorEastAsia" w:hint="eastAsia"/>
          <w:lang w:eastAsia="zh-CN"/>
        </w:rPr>
        <w:t xml:space="preserve"> </w:t>
      </w:r>
      <w:r w:rsidR="005B022C" w:rsidRPr="00953750">
        <w:t>code.</w:t>
      </w:r>
      <w:r w:rsidR="003C1523" w:rsidRPr="00953750">
        <w:t xml:space="preserve"> The excitation energies and oscillator strengths were calculated by timedependent DFT.</w:t>
      </w:r>
      <w:r w:rsidR="005B022C" w:rsidRPr="00953750">
        <w:t xml:space="preserve"> </w:t>
      </w:r>
      <w:r w:rsidR="00EC1346" w:rsidRPr="00953750">
        <w:t>The electronic structures and properties of the closed-shell state is</w:t>
      </w:r>
      <w:r w:rsidR="00EC1346" w:rsidRPr="00953750">
        <w:rPr>
          <w:rFonts w:eastAsiaTheme="minorEastAsia" w:hint="eastAsia"/>
          <w:lang w:eastAsia="zh-CN"/>
        </w:rPr>
        <w:t xml:space="preserve"> </w:t>
      </w:r>
      <w:r w:rsidR="00EC1346" w:rsidRPr="00953750">
        <w:t>evaluated by using restricted DFT and those of the open-shell state is computed by using</w:t>
      </w:r>
      <w:r w:rsidR="00EC1346" w:rsidRPr="00953750">
        <w:rPr>
          <w:rFonts w:eastAsiaTheme="minorEastAsia" w:hint="eastAsia"/>
          <w:lang w:eastAsia="zh-CN"/>
        </w:rPr>
        <w:t xml:space="preserve"> </w:t>
      </w:r>
      <w:r w:rsidR="00EC1346" w:rsidRPr="00953750">
        <w:t>unrestricted DFT.</w:t>
      </w:r>
    </w:p>
    <w:p w14:paraId="4CFD3B3E" w14:textId="17D96869" w:rsidR="00F756BB" w:rsidRPr="00F756BB" w:rsidRDefault="00F756BB" w:rsidP="00F756BB">
      <w:pPr>
        <w:spacing w:line="480" w:lineRule="auto"/>
        <w:jc w:val="both"/>
        <w:rPr>
          <w:b/>
          <w:bCs/>
          <w:sz w:val="28"/>
          <w:szCs w:val="28"/>
        </w:rPr>
      </w:pPr>
      <w:r w:rsidRPr="00F756BB">
        <w:rPr>
          <w:b/>
          <w:bCs/>
          <w:sz w:val="28"/>
          <w:szCs w:val="28"/>
        </w:rPr>
        <w:t>S1.</w:t>
      </w:r>
      <w:r w:rsidR="005B022C">
        <w:rPr>
          <w:b/>
          <w:bCs/>
          <w:sz w:val="28"/>
          <w:szCs w:val="28"/>
        </w:rPr>
        <w:t>3</w:t>
      </w:r>
      <w:r w:rsidRPr="00F756BB">
        <w:rPr>
          <w:b/>
          <w:bCs/>
          <w:sz w:val="28"/>
          <w:szCs w:val="28"/>
        </w:rPr>
        <w:t xml:space="preserve"> Photothermal performance characterization</w:t>
      </w:r>
    </w:p>
    <w:p w14:paraId="70B4B2A0" w14:textId="77777777" w:rsidR="002A18E9" w:rsidRDefault="00F756BB" w:rsidP="00F756BB">
      <w:pPr>
        <w:widowControl w:val="0"/>
        <w:autoSpaceDE w:val="0"/>
        <w:autoSpaceDN w:val="0"/>
        <w:adjustRightInd w:val="0"/>
        <w:spacing w:line="480" w:lineRule="auto"/>
        <w:jc w:val="both"/>
      </w:pPr>
      <w:r w:rsidRPr="00EB4D02">
        <w:t xml:space="preserve">An 808 nm NIR-I light was used to irradiate TTB-1 NPs and 1064 nm NIR-II light for TTB-2 NPs (0.5 mL). A Ti480 pro thermal imaging camera was used to examine the temperature </w:t>
      </w:r>
      <w:r w:rsidRPr="00EB4D02">
        <w:lastRenderedPageBreak/>
        <w:t>change of TTB NPs with different concentrations (1.0 W cm</w:t>
      </w:r>
      <w:r w:rsidRPr="00EB4D02">
        <w:rPr>
          <w:vertAlign w:val="superscript"/>
        </w:rPr>
        <w:t>-2</w:t>
      </w:r>
      <w:r w:rsidRPr="00EB4D02">
        <w:t>, 0, 12.5, 25 and 50 μg mL</w:t>
      </w:r>
      <w:r w:rsidRPr="00D8258D">
        <w:rPr>
          <w:vertAlign w:val="superscript"/>
        </w:rPr>
        <w:t>-1</w:t>
      </w:r>
      <w:r w:rsidRPr="00EB4D02">
        <w:t xml:space="preserve">) and different laser power intensities (50 </w:t>
      </w:r>
      <w:r w:rsidRPr="00EB4D02">
        <w:rPr>
          <w:rFonts w:eastAsia="CIDFont+F4"/>
          <w:lang w:val="en-US" w:eastAsia="zh-CN"/>
        </w:rPr>
        <w:t>μg mL</w:t>
      </w:r>
      <w:r w:rsidRPr="00EB4D02">
        <w:rPr>
          <w:rFonts w:eastAsia="CIDFont+F4"/>
          <w:vertAlign w:val="superscript"/>
          <w:lang w:val="en-US" w:eastAsia="zh-CN"/>
        </w:rPr>
        <w:t>-1</w:t>
      </w:r>
      <w:r w:rsidRPr="00EB4D02">
        <w:t>,0.5, 0.75 and 1.0 W cm</w:t>
      </w:r>
      <w:r w:rsidRPr="00EB4D02">
        <w:rPr>
          <w:vertAlign w:val="superscript"/>
        </w:rPr>
        <w:t>-2</w:t>
      </w:r>
      <w:r w:rsidRPr="00EB4D02">
        <w:t>,). Observe 5 cycles of laser irradiation (1.0 W cm</w:t>
      </w:r>
      <w:r w:rsidRPr="00EB4D02">
        <w:rPr>
          <w:vertAlign w:val="superscript"/>
        </w:rPr>
        <w:t>-2</w:t>
      </w:r>
      <w:r w:rsidRPr="00EB4D02">
        <w:t xml:space="preserve">,) for 10 minutes and natural cooling to room temperature to verify the stability of TTB NPs (50 </w:t>
      </w:r>
      <w:r w:rsidRPr="00EB4D02">
        <w:rPr>
          <w:rFonts w:eastAsia="CIDFont+F4"/>
          <w:lang w:val="en-US" w:eastAsia="zh-CN"/>
        </w:rPr>
        <w:t>μg mL</w:t>
      </w:r>
      <w:r w:rsidRPr="00EB4D02">
        <w:rPr>
          <w:rFonts w:eastAsia="CIDFont+F4"/>
          <w:vertAlign w:val="superscript"/>
          <w:lang w:val="en-US" w:eastAsia="zh-CN"/>
        </w:rPr>
        <w:t>-1</w:t>
      </w:r>
      <w:r w:rsidRPr="00EB4D02">
        <w:t xml:space="preserve"> for TTB-1 NPs and 25 </w:t>
      </w:r>
      <w:r w:rsidRPr="00EB4D02">
        <w:rPr>
          <w:rFonts w:eastAsia="CIDFont+F4"/>
          <w:lang w:val="en-US" w:eastAsia="zh-CN"/>
        </w:rPr>
        <w:t>μg mL</w:t>
      </w:r>
      <w:r w:rsidRPr="00EB4D02">
        <w:rPr>
          <w:rFonts w:eastAsia="CIDFont+F4"/>
          <w:vertAlign w:val="superscript"/>
          <w:lang w:val="en-US" w:eastAsia="zh-CN"/>
        </w:rPr>
        <w:t>-1</w:t>
      </w:r>
      <w:r w:rsidRPr="00EB4D02">
        <w:t xml:space="preserve"> for TTB-2 NPs). </w:t>
      </w:r>
    </w:p>
    <w:p w14:paraId="766266C2" w14:textId="7C74DE6F" w:rsidR="00173F47" w:rsidRPr="00953750" w:rsidRDefault="00F756BB" w:rsidP="00173F47">
      <w:pPr>
        <w:widowControl w:val="0"/>
        <w:autoSpaceDE w:val="0"/>
        <w:autoSpaceDN w:val="0"/>
        <w:adjustRightInd w:val="0"/>
        <w:spacing w:line="480" w:lineRule="auto"/>
        <w:jc w:val="both"/>
      </w:pPr>
      <w:r w:rsidRPr="00953750">
        <w:t>The calculation of photothermal conversion efficiency (</w:t>
      </w:r>
      <w:r w:rsidRPr="00953750">
        <w:sym w:font="Symbol" w:char="F068"/>
      </w:r>
      <w:r w:rsidRPr="00953750">
        <w:t>) is referred to the previous literature</w:t>
      </w:r>
      <w:r w:rsidR="00173F47" w:rsidRPr="00953750">
        <w:t xml:space="preserve"> as following equation</w:t>
      </w:r>
      <w:r w:rsidR="00173F47" w:rsidRPr="00953750">
        <w:rPr>
          <w:vertAlign w:val="superscript"/>
        </w:rPr>
        <w:t xml:space="preserve"> </w:t>
      </w:r>
      <w:r w:rsidRPr="00953750">
        <w:rPr>
          <w:vertAlign w:val="superscript"/>
        </w:rPr>
        <w:t>[1]</w:t>
      </w:r>
      <w:r w:rsidRPr="00953750">
        <w:t xml:space="preserve">. </w:t>
      </w:r>
      <w:r w:rsidR="00173F47" w:rsidRPr="00953750">
        <w:t>The temperature profile of TTB</w:t>
      </w:r>
      <w:r w:rsidR="00115F30" w:rsidRPr="00953750">
        <w:t>-2</w:t>
      </w:r>
      <w:r w:rsidR="00173F47" w:rsidRPr="00953750">
        <w:t xml:space="preserve"> NPs (0.5 mL, </w:t>
      </w:r>
      <w:r w:rsidR="00115F30" w:rsidRPr="00953750">
        <w:t>50 μg mL</w:t>
      </w:r>
      <w:r w:rsidR="00115F30" w:rsidRPr="00953750">
        <w:rPr>
          <w:vertAlign w:val="superscript"/>
        </w:rPr>
        <w:t>-1</w:t>
      </w:r>
      <w:r w:rsidR="00173F47" w:rsidRPr="00953750">
        <w:t xml:space="preserve">) is obtained under </w:t>
      </w:r>
      <w:r w:rsidR="00115F30" w:rsidRPr="00953750">
        <w:t>1064</w:t>
      </w:r>
      <w:r w:rsidR="00173F47" w:rsidRPr="00953750">
        <w:t xml:space="preserve"> nm laser irradiation (1 W cm</w:t>
      </w:r>
      <w:r w:rsidR="00173F47" w:rsidRPr="00953750">
        <w:rPr>
          <w:vertAlign w:val="superscript"/>
        </w:rPr>
        <w:t>-2</w:t>
      </w:r>
      <w:r w:rsidR="00173F47" w:rsidRPr="00953750">
        <w:t>). When there is a plateau of temperature</w:t>
      </w:r>
      <w:r w:rsidR="00115F30" w:rsidRPr="00953750">
        <w:rPr>
          <w:rFonts w:eastAsiaTheme="minorEastAsia" w:hint="eastAsia"/>
          <w:lang w:eastAsia="zh-CN"/>
        </w:rPr>
        <w:t xml:space="preserve"> </w:t>
      </w:r>
      <w:r w:rsidR="00173F47" w:rsidRPr="00953750">
        <w:t xml:space="preserve">increase, the laser </w:t>
      </w:r>
      <w:r w:rsidR="00115F30" w:rsidRPr="00953750">
        <w:t>was</w:t>
      </w:r>
      <w:r w:rsidR="00173F47" w:rsidRPr="00953750">
        <w:t xml:space="preserve"> </w:t>
      </w:r>
      <w:r w:rsidR="00115F30" w:rsidRPr="00953750">
        <w:rPr>
          <w:rFonts w:eastAsiaTheme="minorEastAsia"/>
          <w:lang w:eastAsia="zh-CN"/>
        </w:rPr>
        <w:t>turn</w:t>
      </w:r>
      <w:r w:rsidR="00115F30" w:rsidRPr="00953750">
        <w:t>ed</w:t>
      </w:r>
      <w:r w:rsidR="00173F47" w:rsidRPr="00953750">
        <w:t xml:space="preserve"> off and the corresponding temperature </w:t>
      </w:r>
      <w:r w:rsidR="00115F30" w:rsidRPr="00953750">
        <w:t>was</w:t>
      </w:r>
      <w:r w:rsidR="00173F47" w:rsidRPr="00953750">
        <w:t xml:space="preserve"> recorded </w:t>
      </w:r>
      <w:r w:rsidR="00115F30" w:rsidRPr="00953750">
        <w:t>every</w:t>
      </w:r>
      <w:r w:rsidR="00173F47" w:rsidRPr="00953750">
        <w:t xml:space="preserve"> 30</w:t>
      </w:r>
      <w:r w:rsidR="005B022C" w:rsidRPr="00953750">
        <w:t xml:space="preserve"> </w:t>
      </w:r>
      <w:r w:rsidR="00173F47" w:rsidRPr="00953750">
        <w:t>s until the temperature returns to room temperature.</w:t>
      </w:r>
    </w:p>
    <w:p w14:paraId="64598E46" w14:textId="0C09CD99" w:rsidR="00115F30" w:rsidRPr="00953750" w:rsidRDefault="00115F30" w:rsidP="002145B5">
      <w:pPr>
        <w:widowControl w:val="0"/>
        <w:autoSpaceDE w:val="0"/>
        <w:autoSpaceDN w:val="0"/>
        <w:adjustRightInd w:val="0"/>
        <w:spacing w:line="480" w:lineRule="auto"/>
        <w:jc w:val="center"/>
      </w:pPr>
      <m:oMath>
        <m:r>
          <m:rPr>
            <m:sty m:val="p"/>
          </m:rPr>
          <w:rPr>
            <w:rFonts w:ascii="Cambria Math" w:eastAsia="方正姚体" w:hAnsi="Cambria Math"/>
            <w:lang w:val="en-US"/>
          </w:rPr>
          <m:t>η</m:t>
        </m:r>
        <m:r>
          <m:rPr>
            <m:sty m:val="p"/>
          </m:rPr>
          <w:rPr>
            <w:rFonts w:ascii="Cambria Math" w:eastAsiaTheme="minorEastAsia" w:hAnsi="Cambria Math" w:cs="Cambria Math"/>
            <w:lang w:eastAsia="zh-CN"/>
          </w:rPr>
          <m:t>=</m:t>
        </m:r>
        <m:f>
          <m:fPr>
            <m:ctrlPr>
              <w:rPr>
                <w:rFonts w:ascii="Cambria Math" w:eastAsiaTheme="minorEastAsia" w:hAnsi="Cambria Math"/>
                <w:lang w:val="en-US" w:eastAsia="zh-CN"/>
              </w:rPr>
            </m:ctrlPr>
          </m:fPr>
          <m:num>
            <m:r>
              <w:rPr>
                <w:rFonts w:ascii="Cambria Math" w:hAnsi="Cambria Math"/>
              </w:rPr>
              <m:t>h</m:t>
            </m:r>
            <m:r>
              <w:rPr>
                <w:rFonts w:ascii="Cambria Math"/>
                <w:lang w:val="en-US"/>
              </w:rPr>
              <m:t>S</m:t>
            </m:r>
            <m:d>
              <m:dPr>
                <m:ctrlPr>
                  <w:rPr>
                    <w:rFonts w:ascii="Cambria Math" w:hAnsi="Cambria Math"/>
                    <w:i/>
                    <w:lang w:val="en-US"/>
                  </w:rPr>
                </m:ctrlPr>
              </m:dPr>
              <m:e>
                <m:sSub>
                  <m:sSubPr>
                    <m:ctrlPr>
                      <w:rPr>
                        <w:rFonts w:ascii="Cambria Math" w:hAnsi="Cambria Math"/>
                        <w:i/>
                        <w:lang w:val="en-US"/>
                      </w:rPr>
                    </m:ctrlPr>
                  </m:sSubPr>
                  <m:e>
                    <m:r>
                      <w:rPr>
                        <w:rFonts w:ascii="Cambria Math"/>
                        <w:lang w:val="en-US"/>
                      </w:rPr>
                      <m:t>T</m:t>
                    </m:r>
                  </m:e>
                  <m:sub>
                    <m:r>
                      <w:rPr>
                        <w:rFonts w:ascii="Cambria Math"/>
                        <w:lang w:val="en-US"/>
                      </w:rPr>
                      <m:t>Max</m:t>
                    </m:r>
                  </m:sub>
                </m:sSub>
                <m:r>
                  <w:rPr>
                    <w:rFonts w:ascii="Cambria Math"/>
                  </w:rPr>
                  <m:t>-</m:t>
                </m:r>
                <m:sSub>
                  <m:sSubPr>
                    <m:ctrlPr>
                      <w:rPr>
                        <w:rFonts w:ascii="Cambria Math" w:hAnsi="Cambria Math"/>
                        <w:i/>
                        <w:lang w:val="en-US"/>
                      </w:rPr>
                    </m:ctrlPr>
                  </m:sSubPr>
                  <m:e>
                    <m:r>
                      <w:rPr>
                        <w:rFonts w:ascii="Cambria Math" w:hAnsi="Cambria Math"/>
                        <w:lang w:val="en-US"/>
                      </w:rPr>
                      <m:t>T</m:t>
                    </m:r>
                  </m:e>
                  <m:sub>
                    <m:r>
                      <w:rPr>
                        <w:rFonts w:ascii="Cambria Math" w:hAnsi="Cambria Math"/>
                        <w:lang w:val="en-US"/>
                      </w:rPr>
                      <m:t>Surr</m:t>
                    </m:r>
                  </m:sub>
                </m:sSub>
              </m:e>
            </m:d>
            <m:r>
              <m:rPr>
                <m:sty m:val="p"/>
              </m:rPr>
              <w:rPr>
                <w:rFonts w:ascii="Cambria Math" w:eastAsiaTheme="minorEastAsia" w:hAnsi="Cambria Math" w:cs="Cambria Math"/>
                <w:lang w:eastAsia="zh-CN"/>
              </w:rPr>
              <m:t>-</m:t>
            </m:r>
            <m:sSub>
              <m:sSubPr>
                <m:ctrlPr>
                  <w:rPr>
                    <w:rFonts w:ascii="Cambria Math" w:eastAsiaTheme="minorEastAsia" w:hAnsi="Cambria Math" w:cs="Cambria Math"/>
                    <w:lang w:val="en-US" w:eastAsia="zh-CN"/>
                  </w:rPr>
                </m:ctrlPr>
              </m:sSubPr>
              <m:e>
                <m:r>
                  <w:rPr>
                    <w:rFonts w:ascii="Cambria Math" w:eastAsiaTheme="minorEastAsia" w:hAnsi="Cambria Math" w:cs="Cambria Math"/>
                    <w:lang w:val="en-US" w:eastAsia="zh-CN"/>
                  </w:rPr>
                  <m:t>Q</m:t>
                </m:r>
              </m:e>
              <m:sub>
                <m:r>
                  <w:rPr>
                    <w:rFonts w:ascii="Cambria Math" w:eastAsiaTheme="minorEastAsia" w:hAnsi="Cambria Math" w:cs="Cambria Math"/>
                    <w:lang w:val="en-US" w:eastAsia="zh-CN"/>
                  </w:rPr>
                  <m:t>Dis</m:t>
                </m:r>
              </m:sub>
            </m:sSub>
          </m:num>
          <m:den>
            <m:r>
              <w:rPr>
                <w:rFonts w:ascii="Cambria Math" w:eastAsiaTheme="minorEastAsia" w:hAnsi="Cambria Math" w:cs="Cambria Math"/>
                <w:lang w:val="en-US" w:eastAsia="zh-CN"/>
              </w:rPr>
              <m:t>I</m:t>
            </m:r>
            <m:d>
              <m:dPr>
                <m:ctrlPr>
                  <w:rPr>
                    <w:rFonts w:ascii="Cambria Math" w:eastAsiaTheme="minorEastAsia" w:hAnsi="Cambria Math" w:cs="Cambria Math"/>
                    <w:i/>
                    <w:lang w:val="en-US" w:eastAsia="zh-CN"/>
                  </w:rPr>
                </m:ctrlPr>
              </m:dPr>
              <m:e>
                <m:r>
                  <w:rPr>
                    <w:rFonts w:ascii="Cambria Math" w:eastAsiaTheme="minorEastAsia" w:hAnsi="Cambria Math" w:cs="Cambria Math"/>
                    <w:lang w:eastAsia="zh-CN"/>
                  </w:rPr>
                  <m:t>1-</m:t>
                </m:r>
                <m:sSup>
                  <m:sSupPr>
                    <m:ctrlPr>
                      <w:rPr>
                        <w:rFonts w:ascii="Cambria Math" w:eastAsiaTheme="minorEastAsia" w:hAnsi="Cambria Math" w:cs="Cambria Math"/>
                        <w:i/>
                        <w:lang w:val="en-US" w:eastAsia="zh-CN"/>
                      </w:rPr>
                    </m:ctrlPr>
                  </m:sSupPr>
                  <m:e>
                    <m:r>
                      <w:rPr>
                        <w:rFonts w:ascii="Cambria Math" w:eastAsiaTheme="minorEastAsia" w:hAnsi="Cambria Math" w:cs="Cambria Math"/>
                        <w:lang w:eastAsia="zh-CN"/>
                      </w:rPr>
                      <m:t>10</m:t>
                    </m:r>
                  </m:e>
                  <m:sup>
                    <m:r>
                      <w:rPr>
                        <w:rFonts w:ascii="Cambria Math" w:eastAsiaTheme="minorEastAsia" w:hAnsi="Cambria Math" w:cs="Cambria Math"/>
                        <w:lang w:eastAsia="zh-CN"/>
                      </w:rPr>
                      <m:t>-</m:t>
                    </m:r>
                    <m:r>
                      <w:rPr>
                        <w:rFonts w:ascii="Cambria Math" w:eastAsiaTheme="minorEastAsia" w:hAnsi="Cambria Math" w:cs="Cambria Math"/>
                        <w:lang w:val="en-US" w:eastAsia="zh-CN"/>
                      </w:rPr>
                      <m:t>A</m:t>
                    </m:r>
                    <m:r>
                      <w:rPr>
                        <w:rFonts w:ascii="Cambria Math" w:eastAsiaTheme="minorEastAsia" w:hAnsi="Cambria Math" w:cs="Cambria Math"/>
                        <w:lang w:eastAsia="zh-CN"/>
                      </w:rPr>
                      <m:t>1064</m:t>
                    </m:r>
                  </m:sup>
                </m:sSup>
              </m:e>
            </m:d>
          </m:den>
        </m:f>
      </m:oMath>
      <w:r w:rsidR="002145B5" w:rsidRPr="00953750">
        <w:rPr>
          <w:rFonts w:eastAsiaTheme="minorEastAsia"/>
          <w:lang w:eastAsia="zh-CN"/>
        </w:rPr>
        <w:t xml:space="preserve">     </w:t>
      </w:r>
      <w:r w:rsidRPr="00953750">
        <w:rPr>
          <w:rFonts w:eastAsiaTheme="minorEastAsia"/>
          <w:lang w:eastAsia="zh-CN"/>
        </w:rPr>
        <w:t xml:space="preserve"> </w:t>
      </w:r>
      <w:r w:rsidRPr="00953750">
        <w:t>……(1)</w:t>
      </w:r>
    </w:p>
    <w:p w14:paraId="27621C24" w14:textId="5F774ABB" w:rsidR="00173F47" w:rsidRPr="00953750" w:rsidRDefault="00173F47" w:rsidP="00173F47">
      <w:pPr>
        <w:widowControl w:val="0"/>
        <w:autoSpaceDE w:val="0"/>
        <w:autoSpaceDN w:val="0"/>
        <w:adjustRightInd w:val="0"/>
        <w:spacing w:line="480" w:lineRule="auto"/>
        <w:jc w:val="both"/>
      </w:pPr>
      <w:r w:rsidRPr="00953750">
        <w:t xml:space="preserve">where </w:t>
      </w:r>
      <w:r w:rsidRPr="00953750">
        <w:rPr>
          <w:i/>
          <w:iCs/>
        </w:rPr>
        <w:t>h</w:t>
      </w:r>
      <w:r w:rsidRPr="00953750">
        <w:t xml:space="preserve"> is the heat transfer coefficient, </w:t>
      </w:r>
      <w:r w:rsidRPr="00953750">
        <w:rPr>
          <w:i/>
          <w:iCs/>
        </w:rPr>
        <w:t>S</w:t>
      </w:r>
      <w:r w:rsidRPr="00953750">
        <w:t xml:space="preserve"> is container area, </w:t>
      </w:r>
      <w:r w:rsidRPr="00953750">
        <w:rPr>
          <w:i/>
          <w:iCs/>
        </w:rPr>
        <w:t>T</w:t>
      </w:r>
      <w:r w:rsidRPr="00953750">
        <w:rPr>
          <w:i/>
          <w:iCs/>
          <w:vertAlign w:val="subscript"/>
        </w:rPr>
        <w:t>max</w:t>
      </w:r>
      <w:r w:rsidRPr="00953750">
        <w:rPr>
          <w:vertAlign w:val="subscript"/>
        </w:rPr>
        <w:t xml:space="preserve"> </w:t>
      </w:r>
      <w:r w:rsidRPr="00953750">
        <w:t>is the temperature difference</w:t>
      </w:r>
      <w:r w:rsidR="00115F30" w:rsidRPr="00953750">
        <w:rPr>
          <w:rFonts w:eastAsiaTheme="minorEastAsia" w:hint="eastAsia"/>
          <w:lang w:eastAsia="zh-CN"/>
        </w:rPr>
        <w:t xml:space="preserve"> </w:t>
      </w:r>
      <w:r w:rsidRPr="00953750">
        <w:t xml:space="preserve">between peak flat-state temperature and room temperature, </w:t>
      </w:r>
      <w:r w:rsidRPr="00953750">
        <w:rPr>
          <w:i/>
          <w:iCs/>
        </w:rPr>
        <w:t>Q</w:t>
      </w:r>
      <w:r w:rsidRPr="00953750">
        <w:rPr>
          <w:i/>
          <w:iCs/>
          <w:vertAlign w:val="subscript"/>
        </w:rPr>
        <w:t>Dis</w:t>
      </w:r>
      <w:r w:rsidRPr="00953750">
        <w:t xml:space="preserve"> is the heat relevant to the light</w:t>
      </w:r>
      <w:r w:rsidR="00115F30" w:rsidRPr="00953750">
        <w:rPr>
          <w:rFonts w:eastAsiaTheme="minorEastAsia" w:hint="eastAsia"/>
          <w:lang w:eastAsia="zh-CN"/>
        </w:rPr>
        <w:t xml:space="preserve"> </w:t>
      </w:r>
      <w:r w:rsidRPr="00953750">
        <w:t xml:space="preserve">absorbance of DI water, </w:t>
      </w:r>
      <w:r w:rsidRPr="00953750">
        <w:rPr>
          <w:i/>
          <w:iCs/>
        </w:rPr>
        <w:t>I</w:t>
      </w:r>
      <w:r w:rsidRPr="00953750">
        <w:t xml:space="preserve"> is the laser power density, and </w:t>
      </w:r>
      <w:r w:rsidRPr="00953750">
        <w:rPr>
          <w:i/>
          <w:iCs/>
        </w:rPr>
        <w:t>A</w:t>
      </w:r>
      <w:r w:rsidR="00115F30" w:rsidRPr="00953750">
        <w:rPr>
          <w:i/>
          <w:iCs/>
          <w:vertAlign w:val="subscript"/>
        </w:rPr>
        <w:t>1064</w:t>
      </w:r>
      <w:r w:rsidRPr="00953750">
        <w:t xml:space="preserve"> is the absorption intensity of</w:t>
      </w:r>
      <w:r w:rsidR="00115F30" w:rsidRPr="00953750">
        <w:rPr>
          <w:rFonts w:eastAsiaTheme="minorEastAsia" w:hint="eastAsia"/>
          <w:lang w:eastAsia="zh-CN"/>
        </w:rPr>
        <w:t xml:space="preserve"> </w:t>
      </w:r>
      <w:r w:rsidR="00115F30" w:rsidRPr="00953750">
        <w:t>TTB-</w:t>
      </w:r>
      <w:r w:rsidR="005B022C" w:rsidRPr="00953750">
        <w:t>2</w:t>
      </w:r>
      <w:r w:rsidRPr="00953750">
        <w:t xml:space="preserve"> NPs at </w:t>
      </w:r>
      <w:r w:rsidR="00115F30" w:rsidRPr="00953750">
        <w:t>1064</w:t>
      </w:r>
      <w:r w:rsidRPr="00953750">
        <w:t xml:space="preserve"> nm. </w:t>
      </w:r>
      <w:r w:rsidRPr="00953750">
        <w:rPr>
          <w:i/>
          <w:iCs/>
        </w:rPr>
        <w:t>hS</w:t>
      </w:r>
      <w:r w:rsidRPr="00953750">
        <w:t xml:space="preserve"> can be obtained by equation (</w:t>
      </w:r>
      <w:r w:rsidR="00115F30" w:rsidRPr="00953750">
        <w:t>2</w:t>
      </w:r>
      <w:r w:rsidRPr="00953750">
        <w:t>).</w:t>
      </w:r>
    </w:p>
    <w:p w14:paraId="59BD5684" w14:textId="3CF56492" w:rsidR="00115F30" w:rsidRPr="00953750" w:rsidRDefault="00000000" w:rsidP="002145B5">
      <w:pPr>
        <w:widowControl w:val="0"/>
        <w:autoSpaceDE w:val="0"/>
        <w:autoSpaceDN w:val="0"/>
        <w:adjustRightInd w:val="0"/>
        <w:spacing w:line="480" w:lineRule="auto"/>
        <w:jc w:val="center"/>
        <w:rPr>
          <w:lang w:val="en-US"/>
        </w:rPr>
      </w:pPr>
      <m:oMath>
        <m:sSub>
          <m:sSubPr>
            <m:ctrlPr>
              <w:rPr>
                <w:rFonts w:ascii="Cambria Math" w:eastAsia="方正姚体" w:hAnsi="Cambria Math"/>
                <w:lang w:val="en-US"/>
              </w:rPr>
            </m:ctrlPr>
          </m:sSubPr>
          <m:e>
            <m:r>
              <m:rPr>
                <m:sty m:val="p"/>
              </m:rPr>
              <w:rPr>
                <w:rFonts w:ascii="Cambria Math" w:eastAsia="方正姚体" w:hAnsi="Cambria Math"/>
                <w:lang w:val="en-US"/>
              </w:rPr>
              <m:t>τ</m:t>
            </m:r>
          </m:e>
          <m:sub>
            <m:r>
              <w:rPr>
                <w:rFonts w:ascii="Cambria Math" w:eastAsia="方正姚体" w:hAnsi="Cambria Math" w:hint="eastAsia"/>
                <w:lang w:val="en-US" w:eastAsia="zh-CN"/>
              </w:rPr>
              <m:t>s</m:t>
            </m:r>
          </m:sub>
        </m:sSub>
        <m:r>
          <m:rPr>
            <m:sty m:val="p"/>
          </m:rPr>
          <w:rPr>
            <w:rFonts w:ascii="Cambria Math" w:eastAsiaTheme="minorEastAsia" w:hAnsi="Cambria Math" w:cs="Cambria Math"/>
            <w:lang w:eastAsia="zh-CN"/>
          </w:rPr>
          <m:t>=</m:t>
        </m:r>
        <m:f>
          <m:fPr>
            <m:ctrlPr>
              <w:rPr>
                <w:rFonts w:ascii="Cambria Math" w:eastAsiaTheme="minorEastAsia" w:hAnsi="Cambria Math"/>
                <w:lang w:val="en-US" w:eastAsia="zh-CN"/>
              </w:rPr>
            </m:ctrlPr>
          </m:fPr>
          <m:num>
            <m:sSub>
              <m:sSubPr>
                <m:ctrlPr>
                  <w:rPr>
                    <w:rFonts w:ascii="Cambria Math" w:hAnsi="Cambria Math"/>
                    <w:i/>
                    <w:lang w:val="en-US"/>
                  </w:rPr>
                </m:ctrlPr>
              </m:sSubPr>
              <m:e>
                <m:r>
                  <w:rPr>
                    <w:rFonts w:ascii="Cambria Math" w:hAnsi="Cambria Math"/>
                    <w:lang w:val="en-US"/>
                  </w:rPr>
                  <m:t>m</m:t>
                </m:r>
              </m:e>
              <m:sub>
                <m:r>
                  <w:rPr>
                    <w:rFonts w:ascii="Cambria Math" w:hAnsi="Cambria Math"/>
                    <w:lang w:val="en-US"/>
                  </w:rPr>
                  <m:t>D</m:t>
                </m:r>
              </m:sub>
            </m:sSub>
            <m:sSub>
              <m:sSubPr>
                <m:ctrlPr>
                  <w:rPr>
                    <w:rFonts w:ascii="Cambria Math" w:eastAsiaTheme="minorEastAsia" w:hAnsi="Cambria Math" w:cs="Cambria Math"/>
                    <w:lang w:val="en-US" w:eastAsia="zh-CN"/>
                  </w:rPr>
                </m:ctrlPr>
              </m:sSubPr>
              <m:e>
                <m:r>
                  <w:rPr>
                    <w:rFonts w:ascii="Cambria Math" w:eastAsiaTheme="minorEastAsia" w:hAnsi="Cambria Math" w:cs="Cambria Math"/>
                    <w:lang w:val="en-US" w:eastAsia="zh-CN"/>
                  </w:rPr>
                  <m:t>C</m:t>
                </m:r>
              </m:e>
              <m:sub>
                <m:r>
                  <w:rPr>
                    <w:rFonts w:ascii="Cambria Math" w:eastAsiaTheme="minorEastAsia" w:hAnsi="Cambria Math" w:cs="Cambria Math"/>
                    <w:lang w:val="en-US" w:eastAsia="zh-CN"/>
                  </w:rPr>
                  <m:t>D</m:t>
                </m:r>
              </m:sub>
            </m:sSub>
          </m:num>
          <m:den>
            <m:r>
              <w:rPr>
                <w:rFonts w:ascii="Cambria Math" w:eastAsiaTheme="minorEastAsia" w:hAnsi="Cambria Math" w:cs="Cambria Math"/>
                <w:lang w:eastAsia="zh-CN"/>
              </w:rPr>
              <m:t>h</m:t>
            </m:r>
            <m:r>
              <w:rPr>
                <w:rFonts w:ascii="Cambria Math" w:eastAsiaTheme="minorEastAsia" w:hAnsi="Cambria Math" w:cs="Cambria Math"/>
                <w:lang w:val="en-US" w:eastAsia="zh-CN"/>
              </w:rPr>
              <m:t>S</m:t>
            </m:r>
          </m:den>
        </m:f>
      </m:oMath>
      <w:r w:rsidR="00115F30" w:rsidRPr="00953750">
        <w:rPr>
          <w:rFonts w:eastAsiaTheme="minorEastAsia"/>
          <w:lang w:eastAsia="zh-CN"/>
        </w:rPr>
        <w:t xml:space="preserve"> </w:t>
      </w:r>
      <w:r w:rsidR="002145B5" w:rsidRPr="00953750">
        <w:rPr>
          <w:rFonts w:eastAsiaTheme="minorEastAsia"/>
          <w:lang w:eastAsia="zh-CN"/>
        </w:rPr>
        <w:t xml:space="preserve">     </w:t>
      </w:r>
      <w:r w:rsidR="00115F30" w:rsidRPr="00953750">
        <w:t xml:space="preserve">…… </w:t>
      </w:r>
      <w:r w:rsidR="00115F30" w:rsidRPr="00953750">
        <w:rPr>
          <w:lang w:val="en-US"/>
        </w:rPr>
        <w:t>(</w:t>
      </w:r>
      <w:r w:rsidR="00115F30" w:rsidRPr="00953750">
        <w:rPr>
          <w:rFonts w:hint="eastAsia"/>
          <w:lang w:val="en-US"/>
        </w:rPr>
        <w:t>2</w:t>
      </w:r>
      <w:r w:rsidR="00115F30" w:rsidRPr="00953750">
        <w:rPr>
          <w:lang w:val="en-US"/>
        </w:rPr>
        <w:t>)</w:t>
      </w:r>
    </w:p>
    <w:p w14:paraId="2962759E" w14:textId="71EC9071" w:rsidR="00173F47" w:rsidRPr="00953750" w:rsidRDefault="00173F47" w:rsidP="00173F47">
      <w:pPr>
        <w:widowControl w:val="0"/>
        <w:autoSpaceDE w:val="0"/>
        <w:autoSpaceDN w:val="0"/>
        <w:adjustRightInd w:val="0"/>
        <w:spacing w:line="480" w:lineRule="auto"/>
        <w:jc w:val="both"/>
      </w:pPr>
      <w:r w:rsidRPr="00953750">
        <w:t xml:space="preserve">where </w:t>
      </w:r>
      <w:r w:rsidRPr="00953750">
        <w:rPr>
          <w:i/>
          <w:iCs/>
        </w:rPr>
        <w:t>m</w:t>
      </w:r>
      <w:r w:rsidRPr="00953750">
        <w:rPr>
          <w:i/>
          <w:iCs/>
          <w:vertAlign w:val="subscript"/>
        </w:rPr>
        <w:t>D</w:t>
      </w:r>
      <w:r w:rsidRPr="00953750">
        <w:t xml:space="preserve"> is the mass of pure water (</w:t>
      </w:r>
      <w:r w:rsidR="00115F30" w:rsidRPr="00953750">
        <w:t>0.5</w:t>
      </w:r>
      <w:r w:rsidRPr="00953750">
        <w:t xml:space="preserve"> g), and </w:t>
      </w:r>
      <w:r w:rsidRPr="00953750">
        <w:rPr>
          <w:i/>
          <w:iCs/>
        </w:rPr>
        <w:t>C</w:t>
      </w:r>
      <w:r w:rsidRPr="00953750">
        <w:rPr>
          <w:i/>
          <w:iCs/>
          <w:vertAlign w:val="subscript"/>
        </w:rPr>
        <w:t>D</w:t>
      </w:r>
      <w:r w:rsidRPr="00953750">
        <w:rPr>
          <w:i/>
          <w:iCs/>
        </w:rPr>
        <w:t xml:space="preserve"> </w:t>
      </w:r>
      <w:r w:rsidRPr="00953750">
        <w:t>is the heat capacity of pure water (4.2 J</w:t>
      </w:r>
      <w:r w:rsidR="002145B5" w:rsidRPr="00953750">
        <w:t>/</w:t>
      </w:r>
      <w:r w:rsidRPr="00953750">
        <w:t>g).</w:t>
      </w:r>
    </w:p>
    <w:p w14:paraId="4146E64C" w14:textId="3DC299CC" w:rsidR="00173F47" w:rsidRPr="00953750" w:rsidRDefault="00173F47" w:rsidP="00173F47">
      <w:pPr>
        <w:widowControl w:val="0"/>
        <w:autoSpaceDE w:val="0"/>
        <w:autoSpaceDN w:val="0"/>
        <w:adjustRightInd w:val="0"/>
        <w:spacing w:line="480" w:lineRule="auto"/>
        <w:jc w:val="both"/>
      </w:pPr>
      <w:r w:rsidRPr="00953750">
        <w:t>τ</w:t>
      </w:r>
      <w:r w:rsidRPr="00953750">
        <w:rPr>
          <w:vertAlign w:val="subscript"/>
        </w:rPr>
        <w:t>s</w:t>
      </w:r>
      <w:r w:rsidRPr="00953750">
        <w:t xml:space="preserve"> can be obtained by equation (</w:t>
      </w:r>
      <w:r w:rsidR="00115F30" w:rsidRPr="00953750">
        <w:t>3</w:t>
      </w:r>
      <w:r w:rsidRPr="00953750">
        <w:t>).</w:t>
      </w:r>
    </w:p>
    <w:p w14:paraId="090AD8AF" w14:textId="2436F214" w:rsidR="00115F30" w:rsidRPr="00953750" w:rsidRDefault="00115F30" w:rsidP="00115F30">
      <w:pPr>
        <w:spacing w:line="480" w:lineRule="auto"/>
        <w:jc w:val="center"/>
        <w:rPr>
          <w:rFonts w:eastAsiaTheme="minorEastAsia"/>
          <w:lang w:val="en-US" w:eastAsia="zh-CN"/>
        </w:rPr>
      </w:pPr>
      <m:oMath>
        <m:r>
          <w:rPr>
            <w:rFonts w:ascii="Cambria Math" w:eastAsia="方正姚体" w:hAnsi="Cambria Math"/>
            <w:lang w:val="en-US"/>
          </w:rPr>
          <m:t>t</m:t>
        </m:r>
        <m:r>
          <m:rPr>
            <m:sty m:val="p"/>
          </m:rPr>
          <w:rPr>
            <w:rFonts w:ascii="Cambria Math" w:eastAsiaTheme="minorEastAsia" w:hAnsi="Cambria Math" w:cs="Cambria Math"/>
            <w:lang w:eastAsia="zh-CN"/>
          </w:rPr>
          <m:t>=</m:t>
        </m:r>
        <m:r>
          <w:rPr>
            <w:rFonts w:ascii="Cambria Math" w:eastAsiaTheme="minorEastAsia" w:hAnsi="Cambria Math"/>
            <w:lang w:eastAsia="zh-CN"/>
          </w:rPr>
          <m:t>-</m:t>
        </m:r>
        <m:sSub>
          <m:sSubPr>
            <m:ctrlPr>
              <w:rPr>
                <w:rFonts w:ascii="Cambria Math" w:eastAsiaTheme="minorEastAsia" w:hAnsi="Cambria Math"/>
                <w:i/>
                <w:lang w:val="en-US" w:eastAsia="zh-CN"/>
              </w:rPr>
            </m:ctrlPr>
          </m:sSubPr>
          <m:e>
            <m:r>
              <w:rPr>
                <w:rFonts w:ascii="Cambria Math" w:eastAsiaTheme="minorEastAsia" w:hAnsi="Cambria Math"/>
                <w:lang w:val="en-US" w:eastAsia="zh-CN"/>
              </w:rPr>
              <m:t>τ</m:t>
            </m:r>
          </m:e>
          <m:sub>
            <m:r>
              <w:rPr>
                <w:rFonts w:ascii="Cambria Math" w:eastAsiaTheme="minorEastAsia" w:hAnsi="Cambria Math"/>
                <w:lang w:val="en-US" w:eastAsia="zh-CN"/>
              </w:rPr>
              <m:t>s</m:t>
            </m:r>
          </m:sub>
        </m:sSub>
        <m:r>
          <m:rPr>
            <m:sty m:val="p"/>
          </m:rPr>
          <w:rPr>
            <w:rFonts w:ascii="Cambria Math" w:eastAsiaTheme="minorEastAsia" w:hAnsi="Cambria Math"/>
            <w:lang w:val="en-US" w:eastAsia="zh-CN"/>
          </w:rPr>
          <m:t>ln⁡</m:t>
        </m:r>
        <m:r>
          <w:rPr>
            <w:rFonts w:ascii="Cambria Math" w:eastAsiaTheme="minorEastAsia" w:hAnsi="Cambria Math"/>
            <w:lang w:val="en-US" w:eastAsia="zh-CN"/>
          </w:rPr>
          <m:t>(</m:t>
        </m:r>
        <m:r>
          <w:rPr>
            <w:rFonts w:ascii="Cambria Math" w:eastAsiaTheme="minorEastAsia" w:hAnsi="Cambria Math"/>
            <w:i/>
            <w:lang w:val="en-US" w:eastAsia="zh-CN"/>
          </w:rPr>
          <w:sym w:font="Symbol" w:char="F071"/>
        </m:r>
        <m:r>
          <w:rPr>
            <w:rFonts w:ascii="Cambria Math" w:eastAsiaTheme="minorEastAsia" w:hAnsi="Cambria Math"/>
            <w:lang w:val="en-US" w:eastAsia="zh-CN"/>
          </w:rPr>
          <m:t xml:space="preserve"> )</m:t>
        </m:r>
      </m:oMath>
      <w:r w:rsidR="002145B5" w:rsidRPr="00953750">
        <w:rPr>
          <w:rFonts w:eastAsiaTheme="minorEastAsia"/>
          <w:lang w:eastAsia="zh-CN"/>
        </w:rPr>
        <w:t xml:space="preserve">     </w:t>
      </w:r>
      <w:r w:rsidRPr="00953750">
        <w:t xml:space="preserve">…… </w:t>
      </w:r>
      <w:r w:rsidRPr="00953750">
        <w:rPr>
          <w:lang w:val="en-US"/>
        </w:rPr>
        <w:t>(3);</w:t>
      </w:r>
    </w:p>
    <w:p w14:paraId="29D6A25A" w14:textId="21F6AEAF" w:rsidR="00F756BB" w:rsidRPr="00953750" w:rsidRDefault="00173F47" w:rsidP="00173F47">
      <w:pPr>
        <w:widowControl w:val="0"/>
        <w:autoSpaceDE w:val="0"/>
        <w:autoSpaceDN w:val="0"/>
        <w:adjustRightInd w:val="0"/>
        <w:spacing w:line="480" w:lineRule="auto"/>
        <w:jc w:val="both"/>
        <w:rPr>
          <w:rFonts w:eastAsiaTheme="minorEastAsia"/>
          <w:lang w:eastAsia="zh-CN"/>
        </w:rPr>
      </w:pPr>
      <w:r w:rsidRPr="00953750">
        <w:t xml:space="preserve">where </w:t>
      </w:r>
      <w:r w:rsidRPr="00953750">
        <w:rPr>
          <w:i/>
          <w:iCs/>
        </w:rPr>
        <w:t>θ</w:t>
      </w:r>
      <w:r w:rsidRPr="00953750">
        <w:t xml:space="preserve"> is the ratio of </w:t>
      </w:r>
      <w:r w:rsidR="002145B5" w:rsidRPr="00953750">
        <w:t xml:space="preserve">is the ratio of </w:t>
      </w:r>
      <w:r w:rsidR="002145B5" w:rsidRPr="00953750">
        <w:rPr>
          <w:i/>
          <w:iCs/>
        </w:rPr>
        <w:sym w:font="Symbol" w:char="F044"/>
      </w:r>
      <w:r w:rsidR="002145B5" w:rsidRPr="00953750">
        <w:rPr>
          <w:i/>
          <w:iCs/>
        </w:rPr>
        <w:t>T</w:t>
      </w:r>
      <w:r w:rsidR="002145B5" w:rsidRPr="00953750">
        <w:t xml:space="preserve"> to </w:t>
      </w:r>
      <w:r w:rsidR="002145B5" w:rsidRPr="00953750">
        <w:rPr>
          <w:i/>
          <w:iCs/>
        </w:rPr>
        <w:sym w:font="Symbol" w:char="F044"/>
      </w:r>
      <w:r w:rsidR="002145B5" w:rsidRPr="00953750">
        <w:rPr>
          <w:i/>
          <w:iCs/>
        </w:rPr>
        <w:t>T</w:t>
      </w:r>
      <w:r w:rsidR="002145B5" w:rsidRPr="00953750">
        <w:rPr>
          <w:i/>
          <w:iCs/>
          <w:vertAlign w:val="subscript"/>
        </w:rPr>
        <w:t>max</w:t>
      </w:r>
      <w:r w:rsidR="002145B5" w:rsidRPr="00953750">
        <w:t xml:space="preserve">. </w:t>
      </w:r>
      <w:r w:rsidR="002145B5" w:rsidRPr="00953750">
        <w:rPr>
          <w:i/>
          <w:iCs/>
        </w:rPr>
        <w:sym w:font="Symbol" w:char="F044"/>
      </w:r>
      <w:r w:rsidR="002145B5" w:rsidRPr="00953750">
        <w:rPr>
          <w:i/>
          <w:iCs/>
        </w:rPr>
        <w:t>T</w:t>
      </w:r>
      <w:r w:rsidR="002145B5" w:rsidRPr="00953750">
        <w:t xml:space="preserve"> is the temperature difference between the cooling</w:t>
      </w:r>
      <w:r w:rsidR="002145B5" w:rsidRPr="00953750">
        <w:rPr>
          <w:rFonts w:eastAsiaTheme="minorEastAsia" w:hint="eastAsia"/>
          <w:lang w:eastAsia="zh-CN"/>
        </w:rPr>
        <w:t xml:space="preserve"> </w:t>
      </w:r>
      <w:r w:rsidR="002145B5" w:rsidRPr="00953750">
        <w:t>temperature every 30 s intervals and room temperature</w:t>
      </w:r>
      <w:r w:rsidR="002145B5" w:rsidRPr="00953750">
        <w:rPr>
          <w:rFonts w:eastAsiaTheme="minorEastAsia" w:hint="eastAsia"/>
          <w:lang w:eastAsia="zh-CN"/>
        </w:rPr>
        <w:t>.</w:t>
      </w:r>
    </w:p>
    <w:p w14:paraId="6FB91369" w14:textId="4E3ECC96" w:rsidR="005B022C" w:rsidRPr="00953750" w:rsidRDefault="005B022C" w:rsidP="00173F47">
      <w:pPr>
        <w:widowControl w:val="0"/>
        <w:autoSpaceDE w:val="0"/>
        <w:autoSpaceDN w:val="0"/>
        <w:adjustRightInd w:val="0"/>
        <w:spacing w:line="480" w:lineRule="auto"/>
        <w:jc w:val="both"/>
        <w:rPr>
          <w:rFonts w:eastAsiaTheme="minorEastAsia"/>
          <w:lang w:eastAsia="zh-CN"/>
        </w:rPr>
      </w:pPr>
      <w:r w:rsidRPr="00953750">
        <w:t>The same calculation method was used for PCE of TTB-1 NPs.</w:t>
      </w:r>
    </w:p>
    <w:p w14:paraId="2A1F0E98" w14:textId="01BB1170" w:rsidR="00F756BB" w:rsidRPr="00F756BB" w:rsidRDefault="00F756BB" w:rsidP="00F756BB">
      <w:pPr>
        <w:spacing w:line="480" w:lineRule="auto"/>
        <w:jc w:val="both"/>
        <w:rPr>
          <w:b/>
          <w:bCs/>
          <w:sz w:val="28"/>
          <w:szCs w:val="28"/>
        </w:rPr>
      </w:pPr>
      <w:bookmarkStart w:id="0" w:name="_Hlk138755680"/>
      <w:r w:rsidRPr="00F756BB">
        <w:rPr>
          <w:b/>
          <w:bCs/>
          <w:sz w:val="28"/>
          <w:szCs w:val="28"/>
        </w:rPr>
        <w:lastRenderedPageBreak/>
        <w:t>S1.</w:t>
      </w:r>
      <w:r w:rsidR="005B022C">
        <w:rPr>
          <w:b/>
          <w:bCs/>
          <w:sz w:val="28"/>
          <w:szCs w:val="28"/>
        </w:rPr>
        <w:t>4</w:t>
      </w:r>
      <w:r w:rsidRPr="00F756BB">
        <w:rPr>
          <w:b/>
          <w:bCs/>
          <w:sz w:val="28"/>
          <w:szCs w:val="28"/>
        </w:rPr>
        <w:t xml:space="preserve"> </w:t>
      </w:r>
      <w:r w:rsidRPr="00F756BB">
        <w:rPr>
          <w:b/>
          <w:bCs/>
          <w:i/>
          <w:iCs/>
          <w:sz w:val="28"/>
          <w:szCs w:val="28"/>
        </w:rPr>
        <w:t>In Vitro</w:t>
      </w:r>
      <w:r w:rsidRPr="00F756BB">
        <w:rPr>
          <w:b/>
          <w:bCs/>
          <w:sz w:val="28"/>
          <w:szCs w:val="28"/>
        </w:rPr>
        <w:t xml:space="preserve"> Cytotoxicity Assay</w:t>
      </w:r>
      <w:bookmarkEnd w:id="0"/>
    </w:p>
    <w:p w14:paraId="047FA408" w14:textId="77777777" w:rsidR="00F756BB" w:rsidRPr="00EB4D02" w:rsidRDefault="00F756BB" w:rsidP="00F756BB">
      <w:pPr>
        <w:autoSpaceDE w:val="0"/>
        <w:autoSpaceDN w:val="0"/>
        <w:adjustRightInd w:val="0"/>
        <w:spacing w:line="480" w:lineRule="auto"/>
        <w:jc w:val="both"/>
        <w:rPr>
          <w:rFonts w:eastAsia="CIDFont+F4"/>
          <w:lang w:val="en-US" w:eastAsia="zh-CN"/>
        </w:rPr>
      </w:pPr>
      <w:r w:rsidRPr="00EB4D02">
        <w:rPr>
          <w:rFonts w:eastAsia="CIDFont+F4"/>
          <w:lang w:val="en-US" w:eastAsia="zh-CN"/>
        </w:rPr>
        <w:t>Mice breast cancer cells (4T1) and human cervical cancer cell (Hela) were provided by the Institute of Basic Medical Sciences, Chinese Academy of Medical Sciences (Beijing, China). 4T1 or Hela cells were inoculated into a 96-well cell culture plate (4 × 10</w:t>
      </w:r>
      <w:r w:rsidRPr="00EB4D02">
        <w:rPr>
          <w:rFonts w:eastAsia="CIDFont+F4"/>
          <w:vertAlign w:val="superscript"/>
          <w:lang w:val="en-US" w:eastAsia="zh-CN"/>
        </w:rPr>
        <w:t>3</w:t>
      </w:r>
      <w:r w:rsidRPr="00EB4D02">
        <w:rPr>
          <w:rFonts w:eastAsia="CIDFont+F4"/>
          <w:lang w:val="en-US" w:eastAsia="zh-CN"/>
        </w:rPr>
        <w:t>/ well), and various concentrations of TTB NPs (0, 1.88, 3.75, 7.50, 15.0, 30.0 μg mL</w:t>
      </w:r>
      <w:r w:rsidRPr="00EB4D02">
        <w:rPr>
          <w:rFonts w:eastAsia="CIDFont+F4"/>
          <w:vertAlign w:val="superscript"/>
          <w:lang w:val="en-US" w:eastAsia="zh-CN"/>
        </w:rPr>
        <w:t>-1</w:t>
      </w:r>
      <w:r w:rsidRPr="00EB4D02">
        <w:rPr>
          <w:rFonts w:eastAsia="CIDFont+F4"/>
          <w:lang w:val="en-US" w:eastAsia="zh-CN"/>
        </w:rPr>
        <w:t>) were added to incubate after the cell adherence. Change the culture medium after 4 hours, the NPs + Laser group was irradiated by NIR laser (1</w:t>
      </w:r>
      <w:r>
        <w:rPr>
          <w:rFonts w:eastAsia="CIDFont+F4"/>
          <w:lang w:val="en-US" w:eastAsia="zh-CN"/>
        </w:rPr>
        <w:t>.0</w:t>
      </w:r>
      <w:r w:rsidRPr="00EB4D02">
        <w:rPr>
          <w:rFonts w:eastAsia="CIDFont+F4"/>
          <w:lang w:val="en-US" w:eastAsia="zh-CN"/>
        </w:rPr>
        <w:t xml:space="preserve"> </w:t>
      </w:r>
      <w:r w:rsidRPr="00EB4D02">
        <w:t>W cm</w:t>
      </w:r>
      <w:r w:rsidRPr="00EB4D02">
        <w:rPr>
          <w:vertAlign w:val="superscript"/>
        </w:rPr>
        <w:t>-2</w:t>
      </w:r>
      <w:r w:rsidRPr="00EB4D02">
        <w:rPr>
          <w:rFonts w:eastAsia="CIDFont+F4"/>
          <w:lang w:val="en-US" w:eastAsia="zh-CN"/>
        </w:rPr>
        <w:t>, 8 min). After incubation for 24 hours, 100 μL of MTT (0.5 mg mL</w:t>
      </w:r>
      <w:r w:rsidRPr="00EB4D02">
        <w:rPr>
          <w:rFonts w:eastAsia="CIDFont+F4"/>
          <w:vertAlign w:val="superscript"/>
          <w:lang w:val="en-US" w:eastAsia="zh-CN"/>
        </w:rPr>
        <w:t>-1</w:t>
      </w:r>
      <w:r w:rsidRPr="00EB4D02">
        <w:rPr>
          <w:rFonts w:eastAsia="CIDFont+F4"/>
          <w:lang w:val="en-US" w:eastAsia="zh-CN"/>
        </w:rPr>
        <w:t>) solution was added to each well in the dark. 100 μL of DMSO was added to each well to dissolve the purple crystal. The absorbance at 492 nm was obtained by a microplate reader.</w:t>
      </w:r>
    </w:p>
    <w:p w14:paraId="2FC46CF9" w14:textId="77777777" w:rsidR="00F756BB" w:rsidRPr="00EB4D02" w:rsidRDefault="00F756BB" w:rsidP="00F756BB">
      <w:pPr>
        <w:autoSpaceDE w:val="0"/>
        <w:autoSpaceDN w:val="0"/>
        <w:adjustRightInd w:val="0"/>
        <w:spacing w:line="480" w:lineRule="auto"/>
        <w:jc w:val="both"/>
        <w:rPr>
          <w:rFonts w:eastAsia="CIDFont+F4"/>
          <w:lang w:val="en-US" w:eastAsia="zh-CN"/>
        </w:rPr>
      </w:pPr>
      <w:r w:rsidRPr="00EB4D02">
        <w:rPr>
          <w:rFonts w:eastAsia="CIDFont+F4"/>
          <w:lang w:val="en-US" w:eastAsia="zh-CN"/>
        </w:rPr>
        <w:t>For live/dead staining, 4T1 cells were inoculated into a 6-well cell culture plate, and TTB NPs (30.0 μg mL</w:t>
      </w:r>
      <w:r w:rsidRPr="00EB4D02">
        <w:rPr>
          <w:rFonts w:eastAsia="CIDFont+F4"/>
          <w:vertAlign w:val="superscript"/>
          <w:lang w:val="en-US" w:eastAsia="zh-CN"/>
        </w:rPr>
        <w:t>-1</w:t>
      </w:r>
      <w:r w:rsidRPr="00EB4D02">
        <w:rPr>
          <w:rFonts w:eastAsia="CIDFont+F4"/>
          <w:lang w:val="en-US" w:eastAsia="zh-CN"/>
        </w:rPr>
        <w:t xml:space="preserve">) were added to incubate for 4 h after adherence. The 1064 nm laser (1.0 </w:t>
      </w:r>
      <w:r w:rsidRPr="00EB4D02">
        <w:t>W cm</w:t>
      </w:r>
      <w:r w:rsidRPr="00EB4D02">
        <w:rPr>
          <w:vertAlign w:val="superscript"/>
        </w:rPr>
        <w:t>-2</w:t>
      </w:r>
      <w:r w:rsidRPr="00EB4D02">
        <w:rPr>
          <w:rFonts w:eastAsia="CIDFont+F4"/>
          <w:lang w:val="en-US" w:eastAsia="zh-CN"/>
        </w:rPr>
        <w:t xml:space="preserve">, 10 min) was used to irradiate the cells of PBS + L and NPs + L groups. Four hours later, Calcein AM (2 </w:t>
      </w:r>
      <w:proofErr w:type="spellStart"/>
      <w:r w:rsidRPr="00EB4D02">
        <w:rPr>
          <w:rFonts w:eastAsia="CIDFont+F4"/>
          <w:lang w:val="en-US" w:eastAsia="zh-CN"/>
        </w:rPr>
        <w:t>μM</w:t>
      </w:r>
      <w:proofErr w:type="spellEnd"/>
      <w:r w:rsidRPr="00EB4D02">
        <w:rPr>
          <w:rFonts w:eastAsia="CIDFont+F4"/>
          <w:lang w:val="en-US" w:eastAsia="zh-CN"/>
        </w:rPr>
        <w:t xml:space="preserve">) and PI (10 </w:t>
      </w:r>
      <w:proofErr w:type="spellStart"/>
      <w:r w:rsidRPr="00EB4D02">
        <w:rPr>
          <w:rFonts w:eastAsia="CIDFont+F4"/>
          <w:lang w:val="en-US" w:eastAsia="zh-CN"/>
        </w:rPr>
        <w:t>μM</w:t>
      </w:r>
      <w:proofErr w:type="spellEnd"/>
      <w:r w:rsidRPr="00EB4D02">
        <w:rPr>
          <w:rFonts w:eastAsia="CIDFont+F4"/>
          <w:lang w:val="en-US" w:eastAsia="zh-CN"/>
        </w:rPr>
        <w:t>) were added for incubation for 30 min. Then the wells were washed with PBS for 3 times and replacing the culture medium without FBS, the cells were observed on a Nikon CLSM (A1R HD25).</w:t>
      </w:r>
    </w:p>
    <w:p w14:paraId="1D954A6D" w14:textId="0913FFB9" w:rsidR="00F756BB" w:rsidRPr="00F756BB" w:rsidRDefault="00F756BB" w:rsidP="00F756BB">
      <w:pPr>
        <w:spacing w:line="480" w:lineRule="auto"/>
        <w:jc w:val="both"/>
        <w:rPr>
          <w:b/>
          <w:bCs/>
          <w:sz w:val="28"/>
          <w:szCs w:val="28"/>
        </w:rPr>
      </w:pPr>
      <w:r w:rsidRPr="00F756BB">
        <w:rPr>
          <w:b/>
          <w:bCs/>
          <w:sz w:val="28"/>
          <w:szCs w:val="28"/>
        </w:rPr>
        <w:t>S1.</w:t>
      </w:r>
      <w:r w:rsidR="005B022C">
        <w:rPr>
          <w:b/>
          <w:bCs/>
          <w:sz w:val="28"/>
          <w:szCs w:val="28"/>
        </w:rPr>
        <w:t>5</w:t>
      </w:r>
      <w:r w:rsidRPr="00F756BB">
        <w:rPr>
          <w:b/>
          <w:bCs/>
          <w:sz w:val="28"/>
          <w:szCs w:val="28"/>
        </w:rPr>
        <w:t xml:space="preserve"> Tumor-Xenograft Model</w:t>
      </w:r>
    </w:p>
    <w:p w14:paraId="0354F365" w14:textId="77777777" w:rsidR="00F756BB" w:rsidRPr="00EB4D02" w:rsidRDefault="00F756BB" w:rsidP="00F756BB">
      <w:pPr>
        <w:autoSpaceDE w:val="0"/>
        <w:autoSpaceDN w:val="0"/>
        <w:adjustRightInd w:val="0"/>
        <w:spacing w:line="480" w:lineRule="auto"/>
        <w:jc w:val="both"/>
        <w:rPr>
          <w:rFonts w:eastAsia="等线"/>
          <w:b/>
          <w:bCs/>
          <w:lang w:val="en-US" w:eastAsia="zh-CN"/>
        </w:rPr>
      </w:pPr>
      <w:r w:rsidRPr="00EB4D02">
        <w:rPr>
          <w:rFonts w:eastAsia="等线"/>
          <w:bCs/>
          <w:lang w:val="en-US" w:eastAsia="zh-CN"/>
        </w:rPr>
        <w:t xml:space="preserve">The </w:t>
      </w:r>
      <w:proofErr w:type="spellStart"/>
      <w:r w:rsidRPr="00EB4D02">
        <w:rPr>
          <w:rFonts w:eastAsia="等线"/>
          <w:bCs/>
          <w:lang w:val="en-US" w:eastAsia="zh-CN"/>
        </w:rPr>
        <w:t>Balb</w:t>
      </w:r>
      <w:proofErr w:type="spellEnd"/>
      <w:r w:rsidRPr="00EB4D02">
        <w:rPr>
          <w:rFonts w:eastAsia="等线"/>
          <w:bCs/>
          <w:lang w:val="en-US" w:eastAsia="zh-CN"/>
        </w:rPr>
        <w:t>/c nude mice (5-7 weeks) were raised at 25 °C and 55–60% humidity atmosphere with a 12 h light/dark cycle consistent conditions. All animal studies were in accordance with the Animal Ethics Committee of Soochow University. The mice were subcutaneously administrated with 4T1 cell suspension (</w:t>
      </w:r>
      <w:r w:rsidRPr="00EB4D02">
        <w:rPr>
          <w:rFonts w:ascii="Cambria Math" w:eastAsia="等线" w:hAnsi="Cambria Math" w:cs="Cambria Math"/>
          <w:bCs/>
          <w:lang w:val="en-US" w:eastAsia="zh-CN"/>
        </w:rPr>
        <w:t>∼</w:t>
      </w:r>
      <w:r w:rsidRPr="00EB4D02">
        <w:rPr>
          <w:rFonts w:eastAsia="等线"/>
          <w:bCs/>
          <w:lang w:val="en-US" w:eastAsia="zh-CN"/>
        </w:rPr>
        <w:t>2 × 10</w:t>
      </w:r>
      <w:r w:rsidRPr="00EB4D02">
        <w:rPr>
          <w:rFonts w:eastAsia="等线"/>
          <w:bCs/>
          <w:vertAlign w:val="superscript"/>
          <w:lang w:val="en-US" w:eastAsia="zh-CN"/>
        </w:rPr>
        <w:t>6</w:t>
      </w:r>
      <w:r w:rsidRPr="00EB4D02">
        <w:rPr>
          <w:rFonts w:eastAsia="等线"/>
          <w:bCs/>
          <w:lang w:val="en-US" w:eastAsia="zh-CN"/>
        </w:rPr>
        <w:t xml:space="preserve">) into the right forelimb of the mice. When </w:t>
      </w:r>
      <w:r w:rsidRPr="00EB4D02">
        <w:rPr>
          <w:rFonts w:eastAsia="等线"/>
          <w:bCs/>
          <w:lang w:val="en-US" w:eastAsia="zh-CN"/>
        </w:rPr>
        <w:lastRenderedPageBreak/>
        <w:t xml:space="preserve">the tumor volume reached </w:t>
      </w:r>
      <w:r w:rsidRPr="00EB4D02">
        <w:rPr>
          <w:rFonts w:ascii="Cambria Math" w:eastAsia="等线" w:hAnsi="Cambria Math" w:cs="Cambria Math"/>
          <w:bCs/>
          <w:lang w:val="en-US" w:eastAsia="zh-CN"/>
        </w:rPr>
        <w:t>∼</w:t>
      </w:r>
      <w:r w:rsidRPr="00EB4D02">
        <w:rPr>
          <w:rFonts w:eastAsia="等线"/>
          <w:bCs/>
          <w:lang w:val="en-US" w:eastAsia="zh-CN"/>
        </w:rPr>
        <w:t>80 mm</w:t>
      </w:r>
      <w:r w:rsidRPr="00EB4D02">
        <w:rPr>
          <w:rFonts w:eastAsia="等线"/>
          <w:bCs/>
          <w:vertAlign w:val="superscript"/>
          <w:lang w:val="en-US" w:eastAsia="zh-CN"/>
        </w:rPr>
        <w:t>3</w:t>
      </w:r>
      <w:r w:rsidRPr="00EB4D02">
        <w:rPr>
          <w:rFonts w:eastAsia="等线"/>
          <w:bCs/>
          <w:lang w:val="en-US" w:eastAsia="zh-CN"/>
        </w:rPr>
        <w:t>, these tumor-xenograft mice were used to follow experiments.</w:t>
      </w:r>
    </w:p>
    <w:p w14:paraId="6D0A1B37" w14:textId="1DB1FFCD" w:rsidR="00F756BB" w:rsidRPr="00F756BB" w:rsidRDefault="00F756BB" w:rsidP="00F756BB">
      <w:pPr>
        <w:spacing w:line="480" w:lineRule="auto"/>
        <w:jc w:val="both"/>
        <w:rPr>
          <w:b/>
          <w:bCs/>
          <w:sz w:val="28"/>
          <w:szCs w:val="28"/>
        </w:rPr>
      </w:pPr>
      <w:r w:rsidRPr="00F756BB">
        <w:rPr>
          <w:b/>
          <w:bCs/>
          <w:sz w:val="28"/>
          <w:szCs w:val="28"/>
        </w:rPr>
        <w:t>S1.</w:t>
      </w:r>
      <w:r w:rsidR="005B022C">
        <w:rPr>
          <w:b/>
          <w:bCs/>
          <w:sz w:val="28"/>
          <w:szCs w:val="28"/>
        </w:rPr>
        <w:t>6</w:t>
      </w:r>
      <w:r w:rsidRPr="00F756BB">
        <w:rPr>
          <w:b/>
          <w:bCs/>
          <w:sz w:val="28"/>
          <w:szCs w:val="28"/>
        </w:rPr>
        <w:t xml:space="preserve"> </w:t>
      </w:r>
      <w:r w:rsidRPr="00F756BB">
        <w:rPr>
          <w:b/>
          <w:bCs/>
          <w:i/>
          <w:iCs/>
          <w:sz w:val="28"/>
          <w:szCs w:val="28"/>
        </w:rPr>
        <w:t>In Vivo</w:t>
      </w:r>
      <w:r w:rsidRPr="00F756BB">
        <w:rPr>
          <w:b/>
          <w:bCs/>
          <w:sz w:val="28"/>
          <w:szCs w:val="28"/>
        </w:rPr>
        <w:t xml:space="preserve"> PA Imaging</w:t>
      </w:r>
    </w:p>
    <w:p w14:paraId="37C30FA9" w14:textId="77777777" w:rsidR="00F756BB" w:rsidRPr="00EB4D02" w:rsidRDefault="00F756BB" w:rsidP="00F756BB">
      <w:pPr>
        <w:spacing w:line="480" w:lineRule="auto"/>
        <w:jc w:val="both"/>
        <w:rPr>
          <w:b/>
          <w:i/>
          <w:iCs/>
        </w:rPr>
      </w:pPr>
      <w:r w:rsidRPr="00EB4D02">
        <w:t>TTB-2 NPs (0.5 mg mL</w:t>
      </w:r>
      <w:r w:rsidRPr="00EB4D02">
        <w:rPr>
          <w:vertAlign w:val="superscript"/>
        </w:rPr>
        <w:t>-1</w:t>
      </w:r>
      <w:r w:rsidRPr="00EB4D02">
        <w:t>, 100 μL) were injected into randomly selected 4T1 tumor-xenograft nude mice through the tail vein, and PA imaging was observed using a Vevo LAZR Imaging System in the PA mode at different dosing times.</w:t>
      </w:r>
    </w:p>
    <w:p w14:paraId="513C888E" w14:textId="642E34F7" w:rsidR="00F756BB" w:rsidRPr="00F756BB" w:rsidRDefault="00F756BB" w:rsidP="00F756BB">
      <w:pPr>
        <w:spacing w:line="480" w:lineRule="auto"/>
        <w:jc w:val="both"/>
        <w:rPr>
          <w:b/>
          <w:bCs/>
          <w:sz w:val="28"/>
          <w:szCs w:val="28"/>
        </w:rPr>
      </w:pPr>
      <w:r w:rsidRPr="00F756BB">
        <w:rPr>
          <w:b/>
          <w:bCs/>
          <w:sz w:val="28"/>
          <w:szCs w:val="28"/>
        </w:rPr>
        <w:t>S1.</w:t>
      </w:r>
      <w:r w:rsidR="005B022C">
        <w:rPr>
          <w:b/>
          <w:bCs/>
          <w:sz w:val="28"/>
          <w:szCs w:val="28"/>
        </w:rPr>
        <w:t>7</w:t>
      </w:r>
      <w:r w:rsidRPr="00F756BB">
        <w:rPr>
          <w:b/>
          <w:bCs/>
          <w:sz w:val="28"/>
          <w:szCs w:val="28"/>
        </w:rPr>
        <w:t xml:space="preserve"> </w:t>
      </w:r>
      <w:r w:rsidRPr="00F756BB">
        <w:rPr>
          <w:b/>
          <w:bCs/>
          <w:i/>
          <w:iCs/>
          <w:sz w:val="28"/>
          <w:szCs w:val="28"/>
        </w:rPr>
        <w:t>In Vivo</w:t>
      </w:r>
      <w:r w:rsidRPr="00F756BB">
        <w:rPr>
          <w:b/>
          <w:bCs/>
          <w:sz w:val="28"/>
          <w:szCs w:val="28"/>
        </w:rPr>
        <w:t xml:space="preserve"> Photothermal Therapy</w:t>
      </w:r>
    </w:p>
    <w:p w14:paraId="1A4F9857" w14:textId="77777777" w:rsidR="00F756BB" w:rsidRPr="00EB4D02" w:rsidRDefault="00F756BB" w:rsidP="00F756BB">
      <w:pPr>
        <w:spacing w:line="480" w:lineRule="auto"/>
        <w:jc w:val="both"/>
      </w:pPr>
      <w:r w:rsidRPr="00EB4D02">
        <w:t>The 20 nude mice with a tumor volume of 80±10 mm</w:t>
      </w:r>
      <w:r w:rsidRPr="00EB4D02">
        <w:rPr>
          <w:vertAlign w:val="superscript"/>
        </w:rPr>
        <w:t>3</w:t>
      </w:r>
      <w:r w:rsidRPr="00EB4D02">
        <w:t xml:space="preserve"> were randomly divided into 4 groups (n=5): PBS, PBS + L, TTB-2 NPs, and TTB-2 NPs + L. PBS (100 μL) or TTB-2 NPs (1.0 mg mL</w:t>
      </w:r>
      <w:r w:rsidRPr="00EB4D02">
        <w:rPr>
          <w:vertAlign w:val="superscript"/>
        </w:rPr>
        <w:t>-1</w:t>
      </w:r>
      <w:r w:rsidRPr="00EB4D02">
        <w:t>, 100 μL) were injected into mice respectively. After 9 hours, the mice tumor of PBS + L and TTB-2 NPs + L group was irradiation by 1064 nm laser (1.0 W cm</w:t>
      </w:r>
      <w:r w:rsidRPr="00EB4D02">
        <w:rPr>
          <w:vertAlign w:val="superscript"/>
        </w:rPr>
        <w:t>-2</w:t>
      </w:r>
      <w:r w:rsidRPr="00EB4D02">
        <w:t>, 5 min). After that, mice's weight change and tumor volume change were recorded every 2 days, and the volume calculation formula was as follows: V=long*weith</w:t>
      </w:r>
      <w:r w:rsidRPr="00EB4D02">
        <w:rPr>
          <w:vertAlign w:val="superscript"/>
        </w:rPr>
        <w:t>2</w:t>
      </w:r>
      <w:r w:rsidRPr="00EB4D02">
        <w:t xml:space="preserve">/2. At 14 days, collected the </w:t>
      </w:r>
      <w:r w:rsidRPr="00EB4D02">
        <w:rPr>
          <w:rFonts w:eastAsiaTheme="minorEastAsia"/>
          <w:lang w:eastAsia="zh-CN"/>
        </w:rPr>
        <w:t>b</w:t>
      </w:r>
      <w:r w:rsidRPr="00EB4D02">
        <w:t>lood of mice was for a routine blood test and blood biochemical test, and euthanized mice and peel off tumors for H&amp;E staining and TUNEL staining. And other organs including heart, liver, spleen, lung, and kidney were euthanized for H&amp;E staining to evolute biosafety.</w:t>
      </w:r>
    </w:p>
    <w:p w14:paraId="7A93F288" w14:textId="595C81C4" w:rsidR="00F756BB" w:rsidRPr="00F756BB" w:rsidRDefault="00F756BB" w:rsidP="00F756BB">
      <w:pPr>
        <w:spacing w:line="480" w:lineRule="auto"/>
        <w:jc w:val="both"/>
        <w:rPr>
          <w:b/>
          <w:bCs/>
          <w:sz w:val="28"/>
          <w:szCs w:val="28"/>
        </w:rPr>
      </w:pPr>
      <w:r w:rsidRPr="00F756BB">
        <w:rPr>
          <w:b/>
          <w:bCs/>
          <w:sz w:val="28"/>
          <w:szCs w:val="28"/>
        </w:rPr>
        <w:t>S1.</w:t>
      </w:r>
      <w:r w:rsidR="005B022C">
        <w:rPr>
          <w:b/>
          <w:bCs/>
          <w:sz w:val="28"/>
          <w:szCs w:val="28"/>
        </w:rPr>
        <w:t>8</w:t>
      </w:r>
      <w:r w:rsidRPr="00F756BB">
        <w:rPr>
          <w:b/>
          <w:bCs/>
          <w:sz w:val="28"/>
          <w:szCs w:val="28"/>
        </w:rPr>
        <w:t xml:space="preserve"> </w:t>
      </w:r>
      <w:r w:rsidRPr="00F756BB">
        <w:rPr>
          <w:b/>
          <w:bCs/>
          <w:i/>
          <w:iCs/>
          <w:sz w:val="28"/>
          <w:szCs w:val="28"/>
        </w:rPr>
        <w:t>In Vivo</w:t>
      </w:r>
      <w:r w:rsidRPr="00F756BB">
        <w:rPr>
          <w:b/>
          <w:bCs/>
          <w:sz w:val="28"/>
          <w:szCs w:val="28"/>
        </w:rPr>
        <w:t xml:space="preserve"> Photothermal Therapy Combined with Immunotherapy</w:t>
      </w:r>
    </w:p>
    <w:p w14:paraId="18CC3CB3" w14:textId="2FB2D986" w:rsidR="00F756BB" w:rsidRPr="00EB4D02" w:rsidRDefault="00F756BB" w:rsidP="00F756BB">
      <w:pPr>
        <w:spacing w:line="480" w:lineRule="auto"/>
        <w:jc w:val="both"/>
      </w:pPr>
      <w:r w:rsidRPr="00EB4D02">
        <w:t>The 4T1 tumor-bearing Balb/c mice with a tumor volume of 80±10 mm</w:t>
      </w:r>
      <w:r w:rsidRPr="00EB4D02">
        <w:rPr>
          <w:vertAlign w:val="superscript"/>
        </w:rPr>
        <w:t>3</w:t>
      </w:r>
      <w:r w:rsidRPr="00EB4D02">
        <w:t xml:space="preserve"> were randomly divided into 6 groups (n=5) </w:t>
      </w:r>
      <w:r w:rsidRPr="00EB4D02">
        <w:rPr>
          <w:rFonts w:eastAsiaTheme="minorEastAsia"/>
          <w:lang w:eastAsia="zh-CN"/>
        </w:rPr>
        <w:t>on day 7</w:t>
      </w:r>
      <w:r w:rsidRPr="00EB4D02">
        <w:t xml:space="preserve">: PBS, PBS+L, TTB-2 NPs, and TTB-2 NPs + L, </w:t>
      </w:r>
      <w:r w:rsidRPr="00EB4D02">
        <w:rPr>
          <w:rFonts w:eastAsiaTheme="minorEastAsia"/>
          <w:lang w:eastAsia="zh-CN"/>
        </w:rPr>
        <w:t>α</w:t>
      </w:r>
      <w:r w:rsidRPr="00EB4D02">
        <w:t xml:space="preserve">PD-1 </w:t>
      </w:r>
      <w:r w:rsidRPr="00EB4D02">
        <w:rPr>
          <w:rFonts w:eastAsiaTheme="minorEastAsia"/>
          <w:lang w:eastAsia="zh-CN"/>
        </w:rPr>
        <w:t>and</w:t>
      </w:r>
      <w:r w:rsidRPr="00EB4D02">
        <w:t xml:space="preserve"> TTB-2 NPs + L + </w:t>
      </w:r>
      <w:r w:rsidRPr="00EB4D02">
        <w:rPr>
          <w:rFonts w:eastAsiaTheme="minorEastAsia"/>
          <w:lang w:eastAsia="zh-CN"/>
        </w:rPr>
        <w:t>α</w:t>
      </w:r>
      <w:r w:rsidRPr="00EB4D02">
        <w:t xml:space="preserve">PD-1 </w:t>
      </w:r>
      <w:r w:rsidRPr="00EB4D02">
        <w:rPr>
          <w:rFonts w:eastAsiaTheme="minorEastAsia"/>
          <w:lang w:eastAsia="zh-CN"/>
        </w:rPr>
        <w:t>gr</w:t>
      </w:r>
      <w:r w:rsidRPr="00EB4D02">
        <w:t xml:space="preserve">oup. Then different photothermal therapy were given respectively. The </w:t>
      </w:r>
      <w:r w:rsidRPr="00EB4D02">
        <w:rPr>
          <w:rFonts w:eastAsiaTheme="minorEastAsia"/>
          <w:lang w:eastAsia="zh-CN"/>
        </w:rPr>
        <w:t>α</w:t>
      </w:r>
      <w:r w:rsidRPr="00EB4D02">
        <w:t xml:space="preserve">PD-1 </w:t>
      </w:r>
      <w:r w:rsidRPr="00EB4D02">
        <w:rPr>
          <w:rFonts w:eastAsiaTheme="minorEastAsia"/>
          <w:lang w:eastAsia="zh-CN"/>
        </w:rPr>
        <w:t>and</w:t>
      </w:r>
      <w:r w:rsidRPr="00EB4D02">
        <w:t xml:space="preserve"> TTB-2 NPs + L + </w:t>
      </w:r>
      <w:r w:rsidRPr="00EB4D02">
        <w:rPr>
          <w:rFonts w:eastAsiaTheme="minorEastAsia"/>
          <w:lang w:eastAsia="zh-CN"/>
        </w:rPr>
        <w:t>α</w:t>
      </w:r>
      <w:r w:rsidRPr="00EB4D02">
        <w:t xml:space="preserve">PD-1 </w:t>
      </w:r>
      <w:r w:rsidRPr="00EB4D02">
        <w:rPr>
          <w:rFonts w:eastAsiaTheme="minorEastAsia"/>
          <w:lang w:eastAsia="zh-CN"/>
        </w:rPr>
        <w:t>gr</w:t>
      </w:r>
      <w:r w:rsidRPr="00EB4D02">
        <w:t xml:space="preserve">oup were given </w:t>
      </w:r>
      <w:r w:rsidRPr="00EB4D02">
        <w:rPr>
          <w:rFonts w:eastAsiaTheme="minorEastAsia"/>
          <w:lang w:eastAsia="zh-CN"/>
        </w:rPr>
        <w:t>α</w:t>
      </w:r>
      <w:r w:rsidRPr="00EB4D02">
        <w:t>PD-1 solution (1 mg mL</w:t>
      </w:r>
      <w:r w:rsidRPr="00EB4D02">
        <w:rPr>
          <w:vertAlign w:val="superscript"/>
        </w:rPr>
        <w:t>-1</w:t>
      </w:r>
      <w:r w:rsidRPr="00EB4D02">
        <w:t xml:space="preserve">, 100 </w:t>
      </w:r>
      <w:r w:rsidRPr="00EB4D02">
        <w:rPr>
          <w:rFonts w:eastAsiaTheme="minorEastAsia"/>
          <w:lang w:eastAsia="zh-CN"/>
        </w:rPr>
        <w:t>μ</w:t>
      </w:r>
      <w:r w:rsidRPr="00EB4D02">
        <w:t xml:space="preserve">L) </w:t>
      </w:r>
      <w:r w:rsidRPr="00EB4D02">
        <w:lastRenderedPageBreak/>
        <w:t>every 3 days from the 8th day to the end of treatment. A</w:t>
      </w:r>
      <w:r w:rsidRPr="00EB4D02">
        <w:rPr>
          <w:rFonts w:eastAsiaTheme="minorEastAsia"/>
          <w:lang w:eastAsia="zh-CN"/>
        </w:rPr>
        <w:t>nd</w:t>
      </w:r>
      <w:r w:rsidRPr="00EB4D02">
        <w:t xml:space="preserve"> different group mice were all given 4T1 cell suspension (5</w:t>
      </w:r>
      <w:r w:rsidRPr="00EB4D02">
        <w:rPr>
          <w:rFonts w:eastAsiaTheme="minorEastAsia"/>
          <w:lang w:eastAsia="zh-CN"/>
        </w:rPr>
        <w:t>×</w:t>
      </w:r>
      <w:r w:rsidRPr="00EB4D02">
        <w:t>10</w:t>
      </w:r>
      <w:r w:rsidRPr="00EB4D02">
        <w:rPr>
          <w:vertAlign w:val="superscript"/>
        </w:rPr>
        <w:t>6</w:t>
      </w:r>
      <w:r w:rsidRPr="00EB4D02">
        <w:t xml:space="preserve">) </w:t>
      </w:r>
      <w:r w:rsidRPr="00EB4D02">
        <w:rPr>
          <w:rFonts w:eastAsiaTheme="minorEastAsia"/>
          <w:lang w:eastAsia="zh-CN"/>
        </w:rPr>
        <w:t>through</w:t>
      </w:r>
      <w:r w:rsidRPr="00EB4D02">
        <w:t xml:space="preserve"> intravenous injection on the 9th day. The tumor and lung tissue of mice were collected for subsequent analysis after 18 days.</w:t>
      </w:r>
    </w:p>
    <w:p w14:paraId="6E416B14" w14:textId="75628B81" w:rsidR="00F756BB" w:rsidRPr="00F756BB" w:rsidRDefault="00F756BB" w:rsidP="00F756BB">
      <w:pPr>
        <w:spacing w:line="480" w:lineRule="auto"/>
        <w:jc w:val="both"/>
        <w:rPr>
          <w:b/>
          <w:bCs/>
          <w:sz w:val="28"/>
          <w:szCs w:val="28"/>
        </w:rPr>
      </w:pPr>
      <w:r w:rsidRPr="00F756BB">
        <w:rPr>
          <w:b/>
          <w:bCs/>
          <w:sz w:val="28"/>
          <w:szCs w:val="28"/>
        </w:rPr>
        <w:t>S1.</w:t>
      </w:r>
      <w:r w:rsidR="005B022C">
        <w:rPr>
          <w:b/>
          <w:bCs/>
          <w:sz w:val="28"/>
          <w:szCs w:val="28"/>
        </w:rPr>
        <w:t>9</w:t>
      </w:r>
      <w:r w:rsidRPr="00F756BB">
        <w:rPr>
          <w:b/>
          <w:bCs/>
          <w:sz w:val="28"/>
          <w:szCs w:val="28"/>
        </w:rPr>
        <w:t xml:space="preserve"> </w:t>
      </w:r>
      <w:r w:rsidRPr="00F756BB">
        <w:rPr>
          <w:b/>
          <w:bCs/>
          <w:i/>
          <w:iCs/>
          <w:sz w:val="28"/>
          <w:szCs w:val="28"/>
        </w:rPr>
        <w:t>In Vivo</w:t>
      </w:r>
      <w:r w:rsidRPr="00F756BB">
        <w:rPr>
          <w:b/>
          <w:bCs/>
          <w:sz w:val="28"/>
          <w:szCs w:val="28"/>
        </w:rPr>
        <w:t xml:space="preserve"> Flow Cytometry for T Cells and DCs Analysis</w:t>
      </w:r>
    </w:p>
    <w:p w14:paraId="5EB5C61D" w14:textId="77777777" w:rsidR="00F756BB" w:rsidRPr="00EB4D02" w:rsidRDefault="00F756BB" w:rsidP="00F756BB">
      <w:pPr>
        <w:spacing w:line="480" w:lineRule="auto"/>
        <w:jc w:val="both"/>
        <w:rPr>
          <w:b/>
        </w:rPr>
      </w:pPr>
      <w:r w:rsidRPr="00EB4D02">
        <w:rPr>
          <w:rFonts w:eastAsia="等线"/>
          <w:lang w:eastAsia="zh-CN"/>
        </w:rPr>
        <w:t xml:space="preserve">The mice were sacrificed on day 18, and the tumors were peeled off and digested with 0.2% collagenase II at 37 </w:t>
      </w:r>
      <w:r w:rsidRPr="00EB4D02">
        <w:rPr>
          <w:rFonts w:eastAsia="宋体"/>
          <w:lang w:eastAsia="zh-CN"/>
        </w:rPr>
        <w:t>℃</w:t>
      </w:r>
      <w:r w:rsidRPr="00EB4D02">
        <w:rPr>
          <w:rFonts w:eastAsia="等线"/>
          <w:lang w:eastAsia="zh-CN"/>
        </w:rPr>
        <w:t xml:space="preserve"> for 30 min. The cell suspension was filtered through a 70 μm cell strainer. The viable cells were stained with LIVE/DEAD</w:t>
      </w:r>
      <w:r w:rsidRPr="00EB4D02">
        <w:rPr>
          <w:rFonts w:eastAsia="等线"/>
          <w:vertAlign w:val="superscript"/>
          <w:lang w:eastAsia="zh-CN"/>
        </w:rPr>
        <w:t xml:space="preserve">TM </w:t>
      </w:r>
      <w:r w:rsidRPr="00EB4D02">
        <w:rPr>
          <w:rFonts w:eastAsia="等线"/>
          <w:lang w:eastAsia="zh-CN"/>
        </w:rPr>
        <w:t xml:space="preserve">Fixable Dead Cell Stain Kit (1:200) at 4 </w:t>
      </w:r>
      <w:r w:rsidRPr="00EB4D02">
        <w:rPr>
          <w:rFonts w:eastAsia="宋体"/>
          <w:lang w:eastAsia="zh-CN"/>
        </w:rPr>
        <w:t>℃</w:t>
      </w:r>
      <w:r w:rsidRPr="00EB4D02">
        <w:rPr>
          <w:rFonts w:eastAsia="等线"/>
          <w:lang w:eastAsia="zh-CN"/>
        </w:rPr>
        <w:t xml:space="preserve"> for 20 min. Then, the cells were blocked with mouse serum for 10 min and stained with anti-mouse CD3-FITC (1:100), anti-mouse CD4-PE/Cyanine7 (1:100), anti-mouse CD8a-APC/Cyanine7 (1:100), anti-mouse CD80-PE (1:100) and anti-mouse CD86-APC (1:100) antibodies at 4 </w:t>
      </w:r>
      <w:r w:rsidRPr="00EB4D02">
        <w:rPr>
          <w:rFonts w:eastAsia="宋体"/>
          <w:lang w:eastAsia="zh-CN"/>
        </w:rPr>
        <w:t>℃</w:t>
      </w:r>
      <w:r w:rsidRPr="00EB4D02">
        <w:rPr>
          <w:rFonts w:eastAsia="等线"/>
          <w:lang w:eastAsia="zh-CN"/>
        </w:rPr>
        <w:t xml:space="preserve"> for 30 min. The stained cells were washed 2 times and resuspended in 200 μL staining buffer for </w:t>
      </w:r>
      <w:r w:rsidRPr="00EB4D02">
        <w:t>flow</w:t>
      </w:r>
      <w:r w:rsidRPr="00EB4D02">
        <w:rPr>
          <w:rFonts w:eastAsia="等线"/>
          <w:lang w:eastAsia="zh-CN"/>
        </w:rPr>
        <w:t xml:space="preserve"> cytometric analysis.</w:t>
      </w:r>
    </w:p>
    <w:p w14:paraId="7E7E3D71" w14:textId="4BF97A32" w:rsidR="00F756BB" w:rsidRPr="00F756BB" w:rsidRDefault="00F756BB" w:rsidP="00F756BB">
      <w:pPr>
        <w:spacing w:line="480" w:lineRule="auto"/>
        <w:jc w:val="both"/>
        <w:rPr>
          <w:b/>
          <w:bCs/>
          <w:sz w:val="28"/>
          <w:szCs w:val="28"/>
        </w:rPr>
      </w:pPr>
      <w:r w:rsidRPr="00F756BB">
        <w:rPr>
          <w:b/>
          <w:bCs/>
          <w:sz w:val="28"/>
          <w:szCs w:val="28"/>
        </w:rPr>
        <w:t>S1.</w:t>
      </w:r>
      <w:r w:rsidR="005B022C">
        <w:rPr>
          <w:b/>
          <w:bCs/>
          <w:sz w:val="28"/>
          <w:szCs w:val="28"/>
        </w:rPr>
        <w:t>10</w:t>
      </w:r>
      <w:r w:rsidRPr="00F756BB">
        <w:rPr>
          <w:rFonts w:hint="eastAsia"/>
          <w:b/>
          <w:bCs/>
          <w:sz w:val="28"/>
          <w:szCs w:val="28"/>
        </w:rPr>
        <w:t xml:space="preserve"> </w:t>
      </w:r>
      <w:r w:rsidRPr="00F756BB">
        <w:rPr>
          <w:b/>
          <w:bCs/>
          <w:i/>
          <w:iCs/>
          <w:sz w:val="28"/>
          <w:szCs w:val="28"/>
        </w:rPr>
        <w:t>In Vivo</w:t>
      </w:r>
      <w:r w:rsidRPr="00F756BB">
        <w:rPr>
          <w:b/>
          <w:bCs/>
          <w:sz w:val="28"/>
          <w:szCs w:val="28"/>
        </w:rPr>
        <w:t xml:space="preserve"> ELISA for TNF-α, IFN-γ, and IL-6 assay</w:t>
      </w:r>
    </w:p>
    <w:p w14:paraId="4C08225E" w14:textId="77777777" w:rsidR="00F756BB" w:rsidRPr="00EB4D02" w:rsidRDefault="00F756BB" w:rsidP="00F756BB">
      <w:pPr>
        <w:spacing w:line="480" w:lineRule="auto"/>
        <w:jc w:val="both"/>
        <w:rPr>
          <w:b/>
        </w:rPr>
      </w:pPr>
      <w:r w:rsidRPr="00EB4D02">
        <w:rPr>
          <w:rFonts w:eastAsia="等线"/>
          <w:lang w:eastAsia="zh-CN"/>
        </w:rPr>
        <w:t>Mouse blood was collected on day 18. Then blood was left for 1 hour and centrifuged for 10 min at 2000 rpm to receive serum. The serum concentrations of TNF-α, IFN-γ, and IL-6 were analyzed with ELISA kits according to the manufacturer’s protocols.</w:t>
      </w:r>
    </w:p>
    <w:p w14:paraId="6F1B55F9" w14:textId="52FDB3D4" w:rsidR="00F756BB" w:rsidRPr="00F756BB" w:rsidRDefault="00F756BB" w:rsidP="00F756BB">
      <w:pPr>
        <w:spacing w:line="480" w:lineRule="auto"/>
        <w:jc w:val="both"/>
        <w:rPr>
          <w:b/>
          <w:bCs/>
          <w:sz w:val="28"/>
          <w:szCs w:val="28"/>
        </w:rPr>
      </w:pPr>
      <w:r w:rsidRPr="00F756BB">
        <w:rPr>
          <w:b/>
          <w:bCs/>
          <w:sz w:val="28"/>
          <w:szCs w:val="28"/>
        </w:rPr>
        <w:t>S1.1</w:t>
      </w:r>
      <w:r w:rsidR="005B022C">
        <w:rPr>
          <w:b/>
          <w:bCs/>
          <w:sz w:val="28"/>
          <w:szCs w:val="28"/>
        </w:rPr>
        <w:t>1</w:t>
      </w:r>
      <w:r w:rsidRPr="00F756BB">
        <w:rPr>
          <w:b/>
          <w:bCs/>
          <w:sz w:val="28"/>
          <w:szCs w:val="28"/>
        </w:rPr>
        <w:t xml:space="preserve"> Statistical Analysis</w:t>
      </w:r>
    </w:p>
    <w:p w14:paraId="06BE2BE5" w14:textId="77777777" w:rsidR="00F756BB" w:rsidRPr="00EB4D02" w:rsidRDefault="00F756BB" w:rsidP="00F756BB">
      <w:pPr>
        <w:spacing w:line="480" w:lineRule="auto"/>
        <w:jc w:val="both"/>
        <w:rPr>
          <w:rFonts w:eastAsia="等线"/>
          <w:lang w:eastAsia="zh-CN"/>
        </w:rPr>
      </w:pPr>
      <w:r w:rsidRPr="00EB4D02">
        <w:rPr>
          <w:rFonts w:eastAsia="等线"/>
          <w:lang w:eastAsia="zh-CN"/>
        </w:rPr>
        <w:t xml:space="preserve">Data were expressed as means ± S.D. The data were analyzed by two-tailed Student’s </w:t>
      </w:r>
      <w:r w:rsidRPr="00EB4D02">
        <w:rPr>
          <w:rFonts w:eastAsia="等线"/>
          <w:i/>
          <w:iCs/>
          <w:lang w:eastAsia="zh-CN"/>
        </w:rPr>
        <w:t>t-tests</w:t>
      </w:r>
      <w:r w:rsidRPr="00EB4D02">
        <w:rPr>
          <w:rFonts w:eastAsia="等线"/>
          <w:lang w:eastAsia="zh-CN"/>
        </w:rPr>
        <w:t>. ***</w:t>
      </w:r>
      <w:r w:rsidRPr="00EB4D02">
        <w:rPr>
          <w:rFonts w:eastAsia="等线"/>
          <w:i/>
          <w:iCs/>
          <w:lang w:eastAsia="zh-CN"/>
        </w:rPr>
        <w:t>P</w:t>
      </w:r>
      <w:r w:rsidRPr="00EB4D02">
        <w:rPr>
          <w:rFonts w:eastAsia="等线"/>
          <w:lang w:eastAsia="zh-CN"/>
        </w:rPr>
        <w:t>&lt;0.001, **</w:t>
      </w:r>
      <w:r w:rsidRPr="00EB4D02">
        <w:rPr>
          <w:rFonts w:eastAsia="等线"/>
          <w:i/>
          <w:iCs/>
          <w:lang w:eastAsia="zh-CN"/>
        </w:rPr>
        <w:t>P</w:t>
      </w:r>
      <w:r w:rsidRPr="00EB4D02">
        <w:rPr>
          <w:rFonts w:eastAsia="等线"/>
          <w:lang w:eastAsia="zh-CN"/>
        </w:rPr>
        <w:t>&lt;0.01 and *</w:t>
      </w:r>
      <w:r w:rsidRPr="00EB4D02">
        <w:rPr>
          <w:rFonts w:eastAsia="等线"/>
          <w:i/>
          <w:iCs/>
          <w:lang w:eastAsia="zh-CN"/>
        </w:rPr>
        <w:t>P</w:t>
      </w:r>
      <w:r w:rsidRPr="00EB4D02">
        <w:rPr>
          <w:rFonts w:eastAsia="等线"/>
          <w:lang w:eastAsia="zh-CN"/>
        </w:rPr>
        <w:t>&lt;0.05 were considered statistically significant. n.s. represents no significance.</w:t>
      </w:r>
    </w:p>
    <w:p w14:paraId="6FCB5066" w14:textId="77777777" w:rsidR="00F756BB" w:rsidRDefault="00F756BB">
      <w:pPr>
        <w:spacing w:line="360" w:lineRule="auto"/>
        <w:jc w:val="both"/>
        <w:rPr>
          <w:rFonts w:eastAsia="等线"/>
          <w:b/>
          <w:color w:val="FF0000"/>
          <w:lang w:eastAsia="zh-CN"/>
        </w:rPr>
      </w:pPr>
    </w:p>
    <w:p w14:paraId="1C385F5B" w14:textId="77777777" w:rsidR="005B022C" w:rsidRDefault="005B022C">
      <w:pPr>
        <w:spacing w:line="360" w:lineRule="auto"/>
        <w:jc w:val="both"/>
        <w:rPr>
          <w:rFonts w:eastAsia="等线"/>
          <w:b/>
          <w:color w:val="FF0000"/>
          <w:lang w:eastAsia="zh-CN"/>
        </w:rPr>
      </w:pPr>
    </w:p>
    <w:p w14:paraId="05299F72" w14:textId="77777777" w:rsidR="005B022C" w:rsidRDefault="005B022C">
      <w:pPr>
        <w:spacing w:line="360" w:lineRule="auto"/>
        <w:jc w:val="both"/>
        <w:rPr>
          <w:rFonts w:eastAsia="等线"/>
          <w:b/>
          <w:color w:val="FF0000"/>
          <w:lang w:eastAsia="zh-CN"/>
        </w:rPr>
      </w:pPr>
    </w:p>
    <w:p w14:paraId="4709DACC" w14:textId="77777777" w:rsidR="005B022C" w:rsidRDefault="005B022C">
      <w:pPr>
        <w:spacing w:line="360" w:lineRule="auto"/>
        <w:jc w:val="both"/>
        <w:rPr>
          <w:rFonts w:eastAsia="等线"/>
          <w:b/>
          <w:color w:val="FF0000"/>
          <w:lang w:eastAsia="zh-CN"/>
        </w:rPr>
      </w:pPr>
    </w:p>
    <w:p w14:paraId="1E7045FC" w14:textId="77777777" w:rsidR="005B022C" w:rsidRPr="00F756BB" w:rsidRDefault="005B022C">
      <w:pPr>
        <w:spacing w:line="360" w:lineRule="auto"/>
        <w:jc w:val="both"/>
        <w:rPr>
          <w:rFonts w:eastAsia="等线"/>
          <w:b/>
          <w:color w:val="FF0000"/>
          <w:lang w:eastAsia="zh-CN"/>
        </w:rPr>
      </w:pPr>
    </w:p>
    <w:p w14:paraId="4A7F2817" w14:textId="77CC238A" w:rsidR="00A26AB3" w:rsidRPr="007B6ADE" w:rsidRDefault="00F756BB" w:rsidP="007B6ADE">
      <w:pPr>
        <w:spacing w:line="480" w:lineRule="auto"/>
        <w:jc w:val="both"/>
        <w:rPr>
          <w:b/>
          <w:bCs/>
          <w:sz w:val="28"/>
          <w:szCs w:val="28"/>
        </w:rPr>
      </w:pPr>
      <w:r w:rsidRPr="007B6ADE">
        <w:rPr>
          <w:b/>
          <w:bCs/>
          <w:sz w:val="28"/>
          <w:szCs w:val="28"/>
        </w:rPr>
        <w:t>S2 Supplementary Figures</w:t>
      </w:r>
    </w:p>
    <w:p w14:paraId="502B9111" w14:textId="2AE36065" w:rsidR="00B565DE" w:rsidRDefault="00CD4C99" w:rsidP="00CD4C99">
      <w:pPr>
        <w:spacing w:line="360" w:lineRule="auto"/>
        <w:jc w:val="center"/>
        <w:rPr>
          <w:b/>
          <w:bCs/>
          <w:sz w:val="28"/>
          <w:szCs w:val="28"/>
        </w:rPr>
      </w:pPr>
      <w:r>
        <w:rPr>
          <w:b/>
          <w:bCs/>
          <w:noProof/>
          <w:sz w:val="28"/>
          <w:szCs w:val="28"/>
        </w:rPr>
        <w:drawing>
          <wp:inline distT="0" distB="0" distL="0" distR="0" wp14:anchorId="68AFA2B0" wp14:editId="0162B11F">
            <wp:extent cx="4955370" cy="952500"/>
            <wp:effectExtent l="0" t="0" r="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13929"/>
                    <a:stretch/>
                  </pic:blipFill>
                  <pic:spPr bwMode="auto">
                    <a:xfrm>
                      <a:off x="0" y="0"/>
                      <a:ext cx="4957690" cy="952946"/>
                    </a:xfrm>
                    <a:prstGeom prst="rect">
                      <a:avLst/>
                    </a:prstGeom>
                    <a:noFill/>
                    <a:ln>
                      <a:noFill/>
                    </a:ln>
                    <a:extLst>
                      <a:ext uri="{53640926-AAD7-44D8-BBD7-CCE9431645EC}">
                        <a14:shadowObscured xmlns:a14="http://schemas.microsoft.com/office/drawing/2010/main"/>
                      </a:ext>
                    </a:extLst>
                  </pic:spPr>
                </pic:pic>
              </a:graphicData>
            </a:graphic>
          </wp:inline>
        </w:drawing>
      </w:r>
    </w:p>
    <w:p w14:paraId="6FF5DA94" w14:textId="5EAE4B9B" w:rsidR="00CD4C99" w:rsidRDefault="00780812" w:rsidP="00CD4C99">
      <w:pPr>
        <w:spacing w:line="360" w:lineRule="auto"/>
      </w:pPr>
      <w:r>
        <w:rPr>
          <w:b/>
          <w:bCs/>
        </w:rPr>
        <w:t>Fig.</w:t>
      </w:r>
      <w:r w:rsidR="00CD4C99" w:rsidRPr="00B565DE">
        <w:rPr>
          <w:b/>
          <w:bCs/>
        </w:rPr>
        <w:t xml:space="preserve"> S1.</w:t>
      </w:r>
      <w:r w:rsidR="00CD4C99">
        <w:rPr>
          <w:b/>
          <w:bCs/>
        </w:rPr>
        <w:t xml:space="preserve"> </w:t>
      </w:r>
      <w:r w:rsidR="00CD4C99" w:rsidRPr="00CD4C99">
        <w:t>Synthetic route</w:t>
      </w:r>
      <w:r w:rsidR="00CD4C99">
        <w:t xml:space="preserve"> </w:t>
      </w:r>
      <w:r w:rsidR="00CD4C99" w:rsidRPr="00CD4C99">
        <w:t>of TTB-1.</w:t>
      </w:r>
    </w:p>
    <w:p w14:paraId="0A90E48F" w14:textId="77777777" w:rsidR="00E27C74" w:rsidRDefault="00E27C74" w:rsidP="00CD4C99">
      <w:pPr>
        <w:spacing w:line="360" w:lineRule="auto"/>
      </w:pPr>
    </w:p>
    <w:p w14:paraId="2FD83C05" w14:textId="4A8A0FAD" w:rsidR="00CD4C99" w:rsidRDefault="00CD4C99" w:rsidP="00CD4C99">
      <w:pPr>
        <w:spacing w:line="360" w:lineRule="auto"/>
        <w:jc w:val="center"/>
      </w:pPr>
      <w:r>
        <w:rPr>
          <w:noProof/>
        </w:rPr>
        <w:drawing>
          <wp:inline distT="0" distB="0" distL="0" distR="0" wp14:anchorId="6ACEC77F" wp14:editId="34074F92">
            <wp:extent cx="5143039" cy="951865"/>
            <wp:effectExtent l="0" t="0" r="635" b="635"/>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l="10698"/>
                    <a:stretch/>
                  </pic:blipFill>
                  <pic:spPr bwMode="auto">
                    <a:xfrm>
                      <a:off x="0" y="0"/>
                      <a:ext cx="5143790" cy="952004"/>
                    </a:xfrm>
                    <a:prstGeom prst="rect">
                      <a:avLst/>
                    </a:prstGeom>
                    <a:noFill/>
                    <a:ln>
                      <a:noFill/>
                    </a:ln>
                    <a:extLst>
                      <a:ext uri="{53640926-AAD7-44D8-BBD7-CCE9431645EC}">
                        <a14:shadowObscured xmlns:a14="http://schemas.microsoft.com/office/drawing/2010/main"/>
                      </a:ext>
                    </a:extLst>
                  </pic:spPr>
                </pic:pic>
              </a:graphicData>
            </a:graphic>
          </wp:inline>
        </w:drawing>
      </w:r>
    </w:p>
    <w:p w14:paraId="2D8829CE" w14:textId="4C913CA3" w:rsidR="00CD4C99" w:rsidRDefault="00780812" w:rsidP="00057B1C">
      <w:pPr>
        <w:spacing w:line="360" w:lineRule="auto"/>
      </w:pPr>
      <w:r>
        <w:rPr>
          <w:b/>
          <w:bCs/>
        </w:rPr>
        <w:t>Fig.</w:t>
      </w:r>
      <w:r w:rsidR="00CD4C99" w:rsidRPr="00B565DE">
        <w:rPr>
          <w:b/>
          <w:bCs/>
        </w:rPr>
        <w:t xml:space="preserve"> S</w:t>
      </w:r>
      <w:r w:rsidR="00CD4C99">
        <w:rPr>
          <w:b/>
          <w:bCs/>
        </w:rPr>
        <w:t>2</w:t>
      </w:r>
      <w:r w:rsidR="00CD4C99" w:rsidRPr="00B565DE">
        <w:rPr>
          <w:b/>
          <w:bCs/>
        </w:rPr>
        <w:t>.</w:t>
      </w:r>
      <w:r w:rsidR="00CD4C99">
        <w:rPr>
          <w:b/>
          <w:bCs/>
        </w:rPr>
        <w:t xml:space="preserve"> </w:t>
      </w:r>
      <w:r w:rsidR="00CD4C99" w:rsidRPr="00CD4C99">
        <w:t>Synthetic route</w:t>
      </w:r>
      <w:r w:rsidR="00CD4C99">
        <w:t xml:space="preserve"> </w:t>
      </w:r>
      <w:r w:rsidR="00CD4C99" w:rsidRPr="00CD4C99">
        <w:t>of TTB-</w:t>
      </w:r>
      <w:r w:rsidR="00CD4C99">
        <w:t>2</w:t>
      </w:r>
      <w:r w:rsidR="00CD4C99" w:rsidRPr="00CD4C99">
        <w:t>.</w:t>
      </w:r>
    </w:p>
    <w:p w14:paraId="1856DD77" w14:textId="56FA9ADD" w:rsidR="00C1263A" w:rsidRDefault="00093E97" w:rsidP="00173F47">
      <w:pPr>
        <w:spacing w:line="360" w:lineRule="auto"/>
        <w:jc w:val="center"/>
      </w:pPr>
      <w:bookmarkStart w:id="1" w:name="_Hlk142146023"/>
      <w:r>
        <w:rPr>
          <w:noProof/>
        </w:rPr>
        <w:drawing>
          <wp:inline distT="0" distB="0" distL="0" distR="0" wp14:anchorId="1232F15B" wp14:editId="3A0CF8FA">
            <wp:extent cx="5760000" cy="4018038"/>
            <wp:effectExtent l="0" t="0" r="0" b="1905"/>
            <wp:docPr id="124682971"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760000" cy="4018038"/>
                    </a:xfrm>
                    <a:prstGeom prst="rect">
                      <a:avLst/>
                    </a:prstGeom>
                    <a:noFill/>
                  </pic:spPr>
                </pic:pic>
              </a:graphicData>
            </a:graphic>
          </wp:inline>
        </w:drawing>
      </w:r>
    </w:p>
    <w:p w14:paraId="5F27D9C0" w14:textId="3F987F4B" w:rsidR="00C1263A" w:rsidRPr="00953750" w:rsidRDefault="00C1263A" w:rsidP="00057B1C">
      <w:pPr>
        <w:spacing w:line="360" w:lineRule="auto"/>
      </w:pPr>
      <w:r w:rsidRPr="00953750">
        <w:rPr>
          <w:b/>
          <w:bCs/>
        </w:rPr>
        <w:lastRenderedPageBreak/>
        <w:t xml:space="preserve">Fig. S3. </w:t>
      </w:r>
      <w:r w:rsidRPr="00953750">
        <w:rPr>
          <w:vertAlign w:val="superscript"/>
        </w:rPr>
        <w:t>1</w:t>
      </w:r>
      <w:r w:rsidRPr="00953750">
        <w:t>H NMR (400 MHz, CDCl</w:t>
      </w:r>
      <w:r w:rsidRPr="00953750">
        <w:rPr>
          <w:vertAlign w:val="subscript"/>
        </w:rPr>
        <w:t>3</w:t>
      </w:r>
      <w:r w:rsidRPr="00953750">
        <w:t>) of TTB-1.</w:t>
      </w:r>
    </w:p>
    <w:p w14:paraId="785B6FEC" w14:textId="2B9B1978" w:rsidR="00C1263A" w:rsidRDefault="00093E97" w:rsidP="00173F47">
      <w:pPr>
        <w:spacing w:line="360" w:lineRule="auto"/>
        <w:jc w:val="center"/>
      </w:pPr>
      <w:r>
        <w:rPr>
          <w:noProof/>
        </w:rPr>
        <w:drawing>
          <wp:inline distT="0" distB="0" distL="0" distR="0" wp14:anchorId="1D063ACD" wp14:editId="3EA497FF">
            <wp:extent cx="5760000" cy="4017846"/>
            <wp:effectExtent l="0" t="0" r="0" b="1905"/>
            <wp:docPr id="959449008"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760000" cy="4017846"/>
                    </a:xfrm>
                    <a:prstGeom prst="rect">
                      <a:avLst/>
                    </a:prstGeom>
                    <a:noFill/>
                  </pic:spPr>
                </pic:pic>
              </a:graphicData>
            </a:graphic>
          </wp:inline>
        </w:drawing>
      </w:r>
    </w:p>
    <w:p w14:paraId="4ACDD06C" w14:textId="6A2890A7" w:rsidR="00C1263A" w:rsidRPr="00953750" w:rsidRDefault="00C1263A" w:rsidP="00057B1C">
      <w:pPr>
        <w:spacing w:line="360" w:lineRule="auto"/>
      </w:pPr>
      <w:r w:rsidRPr="00953750">
        <w:rPr>
          <w:b/>
          <w:bCs/>
        </w:rPr>
        <w:t xml:space="preserve">Fig. S4. </w:t>
      </w:r>
      <w:r w:rsidRPr="00953750">
        <w:rPr>
          <w:vertAlign w:val="superscript"/>
        </w:rPr>
        <w:t>1</w:t>
      </w:r>
      <w:r w:rsidRPr="00953750">
        <w:t>H NMR (400 MHz, CDCl</w:t>
      </w:r>
      <w:r w:rsidRPr="00953750">
        <w:rPr>
          <w:vertAlign w:val="subscript"/>
        </w:rPr>
        <w:t>3</w:t>
      </w:r>
      <w:r w:rsidRPr="00953750">
        <w:t>) of TTB-2.</w:t>
      </w:r>
    </w:p>
    <w:bookmarkEnd w:id="1"/>
    <w:p w14:paraId="17ABE2A2" w14:textId="77777777" w:rsidR="00B565DE" w:rsidRDefault="00B565DE" w:rsidP="00B565DE">
      <w:pPr>
        <w:jc w:val="center"/>
      </w:pPr>
      <w:r w:rsidRPr="007F7E7F">
        <w:rPr>
          <w:noProof/>
        </w:rPr>
        <w:drawing>
          <wp:inline distT="0" distB="0" distL="0" distR="0" wp14:anchorId="30DEAB6C" wp14:editId="54CB31CB">
            <wp:extent cx="3738814" cy="2861953"/>
            <wp:effectExtent l="0" t="0" r="0" b="0"/>
            <wp:docPr id="7" name="图片 1">
              <a:extLst xmlns:a="http://schemas.openxmlformats.org/drawingml/2006/main">
                <a:ext uri="{FF2B5EF4-FFF2-40B4-BE49-F238E27FC236}">
                  <a16:creationId xmlns:a16="http://schemas.microsoft.com/office/drawing/2014/main" id="{0855D215-91E2-9661-B548-3CAAE7B3ED9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a:extLst>
                        <a:ext uri="{FF2B5EF4-FFF2-40B4-BE49-F238E27FC236}">
                          <a16:creationId xmlns:a16="http://schemas.microsoft.com/office/drawing/2014/main" id="{0855D215-91E2-9661-B548-3CAAE7B3ED9B}"/>
                        </a:ext>
                      </a:extLst>
                    </pic:cNvPr>
                    <pic:cNvPicPr>
                      <a:picLocks noChangeAspect="1"/>
                    </pic:cNvPicPr>
                  </pic:nvPicPr>
                  <pic:blipFill>
                    <a:blip r:embed="rId14">
                      <a:extLst>
                        <a:ext uri="{28A0092B-C50C-407E-A947-70E740481C1C}">
                          <a14:useLocalDpi xmlns:a14="http://schemas.microsoft.com/office/drawing/2010/main"/>
                        </a:ext>
                      </a:extLst>
                    </a:blip>
                    <a:stretch>
                      <a:fillRect/>
                    </a:stretch>
                  </pic:blipFill>
                  <pic:spPr>
                    <a:xfrm>
                      <a:off x="0" y="0"/>
                      <a:ext cx="3744651" cy="2866421"/>
                    </a:xfrm>
                    <a:prstGeom prst="rect">
                      <a:avLst/>
                    </a:prstGeom>
                  </pic:spPr>
                </pic:pic>
              </a:graphicData>
            </a:graphic>
          </wp:inline>
        </w:drawing>
      </w:r>
    </w:p>
    <w:p w14:paraId="38222E54" w14:textId="49E1D056" w:rsidR="00B565DE" w:rsidRDefault="00780812" w:rsidP="00B565DE">
      <w:pPr>
        <w:spacing w:line="480" w:lineRule="auto"/>
      </w:pPr>
      <w:r>
        <w:rPr>
          <w:b/>
          <w:bCs/>
        </w:rPr>
        <w:t>Fig.</w:t>
      </w:r>
      <w:r w:rsidR="00B565DE" w:rsidRPr="00B565DE">
        <w:rPr>
          <w:b/>
          <w:bCs/>
        </w:rPr>
        <w:t xml:space="preserve"> S</w:t>
      </w:r>
      <w:r w:rsidR="00C1263A">
        <w:rPr>
          <w:b/>
          <w:bCs/>
        </w:rPr>
        <w:t>5</w:t>
      </w:r>
      <w:r w:rsidR="00B565DE" w:rsidRPr="00B565DE">
        <w:rPr>
          <w:b/>
          <w:bCs/>
        </w:rPr>
        <w:t xml:space="preserve">. </w:t>
      </w:r>
      <w:r w:rsidR="00B565DE">
        <w:t>DLS and TEM of TTB-1 NPs.</w:t>
      </w:r>
      <w:r w:rsidR="00D9433C">
        <w:t xml:space="preserve"> </w:t>
      </w:r>
      <w:r w:rsidR="00D9433C" w:rsidRPr="00953750">
        <w:t>S</w:t>
      </w:r>
      <w:r w:rsidR="00D9433C" w:rsidRPr="00953750">
        <w:rPr>
          <w:rFonts w:hint="eastAsia"/>
        </w:rPr>
        <w:t>cale</w:t>
      </w:r>
      <w:r w:rsidR="00D9433C" w:rsidRPr="00953750">
        <w:t xml:space="preserve"> bar: 100 nm.</w:t>
      </w:r>
    </w:p>
    <w:p w14:paraId="12581F51" w14:textId="77777777" w:rsidR="00B565DE" w:rsidRDefault="00B565DE" w:rsidP="00B565DE">
      <w:pPr>
        <w:spacing w:line="480" w:lineRule="auto"/>
        <w:jc w:val="center"/>
      </w:pPr>
      <w:r w:rsidRPr="007F7E7F">
        <w:rPr>
          <w:noProof/>
        </w:rPr>
        <w:lastRenderedPageBreak/>
        <w:drawing>
          <wp:inline distT="0" distB="0" distL="0" distR="0" wp14:anchorId="189E39C3" wp14:editId="0698A965">
            <wp:extent cx="3560405" cy="2725387"/>
            <wp:effectExtent l="0" t="0" r="0" b="0"/>
            <wp:docPr id="9" name="图片 2">
              <a:extLst xmlns:a="http://schemas.openxmlformats.org/drawingml/2006/main">
                <a:ext uri="{FF2B5EF4-FFF2-40B4-BE49-F238E27FC236}">
                  <a16:creationId xmlns:a16="http://schemas.microsoft.com/office/drawing/2014/main" id="{C85BBF44-7283-3579-7DD2-BC56DF25632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2">
                      <a:extLst>
                        <a:ext uri="{FF2B5EF4-FFF2-40B4-BE49-F238E27FC236}">
                          <a16:creationId xmlns:a16="http://schemas.microsoft.com/office/drawing/2014/main" id="{C85BBF44-7283-3579-7DD2-BC56DF25632A}"/>
                        </a:ext>
                      </a:extLst>
                    </pic:cNvPr>
                    <pic:cNvPicPr>
                      <a:picLocks noChangeAspect="1"/>
                    </pic:cNvPicPr>
                  </pic:nvPicPr>
                  <pic:blipFill>
                    <a:blip r:embed="rId15">
                      <a:clrChange>
                        <a:clrFrom>
                          <a:srgbClr val="FEFEFE"/>
                        </a:clrFrom>
                        <a:clrTo>
                          <a:srgbClr val="FEFEFE">
                            <a:alpha val="0"/>
                          </a:srgbClr>
                        </a:clrTo>
                      </a:clrChange>
                      <a:extLst>
                        <a:ext uri="{28A0092B-C50C-407E-A947-70E740481C1C}">
                          <a14:useLocalDpi xmlns:a14="http://schemas.microsoft.com/office/drawing/2010/main"/>
                        </a:ext>
                      </a:extLst>
                    </a:blip>
                    <a:srcRect/>
                    <a:stretch/>
                  </pic:blipFill>
                  <pic:spPr>
                    <a:xfrm>
                      <a:off x="0" y="0"/>
                      <a:ext cx="3565623" cy="2729381"/>
                    </a:xfrm>
                    <a:prstGeom prst="rect">
                      <a:avLst/>
                    </a:prstGeom>
                  </pic:spPr>
                </pic:pic>
              </a:graphicData>
            </a:graphic>
          </wp:inline>
        </w:drawing>
      </w:r>
    </w:p>
    <w:p w14:paraId="59B60EE3" w14:textId="309B760D" w:rsidR="00B565DE" w:rsidRDefault="00780812" w:rsidP="00B565DE">
      <w:pPr>
        <w:spacing w:line="480" w:lineRule="auto"/>
      </w:pPr>
      <w:r>
        <w:rPr>
          <w:b/>
          <w:bCs/>
        </w:rPr>
        <w:t>Fig.</w:t>
      </w:r>
      <w:r w:rsidR="00B565DE" w:rsidRPr="00B565DE">
        <w:rPr>
          <w:b/>
          <w:bCs/>
        </w:rPr>
        <w:t xml:space="preserve"> S</w:t>
      </w:r>
      <w:r w:rsidR="00C1263A">
        <w:rPr>
          <w:b/>
          <w:bCs/>
        </w:rPr>
        <w:t>6</w:t>
      </w:r>
      <w:r w:rsidR="00B565DE" w:rsidRPr="00B565DE">
        <w:rPr>
          <w:b/>
          <w:bCs/>
        </w:rPr>
        <w:t xml:space="preserve">. </w:t>
      </w:r>
      <w:r w:rsidR="00B565DE">
        <w:t>H</w:t>
      </w:r>
      <w:r w:rsidR="00B565DE" w:rsidRPr="00F26DA1">
        <w:t>eating curves</w:t>
      </w:r>
      <w:r w:rsidR="00B565DE">
        <w:t xml:space="preserve"> </w:t>
      </w:r>
      <w:r w:rsidR="00B565DE" w:rsidRPr="00F26DA1">
        <w:t xml:space="preserve">of TTB-2 NPs (50 μg </w:t>
      </w:r>
      <w:r w:rsidR="00B565DE">
        <w:t>mL</w:t>
      </w:r>
      <w:r w:rsidR="00B565DE" w:rsidRPr="007520AF">
        <w:rPr>
          <w:vertAlign w:val="superscript"/>
        </w:rPr>
        <w:t>-1</w:t>
      </w:r>
      <w:r w:rsidR="00B565DE">
        <w:t>)</w:t>
      </w:r>
      <w:r w:rsidR="00B565DE" w:rsidRPr="00F26DA1">
        <w:t xml:space="preserve"> upon </w:t>
      </w:r>
      <w:r w:rsidR="00B565DE">
        <w:t>1064</w:t>
      </w:r>
      <w:r w:rsidR="00B565DE" w:rsidRPr="00F26DA1">
        <w:t xml:space="preserve"> nm illumination</w:t>
      </w:r>
      <w:r w:rsidR="00B565DE">
        <w:t xml:space="preserve"> </w:t>
      </w:r>
      <w:r w:rsidR="00B565DE" w:rsidRPr="00F26DA1">
        <w:t xml:space="preserve">with different </w:t>
      </w:r>
      <w:r w:rsidR="00B565DE">
        <w:rPr>
          <w:rFonts w:hint="eastAsia"/>
        </w:rPr>
        <w:t>laser</w:t>
      </w:r>
      <w:r w:rsidR="00B565DE">
        <w:t xml:space="preserve"> </w:t>
      </w:r>
      <w:r w:rsidR="00B565DE">
        <w:rPr>
          <w:rFonts w:hint="eastAsia"/>
        </w:rPr>
        <w:t>intensity</w:t>
      </w:r>
      <w:r w:rsidR="00B565DE" w:rsidRPr="00F26DA1">
        <w:t>.</w:t>
      </w:r>
      <w:r w:rsidR="00B565DE">
        <w:t xml:space="preserve"> </w:t>
      </w:r>
    </w:p>
    <w:p w14:paraId="1366B501" w14:textId="77777777" w:rsidR="00106529" w:rsidRDefault="00106529" w:rsidP="00106529">
      <w:pPr>
        <w:jc w:val="center"/>
      </w:pPr>
      <w:r w:rsidRPr="007F7E7F">
        <w:rPr>
          <w:noProof/>
        </w:rPr>
        <w:drawing>
          <wp:inline distT="0" distB="0" distL="0" distR="0" wp14:anchorId="73EDE946" wp14:editId="0B56337E">
            <wp:extent cx="3862923" cy="2956955"/>
            <wp:effectExtent l="0" t="0" r="0" b="0"/>
            <wp:docPr id="10" name="图片 3">
              <a:extLst xmlns:a="http://schemas.openxmlformats.org/drawingml/2006/main">
                <a:ext uri="{FF2B5EF4-FFF2-40B4-BE49-F238E27FC236}">
                  <a16:creationId xmlns:a16="http://schemas.microsoft.com/office/drawing/2014/main" id="{4DCA943A-FBB8-C5F6-3118-402A09DDF2F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3">
                      <a:extLst>
                        <a:ext uri="{FF2B5EF4-FFF2-40B4-BE49-F238E27FC236}">
                          <a16:creationId xmlns:a16="http://schemas.microsoft.com/office/drawing/2014/main" id="{4DCA943A-FBB8-C5F6-3118-402A09DDF2FC}"/>
                        </a:ext>
                      </a:extLst>
                    </pic:cNvPr>
                    <pic:cNvPicPr>
                      <a:picLocks noChangeAspect="1"/>
                    </pic:cNvPicPr>
                  </pic:nvPicPr>
                  <pic:blipFill>
                    <a:blip r:embed="rId16">
                      <a:clrChange>
                        <a:clrFrom>
                          <a:srgbClr val="FEFEFE"/>
                        </a:clrFrom>
                        <a:clrTo>
                          <a:srgbClr val="FEFEFE">
                            <a:alpha val="0"/>
                          </a:srgbClr>
                        </a:clrTo>
                      </a:clrChange>
                      <a:extLst>
                        <a:ext uri="{28A0092B-C50C-407E-A947-70E740481C1C}">
                          <a14:useLocalDpi xmlns:a14="http://schemas.microsoft.com/office/drawing/2010/main"/>
                        </a:ext>
                      </a:extLst>
                    </a:blip>
                    <a:stretch>
                      <a:fillRect/>
                    </a:stretch>
                  </pic:blipFill>
                  <pic:spPr>
                    <a:xfrm>
                      <a:off x="0" y="0"/>
                      <a:ext cx="3868563" cy="2961273"/>
                    </a:xfrm>
                    <a:prstGeom prst="rect">
                      <a:avLst/>
                    </a:prstGeom>
                  </pic:spPr>
                </pic:pic>
              </a:graphicData>
            </a:graphic>
          </wp:inline>
        </w:drawing>
      </w:r>
    </w:p>
    <w:p w14:paraId="01181192" w14:textId="17469E0C" w:rsidR="00106529" w:rsidRDefault="00780812" w:rsidP="00B565DE">
      <w:pPr>
        <w:spacing w:line="480" w:lineRule="auto"/>
      </w:pPr>
      <w:r>
        <w:rPr>
          <w:b/>
          <w:bCs/>
        </w:rPr>
        <w:t>Fig.</w:t>
      </w:r>
      <w:r w:rsidR="00106529" w:rsidRPr="00B565DE">
        <w:rPr>
          <w:b/>
          <w:bCs/>
        </w:rPr>
        <w:t xml:space="preserve"> S</w:t>
      </w:r>
      <w:r w:rsidR="00C1263A">
        <w:rPr>
          <w:b/>
          <w:bCs/>
        </w:rPr>
        <w:t>7</w:t>
      </w:r>
      <w:r w:rsidR="00106529" w:rsidRPr="00B565DE">
        <w:rPr>
          <w:b/>
          <w:bCs/>
        </w:rPr>
        <w:t xml:space="preserve">. </w:t>
      </w:r>
      <w:r w:rsidR="00106529">
        <w:t>S</w:t>
      </w:r>
      <w:r w:rsidR="00106529">
        <w:rPr>
          <w:rFonts w:hint="eastAsia"/>
        </w:rPr>
        <w:t>ize</w:t>
      </w:r>
      <w:r w:rsidR="00106529">
        <w:t xml:space="preserve"> of TTB-2 </w:t>
      </w:r>
      <w:r w:rsidR="00AE5D51">
        <w:t xml:space="preserve">NPs </w:t>
      </w:r>
      <w:r w:rsidR="00106529">
        <w:rPr>
          <w:rFonts w:hint="eastAsia"/>
        </w:rPr>
        <w:t>before</w:t>
      </w:r>
      <w:r w:rsidR="00106529">
        <w:t xml:space="preserve"> </w:t>
      </w:r>
      <w:r w:rsidR="00106529">
        <w:rPr>
          <w:rFonts w:hint="eastAsia"/>
        </w:rPr>
        <w:t>and</w:t>
      </w:r>
      <w:r w:rsidR="00106529">
        <w:t xml:space="preserve"> </w:t>
      </w:r>
      <w:r w:rsidR="00106529">
        <w:rPr>
          <w:rFonts w:hint="eastAsia"/>
        </w:rPr>
        <w:t>after</w:t>
      </w:r>
      <w:r w:rsidR="00106529">
        <w:t xml:space="preserve"> </w:t>
      </w:r>
      <w:r w:rsidR="00106529">
        <w:rPr>
          <w:rFonts w:hint="eastAsia"/>
        </w:rPr>
        <w:t>irradiation</w:t>
      </w:r>
      <w:r w:rsidR="00106529">
        <w:t>.</w:t>
      </w:r>
    </w:p>
    <w:p w14:paraId="41BA790B" w14:textId="08DD5479" w:rsidR="009D623A" w:rsidRDefault="00170A12" w:rsidP="00170A12">
      <w:pPr>
        <w:spacing w:line="480" w:lineRule="auto"/>
        <w:jc w:val="center"/>
      </w:pPr>
      <w:r>
        <w:rPr>
          <w:i/>
          <w:iCs/>
          <w:noProof/>
          <w:color w:val="0070C0"/>
        </w:rPr>
        <w:lastRenderedPageBreak/>
        <w:drawing>
          <wp:inline distT="0" distB="0" distL="0" distR="0" wp14:anchorId="2DFE4F8B" wp14:editId="300B0A75">
            <wp:extent cx="4101452" cy="3141023"/>
            <wp:effectExtent l="0" t="0" r="0" b="2540"/>
            <wp:docPr id="2106642880"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6642880" name="图片 2106642880"/>
                    <pic:cNvPicPr/>
                  </pic:nvPicPr>
                  <pic:blipFill>
                    <a:blip r:embed="rId17" cstate="print">
                      <a:extLst>
                        <a:ext uri="{28A0092B-C50C-407E-A947-70E740481C1C}">
                          <a14:useLocalDpi xmlns:a14="http://schemas.microsoft.com/office/drawing/2010/main" val="0"/>
                        </a:ext>
                      </a:extLst>
                    </a:blip>
                    <a:stretch>
                      <a:fillRect/>
                    </a:stretch>
                  </pic:blipFill>
                  <pic:spPr>
                    <a:xfrm>
                      <a:off x="0" y="0"/>
                      <a:ext cx="4110731" cy="3148129"/>
                    </a:xfrm>
                    <a:prstGeom prst="rect">
                      <a:avLst/>
                    </a:prstGeom>
                  </pic:spPr>
                </pic:pic>
              </a:graphicData>
            </a:graphic>
          </wp:inline>
        </w:drawing>
      </w:r>
    </w:p>
    <w:p w14:paraId="10E910EE" w14:textId="485DF740" w:rsidR="009D623A" w:rsidRPr="00953750" w:rsidRDefault="009D623A" w:rsidP="00B565DE">
      <w:pPr>
        <w:spacing w:line="480" w:lineRule="auto"/>
      </w:pPr>
      <w:bookmarkStart w:id="2" w:name="_Hlk142138486"/>
      <w:r w:rsidRPr="00953750">
        <w:rPr>
          <w:b/>
          <w:bCs/>
        </w:rPr>
        <w:t xml:space="preserve">Fig. S8. </w:t>
      </w:r>
      <w:r w:rsidRPr="00953750">
        <w:t xml:space="preserve">ESR spectrum of TTB-2 NPs </w:t>
      </w:r>
      <w:r w:rsidRPr="00953750">
        <w:rPr>
          <w:rFonts w:hint="eastAsia"/>
        </w:rPr>
        <w:t>before</w:t>
      </w:r>
      <w:r w:rsidRPr="00953750">
        <w:t xml:space="preserve"> </w:t>
      </w:r>
      <w:r w:rsidRPr="00953750">
        <w:rPr>
          <w:rFonts w:hint="eastAsia"/>
        </w:rPr>
        <w:t>and</w:t>
      </w:r>
      <w:r w:rsidRPr="00953750">
        <w:t xml:space="preserve"> </w:t>
      </w:r>
      <w:r w:rsidRPr="00953750">
        <w:rPr>
          <w:rFonts w:hint="eastAsia"/>
        </w:rPr>
        <w:t>after</w:t>
      </w:r>
      <w:r w:rsidRPr="00953750">
        <w:t xml:space="preserve"> </w:t>
      </w:r>
      <w:r w:rsidRPr="00953750">
        <w:rPr>
          <w:rFonts w:hint="eastAsia"/>
        </w:rPr>
        <w:t>irradiation</w:t>
      </w:r>
      <w:r w:rsidRPr="00953750">
        <w:t>.</w:t>
      </w:r>
    </w:p>
    <w:bookmarkEnd w:id="2"/>
    <w:p w14:paraId="146E1D7E" w14:textId="6EEEB784" w:rsidR="00052DA3" w:rsidRDefault="00554B68" w:rsidP="00554B68">
      <w:pPr>
        <w:spacing w:line="480" w:lineRule="auto"/>
        <w:jc w:val="center"/>
      </w:pPr>
      <w:r>
        <w:rPr>
          <w:noProof/>
        </w:rPr>
        <w:drawing>
          <wp:inline distT="0" distB="0" distL="0" distR="0" wp14:anchorId="1206EB89" wp14:editId="6A4D3C31">
            <wp:extent cx="4316685" cy="3304259"/>
            <wp:effectExtent l="0" t="0" r="0" b="0"/>
            <wp:docPr id="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pic:cNvPicPr/>
                  </pic:nvPicPr>
                  <pic:blipFill>
                    <a:blip r:embed="rId18" cstate="print">
                      <a:clrChange>
                        <a:clrFrom>
                          <a:srgbClr val="FEFEFE"/>
                        </a:clrFrom>
                        <a:clrTo>
                          <a:srgbClr val="FEFEFE">
                            <a:alpha val="0"/>
                          </a:srgbClr>
                        </a:clrTo>
                      </a:clrChange>
                      <a:extLst>
                        <a:ext uri="{28A0092B-C50C-407E-A947-70E740481C1C}">
                          <a14:useLocalDpi xmlns:a14="http://schemas.microsoft.com/office/drawing/2010/main" val="0"/>
                        </a:ext>
                      </a:extLst>
                    </a:blip>
                    <a:stretch>
                      <a:fillRect/>
                    </a:stretch>
                  </pic:blipFill>
                  <pic:spPr>
                    <a:xfrm>
                      <a:off x="0" y="0"/>
                      <a:ext cx="4316685" cy="3304259"/>
                    </a:xfrm>
                    <a:prstGeom prst="rect">
                      <a:avLst/>
                    </a:prstGeom>
                  </pic:spPr>
                </pic:pic>
              </a:graphicData>
            </a:graphic>
          </wp:inline>
        </w:drawing>
      </w:r>
    </w:p>
    <w:p w14:paraId="570342EE" w14:textId="251CFB00" w:rsidR="00554B68" w:rsidRDefault="00780812" w:rsidP="00554B68">
      <w:pPr>
        <w:spacing w:line="480" w:lineRule="auto"/>
      </w:pPr>
      <w:r>
        <w:rPr>
          <w:b/>
          <w:bCs/>
        </w:rPr>
        <w:t>Fig.</w:t>
      </w:r>
      <w:r w:rsidR="00554B68" w:rsidRPr="00B565DE">
        <w:rPr>
          <w:b/>
          <w:bCs/>
        </w:rPr>
        <w:t xml:space="preserve"> S</w:t>
      </w:r>
      <w:r w:rsidR="009D623A">
        <w:rPr>
          <w:b/>
          <w:bCs/>
        </w:rPr>
        <w:t>9</w:t>
      </w:r>
      <w:r w:rsidR="00554B68" w:rsidRPr="00B565DE">
        <w:rPr>
          <w:b/>
          <w:bCs/>
        </w:rPr>
        <w:t xml:space="preserve">. </w:t>
      </w:r>
      <w:r w:rsidR="00554B68">
        <w:t>S</w:t>
      </w:r>
      <w:r w:rsidR="00554B68">
        <w:rPr>
          <w:rFonts w:hint="eastAsia"/>
        </w:rPr>
        <w:t>ize</w:t>
      </w:r>
      <w:r w:rsidR="00554B68">
        <w:t xml:space="preserve"> change of TTB-2 NPs </w:t>
      </w:r>
      <w:r w:rsidR="00554B68" w:rsidRPr="00554B68">
        <w:t>after 28 days of storage</w:t>
      </w:r>
      <w:r w:rsidR="00554B68">
        <w:t>.</w:t>
      </w:r>
    </w:p>
    <w:p w14:paraId="0C4F18D1" w14:textId="35E88B37" w:rsidR="009D623A" w:rsidRDefault="00170A12" w:rsidP="00170A12">
      <w:pPr>
        <w:spacing w:line="480" w:lineRule="auto"/>
        <w:jc w:val="center"/>
      </w:pPr>
      <w:r>
        <w:rPr>
          <w:i/>
          <w:iCs/>
          <w:noProof/>
          <w:color w:val="0070C0"/>
        </w:rPr>
        <w:lastRenderedPageBreak/>
        <w:drawing>
          <wp:inline distT="0" distB="0" distL="0" distR="0" wp14:anchorId="35319193" wp14:editId="027F5785">
            <wp:extent cx="3791324" cy="2903517"/>
            <wp:effectExtent l="0" t="0" r="0" b="0"/>
            <wp:docPr id="16185867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858670" name="图片 161858670"/>
                    <pic:cNvPicPr/>
                  </pic:nvPicPr>
                  <pic:blipFill>
                    <a:blip r:embed="rId19" cstate="print">
                      <a:extLst>
                        <a:ext uri="{28A0092B-C50C-407E-A947-70E740481C1C}">
                          <a14:useLocalDpi xmlns:a14="http://schemas.microsoft.com/office/drawing/2010/main" val="0"/>
                        </a:ext>
                      </a:extLst>
                    </a:blip>
                    <a:stretch>
                      <a:fillRect/>
                    </a:stretch>
                  </pic:blipFill>
                  <pic:spPr>
                    <a:xfrm>
                      <a:off x="0" y="0"/>
                      <a:ext cx="3798066" cy="2908681"/>
                    </a:xfrm>
                    <a:prstGeom prst="rect">
                      <a:avLst/>
                    </a:prstGeom>
                  </pic:spPr>
                </pic:pic>
              </a:graphicData>
            </a:graphic>
          </wp:inline>
        </w:drawing>
      </w:r>
    </w:p>
    <w:p w14:paraId="789530A9" w14:textId="5E0B1DCA" w:rsidR="009D623A" w:rsidRPr="00953750" w:rsidRDefault="009D623A" w:rsidP="00554B68">
      <w:pPr>
        <w:spacing w:line="480" w:lineRule="auto"/>
      </w:pPr>
      <w:bookmarkStart w:id="3" w:name="_Hlk142138492"/>
      <w:r w:rsidRPr="00953750">
        <w:rPr>
          <w:b/>
          <w:bCs/>
        </w:rPr>
        <w:t xml:space="preserve">Fig. S10. </w:t>
      </w:r>
      <w:r w:rsidRPr="00953750">
        <w:t xml:space="preserve">ESR spectrum of TTB-2 NPs after </w:t>
      </w:r>
      <w:r w:rsidR="00F00456" w:rsidRPr="00953750">
        <w:t>7</w:t>
      </w:r>
      <w:r w:rsidRPr="00953750">
        <w:t xml:space="preserve"> days of storage.</w:t>
      </w:r>
    </w:p>
    <w:bookmarkEnd w:id="3"/>
    <w:p w14:paraId="238B274F" w14:textId="77777777" w:rsidR="00B565DE" w:rsidRDefault="00B565DE" w:rsidP="00B565DE">
      <w:pPr>
        <w:jc w:val="center"/>
      </w:pPr>
      <w:r>
        <w:rPr>
          <w:noProof/>
        </w:rPr>
        <w:drawing>
          <wp:inline distT="0" distB="0" distL="0" distR="0" wp14:anchorId="1E76D1F2" wp14:editId="3E93285C">
            <wp:extent cx="5213974" cy="2386940"/>
            <wp:effectExtent l="0" t="0" r="0" b="0"/>
            <wp:docPr id="12"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0">
                      <a:extLst>
                        <a:ext uri="{28A0092B-C50C-407E-A947-70E740481C1C}">
                          <a14:useLocalDpi xmlns:a14="http://schemas.microsoft.com/office/drawing/2010/main"/>
                        </a:ext>
                      </a:extLst>
                    </a:blip>
                    <a:srcRect/>
                    <a:stretch>
                      <a:fillRect/>
                    </a:stretch>
                  </pic:blipFill>
                  <pic:spPr bwMode="auto">
                    <a:xfrm>
                      <a:off x="0" y="0"/>
                      <a:ext cx="5218420" cy="2388976"/>
                    </a:xfrm>
                    <a:prstGeom prst="rect">
                      <a:avLst/>
                    </a:prstGeom>
                    <a:noFill/>
                  </pic:spPr>
                </pic:pic>
              </a:graphicData>
            </a:graphic>
          </wp:inline>
        </w:drawing>
      </w:r>
    </w:p>
    <w:p w14:paraId="2C6FBA0C" w14:textId="1BF7BC21" w:rsidR="00B565DE" w:rsidRDefault="00780812" w:rsidP="00B565DE">
      <w:pPr>
        <w:spacing w:line="480" w:lineRule="auto"/>
      </w:pPr>
      <w:r>
        <w:rPr>
          <w:b/>
          <w:bCs/>
        </w:rPr>
        <w:t>Fig.</w:t>
      </w:r>
      <w:r w:rsidR="00B565DE" w:rsidRPr="00B565DE">
        <w:rPr>
          <w:b/>
          <w:bCs/>
        </w:rPr>
        <w:t xml:space="preserve"> S</w:t>
      </w:r>
      <w:r w:rsidR="00446A9C">
        <w:rPr>
          <w:b/>
          <w:bCs/>
        </w:rPr>
        <w:t>11</w:t>
      </w:r>
      <w:r w:rsidR="00B565DE" w:rsidRPr="00B565DE">
        <w:rPr>
          <w:b/>
          <w:bCs/>
        </w:rPr>
        <w:t>.</w:t>
      </w:r>
      <w:r w:rsidR="00B565DE" w:rsidRPr="00021F30">
        <w:t xml:space="preserve"> </w:t>
      </w:r>
      <w:r w:rsidR="00B565DE" w:rsidRPr="00F26DA1">
        <w:t>a) Heating curves</w:t>
      </w:r>
      <w:r w:rsidR="00B565DE">
        <w:t xml:space="preserve"> and b</w:t>
      </w:r>
      <w:r w:rsidR="00B565DE" w:rsidRPr="00021F30">
        <w:t>) infrared thermal imaging</w:t>
      </w:r>
      <w:r w:rsidR="00B565DE" w:rsidRPr="00F26DA1">
        <w:t xml:space="preserve"> of TTB-</w:t>
      </w:r>
      <w:r w:rsidR="00B565DE">
        <w:t>1</w:t>
      </w:r>
      <w:r w:rsidR="00B565DE" w:rsidRPr="00F26DA1">
        <w:t xml:space="preserve"> NPs upon </w:t>
      </w:r>
      <w:r w:rsidR="00B565DE">
        <w:t>808</w:t>
      </w:r>
      <w:r w:rsidR="00B565DE" w:rsidRPr="00F26DA1">
        <w:t xml:space="preserve"> nm</w:t>
      </w:r>
      <w:r w:rsidR="00B565DE">
        <w:t xml:space="preserve"> (1.0 </w:t>
      </w:r>
      <w:r w:rsidR="00E703D3" w:rsidRPr="00B565DE">
        <w:t>W</w:t>
      </w:r>
      <w:r w:rsidR="00E703D3">
        <w:t xml:space="preserve"> </w:t>
      </w:r>
      <w:r w:rsidR="00E703D3" w:rsidRPr="00B565DE">
        <w:t>cm</w:t>
      </w:r>
      <w:r w:rsidR="00E703D3" w:rsidRPr="00E703D3">
        <w:rPr>
          <w:vertAlign w:val="superscript"/>
        </w:rPr>
        <w:t>-</w:t>
      </w:r>
      <w:r w:rsidR="00E703D3" w:rsidRPr="00B565DE">
        <w:rPr>
          <w:vertAlign w:val="superscript"/>
        </w:rPr>
        <w:t>2</w:t>
      </w:r>
      <w:r w:rsidR="00E703D3" w:rsidRPr="00B565DE">
        <w:t>,</w:t>
      </w:r>
      <w:r w:rsidR="00B565DE">
        <w:t>)</w:t>
      </w:r>
      <w:r w:rsidR="00B565DE" w:rsidRPr="00F26DA1">
        <w:t xml:space="preserve"> illumination with different </w:t>
      </w:r>
      <w:r w:rsidR="00EC2FAF">
        <w:t>concentrations</w:t>
      </w:r>
      <w:r w:rsidR="00B565DE">
        <w:t xml:space="preserve">. </w:t>
      </w:r>
    </w:p>
    <w:p w14:paraId="5541289D" w14:textId="77777777" w:rsidR="00B565DE" w:rsidRDefault="00B565DE" w:rsidP="00B565DE">
      <w:pPr>
        <w:jc w:val="center"/>
      </w:pPr>
      <w:r w:rsidRPr="007F7E7F">
        <w:rPr>
          <w:noProof/>
        </w:rPr>
        <w:lastRenderedPageBreak/>
        <w:drawing>
          <wp:inline distT="0" distB="0" distL="0" distR="0" wp14:anchorId="5562A843" wp14:editId="3DFC16A9">
            <wp:extent cx="4010302" cy="3069771"/>
            <wp:effectExtent l="0" t="0" r="0" b="0"/>
            <wp:docPr id="13" name="图片 5">
              <a:extLst xmlns:a="http://schemas.openxmlformats.org/drawingml/2006/main">
                <a:ext uri="{FF2B5EF4-FFF2-40B4-BE49-F238E27FC236}">
                  <a16:creationId xmlns:a16="http://schemas.microsoft.com/office/drawing/2014/main" id="{1F5CB110-435C-F60A-6840-8A795FB230B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5">
                      <a:extLst>
                        <a:ext uri="{FF2B5EF4-FFF2-40B4-BE49-F238E27FC236}">
                          <a16:creationId xmlns:a16="http://schemas.microsoft.com/office/drawing/2014/main" id="{1F5CB110-435C-F60A-6840-8A795FB230BE}"/>
                        </a:ext>
                      </a:extLst>
                    </pic:cNvPr>
                    <pic:cNvPicPr>
                      <a:picLocks noChangeAspect="1"/>
                    </pic:cNvPicPr>
                  </pic:nvPicPr>
                  <pic:blipFill>
                    <a:blip r:embed="rId21">
                      <a:clrChange>
                        <a:clrFrom>
                          <a:srgbClr val="FEFEFE"/>
                        </a:clrFrom>
                        <a:clrTo>
                          <a:srgbClr val="FEFEFE">
                            <a:alpha val="0"/>
                          </a:srgbClr>
                        </a:clrTo>
                      </a:clrChange>
                      <a:extLst>
                        <a:ext uri="{28A0092B-C50C-407E-A947-70E740481C1C}">
                          <a14:useLocalDpi xmlns:a14="http://schemas.microsoft.com/office/drawing/2010/main"/>
                        </a:ext>
                      </a:extLst>
                    </a:blip>
                    <a:stretch>
                      <a:fillRect/>
                    </a:stretch>
                  </pic:blipFill>
                  <pic:spPr>
                    <a:xfrm>
                      <a:off x="0" y="0"/>
                      <a:ext cx="4014787" cy="3073204"/>
                    </a:xfrm>
                    <a:prstGeom prst="rect">
                      <a:avLst/>
                    </a:prstGeom>
                  </pic:spPr>
                </pic:pic>
              </a:graphicData>
            </a:graphic>
          </wp:inline>
        </w:drawing>
      </w:r>
    </w:p>
    <w:p w14:paraId="3FBFE919" w14:textId="2FDB2251" w:rsidR="00B565DE" w:rsidRDefault="00780812" w:rsidP="00B565DE">
      <w:pPr>
        <w:spacing w:line="480" w:lineRule="auto"/>
        <w:jc w:val="both"/>
      </w:pPr>
      <w:r>
        <w:rPr>
          <w:b/>
          <w:bCs/>
        </w:rPr>
        <w:t>Fig.</w:t>
      </w:r>
      <w:r w:rsidR="00B565DE" w:rsidRPr="00B565DE">
        <w:rPr>
          <w:b/>
          <w:bCs/>
        </w:rPr>
        <w:t xml:space="preserve"> S</w:t>
      </w:r>
      <w:r w:rsidR="00C1263A">
        <w:rPr>
          <w:b/>
          <w:bCs/>
        </w:rPr>
        <w:t>1</w:t>
      </w:r>
      <w:r w:rsidR="00446A9C">
        <w:rPr>
          <w:b/>
          <w:bCs/>
        </w:rPr>
        <w:t>2</w:t>
      </w:r>
      <w:r w:rsidR="00B565DE" w:rsidRPr="00B565DE">
        <w:rPr>
          <w:b/>
          <w:bCs/>
        </w:rPr>
        <w:t xml:space="preserve">. </w:t>
      </w:r>
      <w:r w:rsidR="00B565DE">
        <w:t>H</w:t>
      </w:r>
      <w:r w:rsidR="00B565DE" w:rsidRPr="00F26DA1">
        <w:t>eating curves</w:t>
      </w:r>
      <w:r w:rsidR="00B565DE">
        <w:t xml:space="preserve"> </w:t>
      </w:r>
      <w:r w:rsidR="00B565DE" w:rsidRPr="00F26DA1">
        <w:t>of TTB</w:t>
      </w:r>
      <w:r w:rsidR="00B565DE">
        <w:t>-1</w:t>
      </w:r>
      <w:r w:rsidR="00B565DE" w:rsidRPr="00F26DA1">
        <w:t xml:space="preserve"> NPs (50 μg </w:t>
      </w:r>
      <w:r w:rsidR="00B565DE">
        <w:t>mL</w:t>
      </w:r>
      <w:r w:rsidR="00B565DE" w:rsidRPr="00F26DA1">
        <w:rPr>
          <w:vertAlign w:val="superscript"/>
        </w:rPr>
        <w:t>-</w:t>
      </w:r>
      <w:r w:rsidR="00B565DE">
        <w:rPr>
          <w:vertAlign w:val="superscript"/>
        </w:rPr>
        <w:t>1</w:t>
      </w:r>
      <w:r w:rsidR="00B565DE">
        <w:t>)</w:t>
      </w:r>
      <w:r w:rsidR="00B565DE" w:rsidRPr="00F26DA1">
        <w:t xml:space="preserve"> upon </w:t>
      </w:r>
      <w:r w:rsidR="00B565DE">
        <w:t>808</w:t>
      </w:r>
      <w:r w:rsidR="00B565DE" w:rsidRPr="00F26DA1">
        <w:t xml:space="preserve"> nm illumination</w:t>
      </w:r>
      <w:r w:rsidR="00B565DE">
        <w:t xml:space="preserve"> </w:t>
      </w:r>
      <w:r w:rsidR="00B565DE" w:rsidRPr="00F26DA1">
        <w:t xml:space="preserve">with different </w:t>
      </w:r>
      <w:r w:rsidR="00B565DE">
        <w:rPr>
          <w:rFonts w:hint="eastAsia"/>
        </w:rPr>
        <w:t>laser</w:t>
      </w:r>
      <w:r w:rsidR="00B565DE">
        <w:t xml:space="preserve"> </w:t>
      </w:r>
      <w:r w:rsidR="00EC2FAF">
        <w:t>intensities</w:t>
      </w:r>
      <w:r w:rsidR="00B565DE" w:rsidRPr="00F26DA1">
        <w:t>.</w:t>
      </w:r>
      <w:r w:rsidR="00B565DE">
        <w:t xml:space="preserve"> </w:t>
      </w:r>
    </w:p>
    <w:p w14:paraId="405E4AA9" w14:textId="77777777" w:rsidR="00B565DE" w:rsidRDefault="00B565DE" w:rsidP="00B565DE">
      <w:pPr>
        <w:jc w:val="center"/>
      </w:pPr>
      <w:r w:rsidRPr="007F7E7F">
        <w:rPr>
          <w:noProof/>
        </w:rPr>
        <w:drawing>
          <wp:inline distT="0" distB="0" distL="0" distR="0" wp14:anchorId="143E29E8" wp14:editId="013332CF">
            <wp:extent cx="3478704" cy="2915392"/>
            <wp:effectExtent l="0" t="0" r="0" b="0"/>
            <wp:docPr id="15" name="图片 6">
              <a:extLst xmlns:a="http://schemas.openxmlformats.org/drawingml/2006/main">
                <a:ext uri="{FF2B5EF4-FFF2-40B4-BE49-F238E27FC236}">
                  <a16:creationId xmlns:a16="http://schemas.microsoft.com/office/drawing/2014/main" id="{EB1097B4-491C-83C4-CA09-16D0E29FBA9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6">
                      <a:extLst>
                        <a:ext uri="{FF2B5EF4-FFF2-40B4-BE49-F238E27FC236}">
                          <a16:creationId xmlns:a16="http://schemas.microsoft.com/office/drawing/2014/main" id="{EB1097B4-491C-83C4-CA09-16D0E29FBA9D}"/>
                        </a:ext>
                      </a:extLst>
                    </pic:cNvPr>
                    <pic:cNvPicPr>
                      <a:picLocks noChangeAspect="1"/>
                    </pic:cNvPicPr>
                  </pic:nvPicPr>
                  <pic:blipFill>
                    <a:blip r:embed="rId22">
                      <a:clrChange>
                        <a:clrFrom>
                          <a:srgbClr val="FEFEFE"/>
                        </a:clrFrom>
                        <a:clrTo>
                          <a:srgbClr val="FEFEFE">
                            <a:alpha val="0"/>
                          </a:srgbClr>
                        </a:clrTo>
                      </a:clrChange>
                      <a:extLst>
                        <a:ext uri="{28A0092B-C50C-407E-A947-70E740481C1C}">
                          <a14:useLocalDpi xmlns:a14="http://schemas.microsoft.com/office/drawing/2010/main"/>
                        </a:ext>
                      </a:extLst>
                    </a:blip>
                    <a:stretch>
                      <a:fillRect/>
                    </a:stretch>
                  </pic:blipFill>
                  <pic:spPr>
                    <a:xfrm>
                      <a:off x="0" y="0"/>
                      <a:ext cx="3480960" cy="2917283"/>
                    </a:xfrm>
                    <a:prstGeom prst="rect">
                      <a:avLst/>
                    </a:prstGeom>
                  </pic:spPr>
                </pic:pic>
              </a:graphicData>
            </a:graphic>
          </wp:inline>
        </w:drawing>
      </w:r>
    </w:p>
    <w:p w14:paraId="7C63026B" w14:textId="5E4E8680" w:rsidR="00B565DE" w:rsidRDefault="00780812" w:rsidP="00B565DE">
      <w:pPr>
        <w:spacing w:line="480" w:lineRule="auto"/>
        <w:jc w:val="both"/>
      </w:pPr>
      <w:r>
        <w:rPr>
          <w:b/>
          <w:bCs/>
        </w:rPr>
        <w:t>Fig.</w:t>
      </w:r>
      <w:r w:rsidR="00B565DE" w:rsidRPr="00B565DE">
        <w:rPr>
          <w:b/>
          <w:bCs/>
        </w:rPr>
        <w:t xml:space="preserve"> S</w:t>
      </w:r>
      <w:r w:rsidR="00C1263A">
        <w:rPr>
          <w:b/>
          <w:bCs/>
        </w:rPr>
        <w:t>1</w:t>
      </w:r>
      <w:r w:rsidR="00446A9C">
        <w:rPr>
          <w:b/>
          <w:bCs/>
        </w:rPr>
        <w:t>3</w:t>
      </w:r>
      <w:r w:rsidR="00B565DE" w:rsidRPr="00B565DE">
        <w:rPr>
          <w:b/>
          <w:bCs/>
        </w:rPr>
        <w:t xml:space="preserve">. </w:t>
      </w:r>
      <w:r w:rsidR="00B565DE" w:rsidRPr="00021F30">
        <w:t>Temperature change of TTB-</w:t>
      </w:r>
      <w:r w:rsidR="00B565DE">
        <w:t>1</w:t>
      </w:r>
      <w:r w:rsidR="00B565DE" w:rsidRPr="00021F30">
        <w:t xml:space="preserve"> NPs aqueous solution after 10 min illumination of </w:t>
      </w:r>
      <w:r w:rsidR="00B565DE">
        <w:t>808</w:t>
      </w:r>
      <w:r w:rsidR="00B565DE" w:rsidRPr="00021F30">
        <w:t xml:space="preserve"> nm laser (1</w:t>
      </w:r>
      <w:r w:rsidR="00564286">
        <w:t>.0</w:t>
      </w:r>
      <w:r w:rsidR="00E703D3">
        <w:t xml:space="preserve"> </w:t>
      </w:r>
      <w:r w:rsidR="00E703D3" w:rsidRPr="00B565DE">
        <w:t>W</w:t>
      </w:r>
      <w:r w:rsidR="00E703D3">
        <w:t xml:space="preserve"> </w:t>
      </w:r>
      <w:r w:rsidR="00E703D3" w:rsidRPr="00B565DE">
        <w:t>cm</w:t>
      </w:r>
      <w:r w:rsidR="00E703D3" w:rsidRPr="00E703D3">
        <w:rPr>
          <w:vertAlign w:val="superscript"/>
        </w:rPr>
        <w:t>-</w:t>
      </w:r>
      <w:r w:rsidR="00E703D3" w:rsidRPr="00B565DE">
        <w:rPr>
          <w:vertAlign w:val="superscript"/>
        </w:rPr>
        <w:t>2</w:t>
      </w:r>
      <w:r w:rsidR="00E703D3" w:rsidRPr="00B565DE">
        <w:t>,</w:t>
      </w:r>
      <w:r w:rsidR="00B565DE" w:rsidRPr="00021F30">
        <w:t xml:space="preserve">) and then cooling, with a plot of time against </w:t>
      </w:r>
      <w:r w:rsidR="00EC2FAF">
        <w:t xml:space="preserve">the </w:t>
      </w:r>
      <w:r w:rsidR="00B565DE" w:rsidRPr="00021F30">
        <w:t>negative natural logarithm of temperature change during the cooling process.</w:t>
      </w:r>
    </w:p>
    <w:p w14:paraId="7D60B894" w14:textId="77777777" w:rsidR="00B565DE" w:rsidRDefault="00B565DE" w:rsidP="00B565DE">
      <w:pPr>
        <w:jc w:val="center"/>
      </w:pPr>
      <w:r>
        <w:rPr>
          <w:noProof/>
        </w:rPr>
        <w:lastRenderedPageBreak/>
        <w:drawing>
          <wp:inline distT="0" distB="0" distL="0" distR="0" wp14:anchorId="693ED7F6" wp14:editId="42A9ADDA">
            <wp:extent cx="3884229" cy="2974769"/>
            <wp:effectExtent l="0" t="0" r="2540" b="0"/>
            <wp:docPr id="16"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6"/>
                    <pic:cNvPicPr>
                      <a:picLocks noChangeAspect="1" noChangeArrowheads="1"/>
                    </pic:cNvPicPr>
                  </pic:nvPicPr>
                  <pic:blipFill>
                    <a:blip r:embed="rId23" cstate="print">
                      <a:extLst>
                        <a:ext uri="{28A0092B-C50C-407E-A947-70E740481C1C}">
                          <a14:useLocalDpi xmlns:a14="http://schemas.microsoft.com/office/drawing/2010/main" val="0"/>
                        </a:ext>
                      </a:extLst>
                    </a:blip>
                    <a:stretch>
                      <a:fillRect/>
                    </a:stretch>
                  </pic:blipFill>
                  <pic:spPr bwMode="auto">
                    <a:xfrm>
                      <a:off x="0" y="0"/>
                      <a:ext cx="3888398" cy="2977962"/>
                    </a:xfrm>
                    <a:prstGeom prst="rect">
                      <a:avLst/>
                    </a:prstGeom>
                    <a:noFill/>
                  </pic:spPr>
                </pic:pic>
              </a:graphicData>
            </a:graphic>
          </wp:inline>
        </w:drawing>
      </w:r>
    </w:p>
    <w:p w14:paraId="029613C2" w14:textId="365C6F73" w:rsidR="00B565DE" w:rsidRDefault="00780812" w:rsidP="00B565DE">
      <w:pPr>
        <w:spacing w:line="480" w:lineRule="auto"/>
        <w:jc w:val="both"/>
      </w:pPr>
      <w:r>
        <w:rPr>
          <w:b/>
          <w:bCs/>
        </w:rPr>
        <w:t>Fig.</w:t>
      </w:r>
      <w:r w:rsidR="00B565DE" w:rsidRPr="00B565DE">
        <w:rPr>
          <w:b/>
          <w:bCs/>
        </w:rPr>
        <w:t xml:space="preserve"> S</w:t>
      </w:r>
      <w:r w:rsidR="00052DA3">
        <w:rPr>
          <w:b/>
          <w:bCs/>
        </w:rPr>
        <w:t>1</w:t>
      </w:r>
      <w:r w:rsidR="00446A9C">
        <w:rPr>
          <w:b/>
          <w:bCs/>
        </w:rPr>
        <w:t>4</w:t>
      </w:r>
      <w:r w:rsidR="00B565DE" w:rsidRPr="00B565DE">
        <w:rPr>
          <w:b/>
          <w:bCs/>
        </w:rPr>
        <w:t>.</w:t>
      </w:r>
      <w:r w:rsidR="00B565DE" w:rsidRPr="00021F30">
        <w:t xml:space="preserve"> Photothermal stability of TTB-</w:t>
      </w:r>
      <w:r w:rsidR="00B565DE">
        <w:t>1</w:t>
      </w:r>
      <w:r w:rsidR="00B565DE" w:rsidRPr="00021F30">
        <w:t xml:space="preserve"> NPs upon five on/off cycles of </w:t>
      </w:r>
      <w:r w:rsidR="00B565DE">
        <w:t>808</w:t>
      </w:r>
      <w:r w:rsidR="00B565DE" w:rsidRPr="00021F30">
        <w:t xml:space="preserve"> nm laser illumination (</w:t>
      </w:r>
      <w:r w:rsidR="00B565DE">
        <w:t>50</w:t>
      </w:r>
      <w:r w:rsidR="00B565DE" w:rsidRPr="00021F30">
        <w:t xml:space="preserve"> μg mL</w:t>
      </w:r>
      <w:r w:rsidR="00B565DE" w:rsidRPr="00825CD5">
        <w:rPr>
          <w:vertAlign w:val="superscript"/>
        </w:rPr>
        <w:t>-1</w:t>
      </w:r>
      <w:r w:rsidR="00B565DE" w:rsidRPr="00021F30">
        <w:t xml:space="preserve">, 1.0 </w:t>
      </w:r>
      <w:r w:rsidR="00E703D3" w:rsidRPr="00B565DE">
        <w:t>W</w:t>
      </w:r>
      <w:r w:rsidR="00E703D3">
        <w:t xml:space="preserve"> </w:t>
      </w:r>
      <w:r w:rsidR="00E703D3" w:rsidRPr="00B565DE">
        <w:t>cm</w:t>
      </w:r>
      <w:r w:rsidR="00E703D3" w:rsidRPr="00E703D3">
        <w:rPr>
          <w:vertAlign w:val="superscript"/>
        </w:rPr>
        <w:t>-</w:t>
      </w:r>
      <w:r w:rsidR="00E703D3" w:rsidRPr="00B565DE">
        <w:rPr>
          <w:vertAlign w:val="superscript"/>
        </w:rPr>
        <w:t>2</w:t>
      </w:r>
      <w:r w:rsidR="00B565DE" w:rsidRPr="00021F30">
        <w:t xml:space="preserve">). </w:t>
      </w:r>
    </w:p>
    <w:p w14:paraId="5280B50B" w14:textId="77777777" w:rsidR="00B565DE" w:rsidRPr="007F7E7F" w:rsidRDefault="00B565DE" w:rsidP="00B565DE">
      <w:pPr>
        <w:jc w:val="center"/>
      </w:pPr>
      <w:r>
        <w:rPr>
          <w:noProof/>
        </w:rPr>
        <w:drawing>
          <wp:inline distT="0" distB="0" distL="0" distR="0" wp14:anchorId="528D314E" wp14:editId="4C655C06">
            <wp:extent cx="3824156" cy="2927268"/>
            <wp:effectExtent l="0" t="0" r="0" b="6985"/>
            <wp:docPr id="19"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4">
                      <a:extLst>
                        <a:ext uri="{28A0092B-C50C-407E-A947-70E740481C1C}">
                          <a14:useLocalDpi xmlns:a14="http://schemas.microsoft.com/office/drawing/2010/main"/>
                        </a:ext>
                      </a:extLst>
                    </a:blip>
                    <a:srcRect/>
                    <a:stretch>
                      <a:fillRect/>
                    </a:stretch>
                  </pic:blipFill>
                  <pic:spPr bwMode="auto">
                    <a:xfrm>
                      <a:off x="0" y="0"/>
                      <a:ext cx="3827372" cy="2929729"/>
                    </a:xfrm>
                    <a:prstGeom prst="rect">
                      <a:avLst/>
                    </a:prstGeom>
                    <a:noFill/>
                  </pic:spPr>
                </pic:pic>
              </a:graphicData>
            </a:graphic>
          </wp:inline>
        </w:drawing>
      </w:r>
    </w:p>
    <w:p w14:paraId="2EAE5059" w14:textId="28B392B6" w:rsidR="00B565DE" w:rsidRDefault="00780812" w:rsidP="00B565DE">
      <w:pPr>
        <w:spacing w:line="480" w:lineRule="auto"/>
        <w:jc w:val="both"/>
      </w:pPr>
      <w:r>
        <w:rPr>
          <w:b/>
          <w:bCs/>
        </w:rPr>
        <w:t>Fig.</w:t>
      </w:r>
      <w:r w:rsidR="00B565DE" w:rsidRPr="00B565DE">
        <w:rPr>
          <w:b/>
          <w:bCs/>
        </w:rPr>
        <w:t xml:space="preserve"> S1</w:t>
      </w:r>
      <w:r w:rsidR="00446A9C">
        <w:rPr>
          <w:b/>
          <w:bCs/>
        </w:rPr>
        <w:t>5</w:t>
      </w:r>
      <w:r w:rsidR="00B565DE" w:rsidRPr="00B565DE">
        <w:rPr>
          <w:b/>
          <w:bCs/>
        </w:rPr>
        <w:t>.</w:t>
      </w:r>
      <w:r w:rsidR="00B565DE">
        <w:t xml:space="preserve"> </w:t>
      </w:r>
      <w:r w:rsidR="00B565DE" w:rsidRPr="00021F30">
        <w:t xml:space="preserve">UV-Vis-NIR absorption spectra and </w:t>
      </w:r>
      <w:r w:rsidR="00EC2FAF">
        <w:t>photographs</w:t>
      </w:r>
      <w:r w:rsidR="00B565DE" w:rsidRPr="00021F30">
        <w:t xml:space="preserve"> of TTB-</w:t>
      </w:r>
      <w:r w:rsidR="00B565DE">
        <w:t>1</w:t>
      </w:r>
      <w:r w:rsidR="00B565DE" w:rsidRPr="00021F30">
        <w:t xml:space="preserve"> NPs before and after irradiation.</w:t>
      </w:r>
      <w:r w:rsidR="00B565DE">
        <w:t xml:space="preserve"> </w:t>
      </w:r>
    </w:p>
    <w:p w14:paraId="704D3FA5" w14:textId="77777777" w:rsidR="00B565DE" w:rsidRDefault="00B565DE" w:rsidP="00B565DE">
      <w:pPr>
        <w:jc w:val="center"/>
      </w:pPr>
      <w:r>
        <w:rPr>
          <w:noProof/>
        </w:rPr>
        <w:lastRenderedPageBreak/>
        <w:drawing>
          <wp:inline distT="0" distB="0" distL="0" distR="0" wp14:anchorId="37312C1D" wp14:editId="0CEE7827">
            <wp:extent cx="3700045" cy="2832265"/>
            <wp:effectExtent l="0" t="0" r="0" b="0"/>
            <wp:docPr id="18"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5">
                      <a:extLst>
                        <a:ext uri="{28A0092B-C50C-407E-A947-70E740481C1C}">
                          <a14:useLocalDpi xmlns:a14="http://schemas.microsoft.com/office/drawing/2010/main"/>
                        </a:ext>
                      </a:extLst>
                    </a:blip>
                    <a:srcRect/>
                    <a:stretch>
                      <a:fillRect/>
                    </a:stretch>
                  </pic:blipFill>
                  <pic:spPr bwMode="auto">
                    <a:xfrm>
                      <a:off x="0" y="0"/>
                      <a:ext cx="3706106" cy="2836904"/>
                    </a:xfrm>
                    <a:prstGeom prst="rect">
                      <a:avLst/>
                    </a:prstGeom>
                    <a:noFill/>
                  </pic:spPr>
                </pic:pic>
              </a:graphicData>
            </a:graphic>
          </wp:inline>
        </w:drawing>
      </w:r>
    </w:p>
    <w:p w14:paraId="5E8F8A8F" w14:textId="612C846F" w:rsidR="00B565DE" w:rsidRDefault="00780812" w:rsidP="00B565DE">
      <w:pPr>
        <w:spacing w:line="480" w:lineRule="auto"/>
        <w:jc w:val="both"/>
      </w:pPr>
      <w:r>
        <w:rPr>
          <w:b/>
          <w:bCs/>
        </w:rPr>
        <w:t>Fig.</w:t>
      </w:r>
      <w:r w:rsidR="00B565DE" w:rsidRPr="00B565DE">
        <w:rPr>
          <w:b/>
          <w:bCs/>
        </w:rPr>
        <w:t xml:space="preserve"> S1</w:t>
      </w:r>
      <w:r w:rsidR="00446A9C">
        <w:rPr>
          <w:b/>
          <w:bCs/>
        </w:rPr>
        <w:t>6</w:t>
      </w:r>
      <w:r w:rsidR="00B565DE" w:rsidRPr="00B565DE">
        <w:rPr>
          <w:b/>
          <w:bCs/>
        </w:rPr>
        <w:t xml:space="preserve">. </w:t>
      </w:r>
      <w:r w:rsidR="00B565DE" w:rsidRPr="00F26DA1">
        <w:t>Size of TTB-</w:t>
      </w:r>
      <w:r w:rsidR="00B565DE">
        <w:t>1</w:t>
      </w:r>
      <w:r w:rsidR="00B565DE" w:rsidRPr="00F26DA1">
        <w:t xml:space="preserve"> before and after irradiation.</w:t>
      </w:r>
    </w:p>
    <w:p w14:paraId="2DC5670E" w14:textId="2432B708" w:rsidR="00C54597" w:rsidRDefault="00C638B0" w:rsidP="00C638B0">
      <w:pPr>
        <w:spacing w:line="480" w:lineRule="auto"/>
        <w:jc w:val="center"/>
      </w:pPr>
      <w:r>
        <w:rPr>
          <w:noProof/>
        </w:rPr>
        <w:drawing>
          <wp:inline distT="0" distB="0" distL="0" distR="0" wp14:anchorId="48A47517" wp14:editId="43AE0504">
            <wp:extent cx="4748351" cy="3639787"/>
            <wp:effectExtent l="0" t="0" r="0" b="0"/>
            <wp:docPr id="1412396012"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2396012" name="图片 1412396012"/>
                    <pic:cNvPicPr/>
                  </pic:nvPicPr>
                  <pic:blipFill>
                    <a:blip r:embed="rId26">
                      <a:extLst>
                        <a:ext uri="{28A0092B-C50C-407E-A947-70E740481C1C}">
                          <a14:useLocalDpi xmlns:a14="http://schemas.microsoft.com/office/drawing/2010/main" val="0"/>
                        </a:ext>
                      </a:extLst>
                    </a:blip>
                    <a:stretch>
                      <a:fillRect/>
                    </a:stretch>
                  </pic:blipFill>
                  <pic:spPr>
                    <a:xfrm>
                      <a:off x="0" y="0"/>
                      <a:ext cx="4751672" cy="3642332"/>
                    </a:xfrm>
                    <a:prstGeom prst="rect">
                      <a:avLst/>
                    </a:prstGeom>
                  </pic:spPr>
                </pic:pic>
              </a:graphicData>
            </a:graphic>
          </wp:inline>
        </w:drawing>
      </w:r>
    </w:p>
    <w:p w14:paraId="0B65DA3F" w14:textId="2F7FB292" w:rsidR="00F00456" w:rsidRPr="00953750" w:rsidRDefault="00F00456" w:rsidP="00F00456">
      <w:pPr>
        <w:spacing w:line="480" w:lineRule="auto"/>
        <w:jc w:val="both"/>
      </w:pPr>
      <w:r w:rsidRPr="00953750">
        <w:rPr>
          <w:b/>
          <w:bCs/>
        </w:rPr>
        <w:t xml:space="preserve">Fig. S17. </w:t>
      </w:r>
      <w:r w:rsidRPr="00953750">
        <w:t>The fluorescence spectrum and NIR-II fluorescence imaging of TTB-2 NPs.</w:t>
      </w:r>
    </w:p>
    <w:p w14:paraId="0F8957AA" w14:textId="4D66914F" w:rsidR="00C638B0" w:rsidRPr="00F71EAD" w:rsidRDefault="00C47E75" w:rsidP="001F5A8A">
      <w:pPr>
        <w:spacing w:line="480" w:lineRule="auto"/>
        <w:jc w:val="center"/>
        <w:rPr>
          <w:highlight w:val="green"/>
        </w:rPr>
      </w:pPr>
      <w:r>
        <w:rPr>
          <w:noProof/>
        </w:rPr>
        <w:lastRenderedPageBreak/>
        <w:drawing>
          <wp:inline distT="0" distB="0" distL="0" distR="0" wp14:anchorId="72E17104" wp14:editId="215B3269">
            <wp:extent cx="5759450" cy="2200275"/>
            <wp:effectExtent l="0" t="0" r="0" b="9525"/>
            <wp:docPr id="1313946679"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3946679" name="图片 1313946679"/>
                    <pic:cNvPicPr/>
                  </pic:nvPicPr>
                  <pic:blipFill>
                    <a:blip r:embed="rId27" cstate="print">
                      <a:extLst>
                        <a:ext uri="{28A0092B-C50C-407E-A947-70E740481C1C}">
                          <a14:useLocalDpi xmlns:a14="http://schemas.microsoft.com/office/drawing/2010/main" val="0"/>
                        </a:ext>
                      </a:extLst>
                    </a:blip>
                    <a:stretch>
                      <a:fillRect/>
                    </a:stretch>
                  </pic:blipFill>
                  <pic:spPr>
                    <a:xfrm>
                      <a:off x="0" y="0"/>
                      <a:ext cx="5759450" cy="2200275"/>
                    </a:xfrm>
                    <a:prstGeom prst="rect">
                      <a:avLst/>
                    </a:prstGeom>
                  </pic:spPr>
                </pic:pic>
              </a:graphicData>
            </a:graphic>
          </wp:inline>
        </w:drawing>
      </w:r>
    </w:p>
    <w:p w14:paraId="4F4E17A6" w14:textId="56F51981" w:rsidR="00F71EAD" w:rsidRPr="00953750" w:rsidRDefault="00F71EAD" w:rsidP="00F00456">
      <w:pPr>
        <w:spacing w:line="480" w:lineRule="auto"/>
        <w:jc w:val="both"/>
      </w:pPr>
      <w:r w:rsidRPr="00953750">
        <w:rPr>
          <w:b/>
          <w:bCs/>
        </w:rPr>
        <w:t xml:space="preserve">Fig. S18. </w:t>
      </w:r>
      <w:r w:rsidRPr="00953750">
        <w:t>The photoacoustic imaging and corresponding intensity of TTB-2 NPs at different concentrations.</w:t>
      </w:r>
    </w:p>
    <w:p w14:paraId="0F706C79" w14:textId="4B378EE1" w:rsidR="00265075" w:rsidRPr="00265075" w:rsidRDefault="00C47E75" w:rsidP="00F00456">
      <w:pPr>
        <w:spacing w:line="480" w:lineRule="auto"/>
        <w:jc w:val="both"/>
        <w:rPr>
          <w:highlight w:val="green"/>
        </w:rPr>
      </w:pPr>
      <w:r>
        <w:rPr>
          <w:noProof/>
          <w:highlight w:val="green"/>
        </w:rPr>
        <w:drawing>
          <wp:inline distT="0" distB="0" distL="0" distR="0" wp14:anchorId="7E02958B" wp14:editId="21822572">
            <wp:extent cx="5656998" cy="1626387"/>
            <wp:effectExtent l="0" t="0" r="1270" b="0"/>
            <wp:docPr id="38003543"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003543" name="图片 7"/>
                    <pic:cNvPicPr>
                      <a:picLocks noChangeAspect="1" noChangeArrowheads="1"/>
                    </pic:cNvPicPr>
                  </pic:nvPicPr>
                  <pic:blipFill>
                    <a:blip r:embed="rId28">
                      <a:extLst>
                        <a:ext uri="{28A0092B-C50C-407E-A947-70E740481C1C}">
                          <a14:useLocalDpi xmlns:a14="http://schemas.microsoft.com/office/drawing/2010/main" val="0"/>
                        </a:ext>
                      </a:extLst>
                    </a:blip>
                    <a:stretch>
                      <a:fillRect/>
                    </a:stretch>
                  </pic:blipFill>
                  <pic:spPr bwMode="auto">
                    <a:xfrm>
                      <a:off x="0" y="0"/>
                      <a:ext cx="5656998" cy="1626387"/>
                    </a:xfrm>
                    <a:prstGeom prst="rect">
                      <a:avLst/>
                    </a:prstGeom>
                    <a:noFill/>
                  </pic:spPr>
                </pic:pic>
              </a:graphicData>
            </a:graphic>
          </wp:inline>
        </w:drawing>
      </w:r>
    </w:p>
    <w:p w14:paraId="1D6E0190" w14:textId="3531EA45" w:rsidR="002F3675" w:rsidRPr="00953750" w:rsidRDefault="002F3675" w:rsidP="00F00456">
      <w:pPr>
        <w:spacing w:line="480" w:lineRule="auto"/>
        <w:jc w:val="both"/>
      </w:pPr>
      <w:r w:rsidRPr="00953750">
        <w:rPr>
          <w:b/>
          <w:bCs/>
        </w:rPr>
        <w:t>Fig. S1</w:t>
      </w:r>
      <w:r w:rsidR="00F71EAD" w:rsidRPr="00953750">
        <w:rPr>
          <w:b/>
          <w:bCs/>
        </w:rPr>
        <w:t>9</w:t>
      </w:r>
      <w:r w:rsidRPr="00953750">
        <w:rPr>
          <w:b/>
          <w:bCs/>
        </w:rPr>
        <w:t xml:space="preserve">. </w:t>
      </w:r>
      <w:r w:rsidRPr="00953750">
        <w:t>The ROS generation ability of TTB-2 NPs upon the 1064 nm laser irradiation by DCFH-DA.</w:t>
      </w:r>
    </w:p>
    <w:p w14:paraId="762CDBF6" w14:textId="4DABAEE5" w:rsidR="005245D0" w:rsidRDefault="005245D0" w:rsidP="007E32D5">
      <w:pPr>
        <w:spacing w:line="480" w:lineRule="auto"/>
        <w:jc w:val="center"/>
      </w:pPr>
      <w:r>
        <w:rPr>
          <w:noProof/>
        </w:rPr>
        <w:drawing>
          <wp:inline distT="0" distB="0" distL="0" distR="0" wp14:anchorId="4E6166F3" wp14:editId="488D13ED">
            <wp:extent cx="5040000" cy="2109910"/>
            <wp:effectExtent l="0" t="0" r="8255" b="0"/>
            <wp:docPr id="15474214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742143" name="图片 154742143"/>
                    <pic:cNvPicPr/>
                  </pic:nvPicPr>
                  <pic:blipFill>
                    <a:blip r:embed="rId29" cstate="print">
                      <a:extLst>
                        <a:ext uri="{28A0092B-C50C-407E-A947-70E740481C1C}">
                          <a14:useLocalDpi xmlns:a14="http://schemas.microsoft.com/office/drawing/2010/main" val="0"/>
                        </a:ext>
                      </a:extLst>
                    </a:blip>
                    <a:stretch>
                      <a:fillRect/>
                    </a:stretch>
                  </pic:blipFill>
                  <pic:spPr>
                    <a:xfrm>
                      <a:off x="0" y="0"/>
                      <a:ext cx="5040000" cy="2109910"/>
                    </a:xfrm>
                    <a:prstGeom prst="rect">
                      <a:avLst/>
                    </a:prstGeom>
                  </pic:spPr>
                </pic:pic>
              </a:graphicData>
            </a:graphic>
          </wp:inline>
        </w:drawing>
      </w:r>
    </w:p>
    <w:p w14:paraId="4AB4F7FD" w14:textId="2619438D" w:rsidR="005245D0" w:rsidRPr="00953750" w:rsidRDefault="005245D0" w:rsidP="00B565DE">
      <w:pPr>
        <w:spacing w:line="480" w:lineRule="auto"/>
        <w:jc w:val="both"/>
      </w:pPr>
      <w:bookmarkStart w:id="4" w:name="_Hlk142138854"/>
      <w:r w:rsidRPr="00953750">
        <w:rPr>
          <w:b/>
          <w:bCs/>
        </w:rPr>
        <w:t>Fig. S</w:t>
      </w:r>
      <w:r w:rsidR="00F71EAD" w:rsidRPr="00953750">
        <w:rPr>
          <w:b/>
          <w:bCs/>
        </w:rPr>
        <w:t>20</w:t>
      </w:r>
      <w:r w:rsidRPr="00953750">
        <w:rPr>
          <w:b/>
          <w:bCs/>
        </w:rPr>
        <w:t xml:space="preserve">. </w:t>
      </w:r>
      <w:r w:rsidRPr="00953750">
        <w:t xml:space="preserve">The </w:t>
      </w:r>
      <w:r w:rsidR="00446A9C" w:rsidRPr="00953750">
        <w:t xml:space="preserve">IR imaging of </w:t>
      </w:r>
      <w:r w:rsidRPr="00953750">
        <w:t xml:space="preserve">temperature </w:t>
      </w:r>
      <w:r w:rsidR="00446A9C" w:rsidRPr="00953750">
        <w:t>in</w:t>
      </w:r>
      <w:r w:rsidR="00B45730" w:rsidRPr="00953750">
        <w:t xml:space="preserve"> </w:t>
      </w:r>
      <w:r w:rsidRPr="00953750">
        <w:t>MTT assay</w:t>
      </w:r>
      <w:r w:rsidR="000623E3" w:rsidRPr="00953750">
        <w:t xml:space="preserve"> for a) HeLa and b) 4T1 cells</w:t>
      </w:r>
      <w:r w:rsidRPr="00953750">
        <w:t>.</w:t>
      </w:r>
    </w:p>
    <w:p w14:paraId="5618FB16" w14:textId="34857407" w:rsidR="00B45730" w:rsidRDefault="00834CA0" w:rsidP="00B565DE">
      <w:pPr>
        <w:spacing w:line="480" w:lineRule="auto"/>
        <w:jc w:val="both"/>
        <w:rPr>
          <w:color w:val="FF0000"/>
        </w:rPr>
      </w:pPr>
      <w:r>
        <w:rPr>
          <w:noProof/>
          <w:color w:val="FF0000"/>
        </w:rPr>
        <w:lastRenderedPageBreak/>
        <w:drawing>
          <wp:inline distT="0" distB="0" distL="0" distR="0" wp14:anchorId="7EC10A61" wp14:editId="14F8A193">
            <wp:extent cx="5759450" cy="2350770"/>
            <wp:effectExtent l="0" t="0" r="0" b="0"/>
            <wp:docPr id="250384034"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0384034" name="图片 250384034"/>
                    <pic:cNvPicPr/>
                  </pic:nvPicPr>
                  <pic:blipFill>
                    <a:blip r:embed="rId30" cstate="print">
                      <a:extLst>
                        <a:ext uri="{28A0092B-C50C-407E-A947-70E740481C1C}">
                          <a14:useLocalDpi xmlns:a14="http://schemas.microsoft.com/office/drawing/2010/main" val="0"/>
                        </a:ext>
                      </a:extLst>
                    </a:blip>
                    <a:stretch>
                      <a:fillRect/>
                    </a:stretch>
                  </pic:blipFill>
                  <pic:spPr>
                    <a:xfrm>
                      <a:off x="0" y="0"/>
                      <a:ext cx="5759450" cy="2350770"/>
                    </a:xfrm>
                    <a:prstGeom prst="rect">
                      <a:avLst/>
                    </a:prstGeom>
                  </pic:spPr>
                </pic:pic>
              </a:graphicData>
            </a:graphic>
          </wp:inline>
        </w:drawing>
      </w:r>
    </w:p>
    <w:p w14:paraId="619F2EF8" w14:textId="0BD125B3" w:rsidR="00B45730" w:rsidRPr="00953750" w:rsidRDefault="00B45730" w:rsidP="00B565DE">
      <w:pPr>
        <w:spacing w:line="480" w:lineRule="auto"/>
        <w:jc w:val="both"/>
      </w:pPr>
      <w:bookmarkStart w:id="5" w:name="_Hlk142139118"/>
      <w:r w:rsidRPr="00953750">
        <w:rPr>
          <w:b/>
          <w:bCs/>
        </w:rPr>
        <w:t>Fig. S</w:t>
      </w:r>
      <w:r w:rsidR="00F00456" w:rsidRPr="00953750">
        <w:rPr>
          <w:b/>
          <w:bCs/>
        </w:rPr>
        <w:t>2</w:t>
      </w:r>
      <w:r w:rsidR="00F71EAD" w:rsidRPr="00953750">
        <w:rPr>
          <w:b/>
          <w:bCs/>
        </w:rPr>
        <w:t>1</w:t>
      </w:r>
      <w:r w:rsidRPr="00953750">
        <w:rPr>
          <w:b/>
          <w:bCs/>
        </w:rPr>
        <w:t xml:space="preserve">. </w:t>
      </w:r>
      <w:bookmarkStart w:id="6" w:name="_Hlk100503117"/>
      <w:r w:rsidRPr="00953750">
        <w:t>Cell viability of L929 cells after treated with TTB-2 NPs</w:t>
      </w:r>
      <w:bookmarkEnd w:id="6"/>
      <w:r w:rsidRPr="00953750">
        <w:t xml:space="preserve"> at different concentrations.</w:t>
      </w:r>
    </w:p>
    <w:p w14:paraId="4D6FBEFA" w14:textId="2E58A295" w:rsidR="00265075" w:rsidRDefault="00721D0E" w:rsidP="00F06102">
      <w:pPr>
        <w:spacing w:line="480" w:lineRule="auto"/>
        <w:jc w:val="center"/>
        <w:rPr>
          <w:color w:val="FF0000"/>
        </w:rPr>
      </w:pPr>
      <w:r>
        <w:rPr>
          <w:noProof/>
          <w:color w:val="FF0000"/>
        </w:rPr>
        <w:drawing>
          <wp:inline distT="0" distB="0" distL="0" distR="0" wp14:anchorId="1961F1CB" wp14:editId="58537692">
            <wp:extent cx="3770415" cy="2887604"/>
            <wp:effectExtent l="0" t="0" r="1905" b="8255"/>
            <wp:docPr id="224276800" name="图片 224276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4276800" name="图片 224276800"/>
                    <pic:cNvPicPr/>
                  </pic:nvPicPr>
                  <pic:blipFill>
                    <a:blip r:embed="rId31" cstate="print">
                      <a:extLst>
                        <a:ext uri="{28A0092B-C50C-407E-A947-70E740481C1C}">
                          <a14:useLocalDpi xmlns:a14="http://schemas.microsoft.com/office/drawing/2010/main" val="0"/>
                        </a:ext>
                      </a:extLst>
                    </a:blip>
                    <a:stretch>
                      <a:fillRect/>
                    </a:stretch>
                  </pic:blipFill>
                  <pic:spPr>
                    <a:xfrm>
                      <a:off x="0" y="0"/>
                      <a:ext cx="3782951" cy="2897205"/>
                    </a:xfrm>
                    <a:prstGeom prst="rect">
                      <a:avLst/>
                    </a:prstGeom>
                  </pic:spPr>
                </pic:pic>
              </a:graphicData>
            </a:graphic>
          </wp:inline>
        </w:drawing>
      </w:r>
    </w:p>
    <w:p w14:paraId="5009A16E" w14:textId="65DBC733" w:rsidR="00F04162" w:rsidRPr="00953750" w:rsidRDefault="00F04162" w:rsidP="00953750">
      <w:pPr>
        <w:spacing w:line="480" w:lineRule="auto"/>
        <w:jc w:val="both"/>
        <w:rPr>
          <w:b/>
          <w:bCs/>
        </w:rPr>
      </w:pPr>
      <w:bookmarkStart w:id="7" w:name="_Hlk142146696"/>
      <w:bookmarkEnd w:id="4"/>
      <w:bookmarkEnd w:id="5"/>
      <w:r w:rsidRPr="00953750">
        <w:rPr>
          <w:b/>
          <w:bCs/>
        </w:rPr>
        <w:t xml:space="preserve">Fig. S22. </w:t>
      </w:r>
      <w:r w:rsidRPr="00953750">
        <w:t>The quantitative analysis of tumor photoacoustic signals at different times of TTB-2 NPs post-injection.</w:t>
      </w:r>
      <w:bookmarkEnd w:id="7"/>
    </w:p>
    <w:p w14:paraId="43C38643" w14:textId="4F8BC7E4" w:rsidR="00B565DE" w:rsidRDefault="00B565DE" w:rsidP="00B565DE">
      <w:pPr>
        <w:jc w:val="center"/>
      </w:pPr>
      <w:r>
        <w:rPr>
          <w:noProof/>
        </w:rPr>
        <w:drawing>
          <wp:inline distT="0" distB="0" distL="0" distR="0" wp14:anchorId="70ECF7F0" wp14:editId="625A06DD">
            <wp:extent cx="4043860" cy="1800000"/>
            <wp:effectExtent l="0" t="0" r="0" b="0"/>
            <wp:docPr id="23" name="图片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2">
                      <a:extLst>
                        <a:ext uri="{28A0092B-C50C-407E-A947-70E740481C1C}">
                          <a14:useLocalDpi xmlns:a14="http://schemas.microsoft.com/office/drawing/2010/main"/>
                        </a:ext>
                      </a:extLst>
                    </a:blip>
                    <a:srcRect/>
                    <a:stretch>
                      <a:fillRect/>
                    </a:stretch>
                  </pic:blipFill>
                  <pic:spPr bwMode="auto">
                    <a:xfrm>
                      <a:off x="0" y="0"/>
                      <a:ext cx="4043860" cy="1800000"/>
                    </a:xfrm>
                    <a:prstGeom prst="rect">
                      <a:avLst/>
                    </a:prstGeom>
                    <a:noFill/>
                  </pic:spPr>
                </pic:pic>
              </a:graphicData>
            </a:graphic>
          </wp:inline>
        </w:drawing>
      </w:r>
    </w:p>
    <w:p w14:paraId="3F028AE9" w14:textId="2EEE3D25" w:rsidR="00B565DE" w:rsidRDefault="00780812" w:rsidP="00B565DE">
      <w:pPr>
        <w:spacing w:line="480" w:lineRule="auto"/>
        <w:jc w:val="both"/>
      </w:pPr>
      <w:r>
        <w:rPr>
          <w:b/>
          <w:bCs/>
        </w:rPr>
        <w:t>Fig.</w:t>
      </w:r>
      <w:r w:rsidR="00B565DE" w:rsidRPr="00B565DE">
        <w:rPr>
          <w:b/>
          <w:bCs/>
        </w:rPr>
        <w:t xml:space="preserve"> S</w:t>
      </w:r>
      <w:r w:rsidR="001424B7">
        <w:rPr>
          <w:b/>
          <w:bCs/>
        </w:rPr>
        <w:t>2</w:t>
      </w:r>
      <w:r w:rsidR="00F04162">
        <w:rPr>
          <w:b/>
          <w:bCs/>
        </w:rPr>
        <w:t>3</w:t>
      </w:r>
      <w:r w:rsidR="00B565DE" w:rsidRPr="00B565DE">
        <w:rPr>
          <w:b/>
          <w:bCs/>
        </w:rPr>
        <w:t xml:space="preserve">. </w:t>
      </w:r>
      <w:r w:rsidR="00B565DE" w:rsidRPr="00AA6FA7">
        <w:t xml:space="preserve">Photograph of mice </w:t>
      </w:r>
      <w:r w:rsidR="00B565DE">
        <w:t>with</w:t>
      </w:r>
      <w:r w:rsidR="00B565DE" w:rsidRPr="00AA6FA7">
        <w:t xml:space="preserve"> different treatments a</w:t>
      </w:r>
      <w:r w:rsidR="00B565DE">
        <w:t>fter</w:t>
      </w:r>
      <w:r w:rsidR="00B565DE" w:rsidRPr="00AA6FA7">
        <w:t xml:space="preserve"> 14 days</w:t>
      </w:r>
      <w:r w:rsidR="00B565DE">
        <w:t>.</w:t>
      </w:r>
    </w:p>
    <w:p w14:paraId="53A64A46" w14:textId="77777777" w:rsidR="00B565DE" w:rsidRDefault="00B565DE" w:rsidP="00B565DE">
      <w:pPr>
        <w:jc w:val="center"/>
      </w:pPr>
      <w:r>
        <w:rPr>
          <w:noProof/>
        </w:rPr>
        <w:lastRenderedPageBreak/>
        <w:drawing>
          <wp:inline distT="0" distB="0" distL="0" distR="0" wp14:anchorId="24380C40" wp14:editId="63193001">
            <wp:extent cx="3574110" cy="2737262"/>
            <wp:effectExtent l="0" t="0" r="7620" b="6350"/>
            <wp:docPr id="24" name="图片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24"/>
                    <pic:cNvPicPr>
                      <a:picLocks noChangeAspect="1" noChangeArrowheads="1"/>
                    </pic:cNvPicPr>
                  </pic:nvPicPr>
                  <pic:blipFill>
                    <a:blip r:embed="rId33" cstate="print">
                      <a:extLst>
                        <a:ext uri="{28A0092B-C50C-407E-A947-70E740481C1C}">
                          <a14:useLocalDpi xmlns:a14="http://schemas.microsoft.com/office/drawing/2010/main" val="0"/>
                        </a:ext>
                      </a:extLst>
                    </a:blip>
                    <a:stretch>
                      <a:fillRect/>
                    </a:stretch>
                  </pic:blipFill>
                  <pic:spPr bwMode="auto">
                    <a:xfrm>
                      <a:off x="0" y="0"/>
                      <a:ext cx="3579310" cy="2741245"/>
                    </a:xfrm>
                    <a:prstGeom prst="rect">
                      <a:avLst/>
                    </a:prstGeom>
                    <a:noFill/>
                  </pic:spPr>
                </pic:pic>
              </a:graphicData>
            </a:graphic>
          </wp:inline>
        </w:drawing>
      </w:r>
    </w:p>
    <w:p w14:paraId="66768808" w14:textId="6A5417E7" w:rsidR="0005329A" w:rsidRPr="00953750" w:rsidRDefault="00780812" w:rsidP="00B565DE">
      <w:pPr>
        <w:spacing w:line="480" w:lineRule="auto"/>
        <w:jc w:val="both"/>
      </w:pPr>
      <w:r w:rsidRPr="00953750">
        <w:rPr>
          <w:b/>
          <w:bCs/>
        </w:rPr>
        <w:t>Fig.</w:t>
      </w:r>
      <w:r w:rsidR="00B565DE" w:rsidRPr="00953750">
        <w:rPr>
          <w:b/>
          <w:bCs/>
        </w:rPr>
        <w:t xml:space="preserve"> S</w:t>
      </w:r>
      <w:r w:rsidR="00B45730" w:rsidRPr="00953750">
        <w:rPr>
          <w:b/>
          <w:bCs/>
        </w:rPr>
        <w:t>2</w:t>
      </w:r>
      <w:r w:rsidR="00F04162" w:rsidRPr="00953750">
        <w:rPr>
          <w:b/>
          <w:bCs/>
        </w:rPr>
        <w:t>4</w:t>
      </w:r>
      <w:r w:rsidR="00B565DE" w:rsidRPr="00953750">
        <w:rPr>
          <w:b/>
          <w:bCs/>
        </w:rPr>
        <w:t xml:space="preserve">. </w:t>
      </w:r>
      <w:r w:rsidR="00B565DE" w:rsidRPr="00953750">
        <w:t>Body weight of mice with different treatments in 14 d</w:t>
      </w:r>
      <w:r w:rsidR="00386551" w:rsidRPr="00953750">
        <w:t>ays.</w:t>
      </w:r>
    </w:p>
    <w:p w14:paraId="3A46FCE7" w14:textId="2DA97A92" w:rsidR="00057B1C" w:rsidRDefault="00057B1C" w:rsidP="00057B1C">
      <w:pPr>
        <w:spacing w:line="480" w:lineRule="auto"/>
        <w:jc w:val="center"/>
        <w:rPr>
          <w:b/>
          <w:bCs/>
        </w:rPr>
      </w:pPr>
      <w:r>
        <w:rPr>
          <w:noProof/>
        </w:rPr>
        <w:drawing>
          <wp:inline distT="0" distB="0" distL="0" distR="0" wp14:anchorId="2ADE8298" wp14:editId="3767911F">
            <wp:extent cx="4060499" cy="3069772"/>
            <wp:effectExtent l="0" t="0" r="0" b="0"/>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pic:cNvPicPr>
                      <a:picLocks noChangeAspect="1" noChangeArrowheads="1"/>
                    </pic:cNvPicPr>
                  </pic:nvPicPr>
                  <pic:blipFill>
                    <a:blip r:embed="rId34" cstate="print">
                      <a:extLst>
                        <a:ext uri="{28A0092B-C50C-407E-A947-70E740481C1C}">
                          <a14:useLocalDpi xmlns:a14="http://schemas.microsoft.com/office/drawing/2010/main" val="0"/>
                        </a:ext>
                      </a:extLst>
                    </a:blip>
                    <a:stretch>
                      <a:fillRect/>
                    </a:stretch>
                  </pic:blipFill>
                  <pic:spPr bwMode="auto">
                    <a:xfrm>
                      <a:off x="0" y="0"/>
                      <a:ext cx="4069725" cy="3076747"/>
                    </a:xfrm>
                    <a:prstGeom prst="rect">
                      <a:avLst/>
                    </a:prstGeom>
                    <a:noFill/>
                  </pic:spPr>
                </pic:pic>
              </a:graphicData>
            </a:graphic>
          </wp:inline>
        </w:drawing>
      </w:r>
    </w:p>
    <w:p w14:paraId="36E7C24F" w14:textId="4709897A" w:rsidR="00057B1C" w:rsidRPr="00953750" w:rsidRDefault="00780812" w:rsidP="00057B1C">
      <w:pPr>
        <w:spacing w:line="480" w:lineRule="auto"/>
        <w:jc w:val="both"/>
      </w:pPr>
      <w:r w:rsidRPr="00953750">
        <w:rPr>
          <w:b/>
          <w:bCs/>
        </w:rPr>
        <w:t>Fig.</w:t>
      </w:r>
      <w:r w:rsidR="00057B1C" w:rsidRPr="00953750">
        <w:rPr>
          <w:b/>
          <w:bCs/>
        </w:rPr>
        <w:t xml:space="preserve"> S</w:t>
      </w:r>
      <w:r w:rsidR="00446A9C" w:rsidRPr="00953750">
        <w:rPr>
          <w:b/>
          <w:bCs/>
        </w:rPr>
        <w:t>2</w:t>
      </w:r>
      <w:r w:rsidR="00F04162" w:rsidRPr="00953750">
        <w:rPr>
          <w:b/>
          <w:bCs/>
        </w:rPr>
        <w:t>5</w:t>
      </w:r>
      <w:r w:rsidR="00057B1C" w:rsidRPr="00953750">
        <w:rPr>
          <w:b/>
          <w:bCs/>
        </w:rPr>
        <w:t xml:space="preserve">. </w:t>
      </w:r>
      <w:r w:rsidR="00057B1C" w:rsidRPr="00953750">
        <w:t>Tumor growth curves of 4T1 tumor-bearing mice under different treatments in lung metastasis model.</w:t>
      </w:r>
    </w:p>
    <w:p w14:paraId="15D695C2" w14:textId="41F4BFFA" w:rsidR="00057B1C" w:rsidRDefault="00057B1C" w:rsidP="00057B1C">
      <w:pPr>
        <w:spacing w:line="480" w:lineRule="auto"/>
        <w:jc w:val="center"/>
      </w:pPr>
      <w:r>
        <w:rPr>
          <w:noProof/>
        </w:rPr>
        <w:lastRenderedPageBreak/>
        <w:drawing>
          <wp:inline distT="0" distB="0" distL="0" distR="0" wp14:anchorId="6D348A41" wp14:editId="336493A5">
            <wp:extent cx="5707366" cy="2214748"/>
            <wp:effectExtent l="0" t="0" r="0" b="0"/>
            <wp:docPr id="14"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4"/>
                    <pic:cNvPicPr>
                      <a:picLocks noChangeAspect="1" noChangeArrowheads="1"/>
                    </pic:cNvPicPr>
                  </pic:nvPicPr>
                  <pic:blipFill>
                    <a:blip r:embed="rId35" cstate="print">
                      <a:extLst>
                        <a:ext uri="{28A0092B-C50C-407E-A947-70E740481C1C}">
                          <a14:useLocalDpi xmlns:a14="http://schemas.microsoft.com/office/drawing/2010/main" val="0"/>
                        </a:ext>
                      </a:extLst>
                    </a:blip>
                    <a:srcRect t="6632" b="6632"/>
                    <a:stretch>
                      <a:fillRect/>
                    </a:stretch>
                  </pic:blipFill>
                  <pic:spPr bwMode="auto">
                    <a:xfrm>
                      <a:off x="0" y="0"/>
                      <a:ext cx="5712784" cy="2216850"/>
                    </a:xfrm>
                    <a:prstGeom prst="rect">
                      <a:avLst/>
                    </a:prstGeom>
                    <a:noFill/>
                    <a:ln>
                      <a:noFill/>
                    </a:ln>
                    <a:extLst>
                      <a:ext uri="{53640926-AAD7-44D8-BBD7-CCE9431645EC}">
                        <a14:shadowObscured xmlns:a14="http://schemas.microsoft.com/office/drawing/2010/main"/>
                      </a:ext>
                    </a:extLst>
                  </pic:spPr>
                </pic:pic>
              </a:graphicData>
            </a:graphic>
          </wp:inline>
        </w:drawing>
      </w:r>
    </w:p>
    <w:p w14:paraId="6575B7C7" w14:textId="1BC24510" w:rsidR="00057B1C" w:rsidRPr="00953750" w:rsidRDefault="00780812" w:rsidP="00057B1C">
      <w:pPr>
        <w:spacing w:line="480" w:lineRule="auto"/>
        <w:jc w:val="both"/>
      </w:pPr>
      <w:r w:rsidRPr="00953750">
        <w:rPr>
          <w:b/>
          <w:bCs/>
        </w:rPr>
        <w:t>Fig.</w:t>
      </w:r>
      <w:r w:rsidR="00057B1C" w:rsidRPr="00953750">
        <w:rPr>
          <w:b/>
          <w:bCs/>
        </w:rPr>
        <w:t xml:space="preserve"> S</w:t>
      </w:r>
      <w:r w:rsidR="00446A9C" w:rsidRPr="00953750">
        <w:rPr>
          <w:b/>
          <w:bCs/>
        </w:rPr>
        <w:t>2</w:t>
      </w:r>
      <w:r w:rsidR="00F04162" w:rsidRPr="00953750">
        <w:rPr>
          <w:b/>
          <w:bCs/>
        </w:rPr>
        <w:t>6</w:t>
      </w:r>
      <w:r w:rsidR="00057B1C" w:rsidRPr="00953750">
        <w:rPr>
          <w:b/>
          <w:bCs/>
        </w:rPr>
        <w:t xml:space="preserve">. </w:t>
      </w:r>
      <w:r w:rsidR="00057B1C" w:rsidRPr="00953750">
        <w:t>Tumor weight of 4T1 tumor-bearing mice under different treatments in lung metastasis model.</w:t>
      </w:r>
    </w:p>
    <w:p w14:paraId="0EB893B8" w14:textId="77777777" w:rsidR="008D6933" w:rsidRDefault="008D6933" w:rsidP="008D6933">
      <w:pPr>
        <w:spacing w:line="480" w:lineRule="auto"/>
        <w:jc w:val="center"/>
      </w:pPr>
      <w:r>
        <w:rPr>
          <w:noProof/>
        </w:rPr>
        <w:drawing>
          <wp:inline distT="0" distB="0" distL="0" distR="0" wp14:anchorId="7728CB13" wp14:editId="18E34D4D">
            <wp:extent cx="4178841" cy="3200400"/>
            <wp:effectExtent l="0" t="0" r="0" b="0"/>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pic:cNvPicPr>
                      <a:picLocks noChangeAspect="1" noChangeArrowheads="1"/>
                    </pic:cNvPicPr>
                  </pic:nvPicPr>
                  <pic:blipFill>
                    <a:blip r:embed="rId36" cstate="print">
                      <a:extLst>
                        <a:ext uri="{28A0092B-C50C-407E-A947-70E740481C1C}">
                          <a14:useLocalDpi xmlns:a14="http://schemas.microsoft.com/office/drawing/2010/main" val="0"/>
                        </a:ext>
                      </a:extLst>
                    </a:blip>
                    <a:stretch>
                      <a:fillRect/>
                    </a:stretch>
                  </pic:blipFill>
                  <pic:spPr bwMode="auto">
                    <a:xfrm>
                      <a:off x="0" y="0"/>
                      <a:ext cx="4192754" cy="3211055"/>
                    </a:xfrm>
                    <a:prstGeom prst="rect">
                      <a:avLst/>
                    </a:prstGeom>
                    <a:noFill/>
                  </pic:spPr>
                </pic:pic>
              </a:graphicData>
            </a:graphic>
          </wp:inline>
        </w:drawing>
      </w:r>
    </w:p>
    <w:p w14:paraId="5DF803D9" w14:textId="601F51ED" w:rsidR="008D6933" w:rsidRPr="00953750" w:rsidRDefault="00780812" w:rsidP="00057B1C">
      <w:pPr>
        <w:spacing w:line="480" w:lineRule="auto"/>
        <w:jc w:val="both"/>
      </w:pPr>
      <w:r w:rsidRPr="00953750">
        <w:rPr>
          <w:b/>
          <w:bCs/>
        </w:rPr>
        <w:t>Fig.</w:t>
      </w:r>
      <w:r w:rsidR="008D6933" w:rsidRPr="00953750">
        <w:rPr>
          <w:b/>
          <w:bCs/>
        </w:rPr>
        <w:t xml:space="preserve"> S</w:t>
      </w:r>
      <w:r w:rsidR="00C1263A" w:rsidRPr="00953750">
        <w:rPr>
          <w:b/>
          <w:bCs/>
        </w:rPr>
        <w:t>2</w:t>
      </w:r>
      <w:r w:rsidR="00F04162" w:rsidRPr="00953750">
        <w:rPr>
          <w:b/>
          <w:bCs/>
        </w:rPr>
        <w:t>7</w:t>
      </w:r>
      <w:r w:rsidR="008D6933" w:rsidRPr="00953750">
        <w:rPr>
          <w:b/>
          <w:bCs/>
        </w:rPr>
        <w:t xml:space="preserve">. </w:t>
      </w:r>
      <w:r w:rsidR="008D6933" w:rsidRPr="00953750">
        <w:t>Body weight of 4T1 tumor-bearing mice under different treatments in lung metastasis model.</w:t>
      </w:r>
    </w:p>
    <w:p w14:paraId="78463663" w14:textId="64E14E0A" w:rsidR="002037C6" w:rsidRDefault="005742B5" w:rsidP="002037C6">
      <w:pPr>
        <w:spacing w:line="480" w:lineRule="auto"/>
        <w:jc w:val="center"/>
        <w:rPr>
          <w:b/>
          <w:bCs/>
        </w:rPr>
      </w:pPr>
      <w:r>
        <w:rPr>
          <w:b/>
          <w:bCs/>
          <w:noProof/>
        </w:rPr>
        <w:lastRenderedPageBreak/>
        <w:drawing>
          <wp:inline distT="0" distB="0" distL="0" distR="0" wp14:anchorId="7D347BBF" wp14:editId="6330B3E0">
            <wp:extent cx="6038602" cy="1686264"/>
            <wp:effectExtent l="0" t="0" r="0" b="0"/>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pic:cNvPicPr>
                      <a:picLocks noChangeAspect="1" noChangeArrowheads="1"/>
                    </pic:cNvPicPr>
                  </pic:nvPicPr>
                  <pic:blipFill>
                    <a:blip r:embed="rId37" cstate="print">
                      <a:extLst>
                        <a:ext uri="{28A0092B-C50C-407E-A947-70E740481C1C}">
                          <a14:useLocalDpi xmlns:a14="http://schemas.microsoft.com/office/drawing/2010/main" val="0"/>
                        </a:ext>
                      </a:extLst>
                    </a:blip>
                    <a:stretch>
                      <a:fillRect/>
                    </a:stretch>
                  </pic:blipFill>
                  <pic:spPr bwMode="auto">
                    <a:xfrm>
                      <a:off x="0" y="0"/>
                      <a:ext cx="6057116" cy="1691434"/>
                    </a:xfrm>
                    <a:prstGeom prst="rect">
                      <a:avLst/>
                    </a:prstGeom>
                    <a:noFill/>
                  </pic:spPr>
                </pic:pic>
              </a:graphicData>
            </a:graphic>
          </wp:inline>
        </w:drawing>
      </w:r>
    </w:p>
    <w:p w14:paraId="2FCA7721" w14:textId="3098037D" w:rsidR="002037C6" w:rsidRPr="00953750" w:rsidRDefault="00780812" w:rsidP="00B636A5">
      <w:pPr>
        <w:spacing w:line="480" w:lineRule="auto"/>
        <w:jc w:val="both"/>
      </w:pPr>
      <w:r w:rsidRPr="00953750">
        <w:rPr>
          <w:b/>
          <w:bCs/>
        </w:rPr>
        <w:t>Fig.</w:t>
      </w:r>
      <w:r w:rsidR="002037C6" w:rsidRPr="00953750">
        <w:rPr>
          <w:b/>
          <w:bCs/>
        </w:rPr>
        <w:t xml:space="preserve"> S</w:t>
      </w:r>
      <w:r w:rsidR="00C1263A" w:rsidRPr="00953750">
        <w:rPr>
          <w:b/>
          <w:bCs/>
        </w:rPr>
        <w:t>2</w:t>
      </w:r>
      <w:r w:rsidR="00F04162" w:rsidRPr="00953750">
        <w:rPr>
          <w:b/>
          <w:bCs/>
        </w:rPr>
        <w:t>8</w:t>
      </w:r>
      <w:r w:rsidR="002037C6" w:rsidRPr="00953750">
        <w:rPr>
          <w:b/>
          <w:bCs/>
        </w:rPr>
        <w:t xml:space="preserve">. </w:t>
      </w:r>
      <w:r w:rsidR="00A40865" w:rsidRPr="00953750">
        <w:rPr>
          <w:rFonts w:hint="eastAsia"/>
        </w:rPr>
        <w:t>a</w:t>
      </w:r>
      <w:r w:rsidR="005742B5" w:rsidRPr="00953750">
        <w:t>) Quantitative analysis of CD80</w:t>
      </w:r>
      <w:r w:rsidR="005742B5" w:rsidRPr="00953750">
        <w:rPr>
          <w:vertAlign w:val="superscript"/>
        </w:rPr>
        <w:t>+</w:t>
      </w:r>
      <w:r w:rsidR="005742B5" w:rsidRPr="00953750">
        <w:t xml:space="preserve"> CD86</w:t>
      </w:r>
      <w:r w:rsidR="005742B5" w:rsidRPr="00953750">
        <w:rPr>
          <w:vertAlign w:val="superscript"/>
        </w:rPr>
        <w:t>+</w:t>
      </w:r>
      <w:r w:rsidR="005742B5" w:rsidRPr="00953750">
        <w:t xml:space="preserve"> T cells and in tumors from 4T1 tumor-bearing mice after different treatments.</w:t>
      </w:r>
      <w:r w:rsidR="00A40865" w:rsidRPr="00953750">
        <w:rPr>
          <w:rFonts w:eastAsiaTheme="minorEastAsia"/>
          <w:lang w:eastAsia="zh-CN"/>
        </w:rPr>
        <w:t xml:space="preserve"> b)</w:t>
      </w:r>
      <w:r w:rsidR="00A40865" w:rsidRPr="00953750">
        <w:rPr>
          <w:rFonts w:eastAsiaTheme="minorEastAsia"/>
          <w:b/>
          <w:bCs/>
          <w:lang w:eastAsia="zh-CN"/>
        </w:rPr>
        <w:t xml:space="preserve"> </w:t>
      </w:r>
      <w:r w:rsidR="00A40865" w:rsidRPr="00953750">
        <w:t>Quantitative analysis of CD8</w:t>
      </w:r>
      <w:r w:rsidR="00A40865" w:rsidRPr="00953750">
        <w:rPr>
          <w:vertAlign w:val="superscript"/>
        </w:rPr>
        <w:t>+</w:t>
      </w:r>
      <w:r w:rsidR="00A40865" w:rsidRPr="00953750">
        <w:t xml:space="preserve"> T cells (CD3</w:t>
      </w:r>
      <w:r w:rsidR="00A40865" w:rsidRPr="00953750">
        <w:rPr>
          <w:vertAlign w:val="superscript"/>
        </w:rPr>
        <w:t>+</w:t>
      </w:r>
      <w:r w:rsidR="00A40865" w:rsidRPr="00953750">
        <w:t>CD8</w:t>
      </w:r>
      <w:r w:rsidR="00A40865" w:rsidRPr="00953750">
        <w:rPr>
          <w:vertAlign w:val="superscript"/>
        </w:rPr>
        <w:t>+</w:t>
      </w:r>
      <w:r w:rsidR="00A40865" w:rsidRPr="00953750">
        <w:t>) in tumors from 4T1 tumor-bearing mice after different treatments.</w:t>
      </w:r>
      <w:r w:rsidR="009F7393" w:rsidRPr="00953750">
        <w:t xml:space="preserve"> </w:t>
      </w:r>
      <w:bookmarkStart w:id="8" w:name="_Hlk141973375"/>
      <w:r w:rsidR="009F7393" w:rsidRPr="00953750">
        <w:t xml:space="preserve">**** </w:t>
      </w:r>
      <w:r w:rsidR="009F7393" w:rsidRPr="00953750">
        <w:rPr>
          <w:i/>
          <w:iCs/>
        </w:rPr>
        <w:t>P</w:t>
      </w:r>
      <w:r w:rsidR="009F7393" w:rsidRPr="00953750">
        <w:t>&lt;0.0001, n=3.</w:t>
      </w:r>
      <w:bookmarkEnd w:id="8"/>
    </w:p>
    <w:p w14:paraId="3ABFDD5F" w14:textId="77777777" w:rsidR="005742B5" w:rsidRPr="005742B5" w:rsidRDefault="005742B5" w:rsidP="00B636A5">
      <w:pPr>
        <w:spacing w:line="480" w:lineRule="auto"/>
        <w:jc w:val="both"/>
      </w:pPr>
    </w:p>
    <w:p w14:paraId="5C49F9F8" w14:textId="7FF687F3" w:rsidR="00B636A5" w:rsidRPr="00B636A5" w:rsidRDefault="00B636A5" w:rsidP="00B636A5">
      <w:pPr>
        <w:spacing w:line="480" w:lineRule="auto"/>
        <w:jc w:val="both"/>
        <w:rPr>
          <w:b/>
          <w:bCs/>
        </w:rPr>
      </w:pPr>
      <w:r w:rsidRPr="00B636A5">
        <w:rPr>
          <w:b/>
          <w:bCs/>
        </w:rPr>
        <w:t>Table S1.</w:t>
      </w:r>
      <w:r w:rsidRPr="00B636A5">
        <w:t xml:space="preserve"> Summary of photothermal agents under 1064 nm laser irradiation.</w:t>
      </w:r>
      <w:bookmarkStart w:id="9" w:name="_Hlk108446258"/>
    </w:p>
    <w:tbl>
      <w:tblPr>
        <w:tblW w:w="8364" w:type="dxa"/>
        <w:jc w:val="center"/>
        <w:tblLook w:val="04A0" w:firstRow="1" w:lastRow="0" w:firstColumn="1" w:lastColumn="0" w:noHBand="0" w:noVBand="1"/>
      </w:tblPr>
      <w:tblGrid>
        <w:gridCol w:w="1157"/>
        <w:gridCol w:w="2245"/>
        <w:gridCol w:w="426"/>
        <w:gridCol w:w="711"/>
        <w:gridCol w:w="3825"/>
      </w:tblGrid>
      <w:tr w:rsidR="00FE5654" w:rsidRPr="00EE1972" w14:paraId="46485640" w14:textId="77777777" w:rsidTr="00FE5654">
        <w:trPr>
          <w:jc w:val="center"/>
        </w:trPr>
        <w:tc>
          <w:tcPr>
            <w:tcW w:w="1157" w:type="dxa"/>
            <w:tcBorders>
              <w:top w:val="single" w:sz="12" w:space="0" w:color="auto"/>
              <w:bottom w:val="single" w:sz="12" w:space="0" w:color="auto"/>
            </w:tcBorders>
          </w:tcPr>
          <w:bookmarkEnd w:id="9"/>
          <w:p w14:paraId="018B549B" w14:textId="77777777" w:rsidR="00FE5654" w:rsidRPr="00C52BE1" w:rsidRDefault="00FE5654" w:rsidP="004B0230">
            <w:pPr>
              <w:jc w:val="center"/>
              <w:rPr>
                <w:sz w:val="22"/>
                <w:szCs w:val="22"/>
              </w:rPr>
            </w:pPr>
            <w:r w:rsidRPr="00C52BE1">
              <w:rPr>
                <w:sz w:val="22"/>
                <w:szCs w:val="22"/>
              </w:rPr>
              <w:t>Categories</w:t>
            </w:r>
          </w:p>
        </w:tc>
        <w:tc>
          <w:tcPr>
            <w:tcW w:w="2245" w:type="dxa"/>
            <w:tcBorders>
              <w:top w:val="single" w:sz="12" w:space="0" w:color="auto"/>
              <w:bottom w:val="single" w:sz="12" w:space="0" w:color="auto"/>
            </w:tcBorders>
          </w:tcPr>
          <w:p w14:paraId="593973D8" w14:textId="77777777" w:rsidR="00FE5654" w:rsidRPr="00C52BE1" w:rsidRDefault="00FE5654" w:rsidP="004B0230">
            <w:pPr>
              <w:jc w:val="center"/>
              <w:rPr>
                <w:sz w:val="22"/>
                <w:szCs w:val="22"/>
              </w:rPr>
            </w:pPr>
            <w:r w:rsidRPr="00C52BE1">
              <w:rPr>
                <w:sz w:val="22"/>
                <w:szCs w:val="22"/>
              </w:rPr>
              <w:t>Agents</w:t>
            </w:r>
          </w:p>
        </w:tc>
        <w:tc>
          <w:tcPr>
            <w:tcW w:w="1137" w:type="dxa"/>
            <w:gridSpan w:val="2"/>
            <w:tcBorders>
              <w:top w:val="single" w:sz="12" w:space="0" w:color="auto"/>
              <w:bottom w:val="single" w:sz="12" w:space="0" w:color="auto"/>
            </w:tcBorders>
          </w:tcPr>
          <w:p w14:paraId="0C1E0A24" w14:textId="77777777" w:rsidR="00FE5654" w:rsidRPr="00C52BE1" w:rsidRDefault="00FE5654" w:rsidP="004B0230">
            <w:pPr>
              <w:jc w:val="center"/>
              <w:rPr>
                <w:sz w:val="22"/>
                <w:szCs w:val="22"/>
              </w:rPr>
            </w:pPr>
            <w:r w:rsidRPr="00C52BE1">
              <w:rPr>
                <w:sz w:val="22"/>
                <w:szCs w:val="22"/>
              </w:rPr>
              <w:t>PCE (%)</w:t>
            </w:r>
          </w:p>
        </w:tc>
        <w:tc>
          <w:tcPr>
            <w:tcW w:w="3825" w:type="dxa"/>
            <w:tcBorders>
              <w:top w:val="single" w:sz="12" w:space="0" w:color="auto"/>
              <w:bottom w:val="single" w:sz="12" w:space="0" w:color="auto"/>
            </w:tcBorders>
          </w:tcPr>
          <w:p w14:paraId="7777B42F" w14:textId="77777777" w:rsidR="00FE5654" w:rsidRPr="00C52BE1" w:rsidRDefault="00FE5654" w:rsidP="004B0230">
            <w:pPr>
              <w:jc w:val="center"/>
              <w:rPr>
                <w:sz w:val="22"/>
                <w:szCs w:val="22"/>
              </w:rPr>
            </w:pPr>
            <w:r w:rsidRPr="00C52BE1">
              <w:rPr>
                <w:sz w:val="22"/>
                <w:szCs w:val="22"/>
              </w:rPr>
              <w:t>Ref.</w:t>
            </w:r>
          </w:p>
        </w:tc>
      </w:tr>
      <w:tr w:rsidR="00FE5654" w:rsidRPr="00EE1972" w14:paraId="5A9AAA80" w14:textId="77777777" w:rsidTr="004B0230">
        <w:trPr>
          <w:jc w:val="center"/>
        </w:trPr>
        <w:tc>
          <w:tcPr>
            <w:tcW w:w="1157" w:type="dxa"/>
            <w:vMerge w:val="restart"/>
            <w:tcBorders>
              <w:top w:val="single" w:sz="12" w:space="0" w:color="auto"/>
              <w:bottom w:val="single" w:sz="12" w:space="0" w:color="auto"/>
            </w:tcBorders>
          </w:tcPr>
          <w:p w14:paraId="6021B3BC" w14:textId="77777777" w:rsidR="00FE5654" w:rsidRPr="00C52BE1" w:rsidRDefault="00FE5654" w:rsidP="00FE5654">
            <w:pPr>
              <w:spacing w:beforeLines="300" w:before="978"/>
              <w:jc w:val="center"/>
              <w:rPr>
                <w:sz w:val="22"/>
                <w:szCs w:val="22"/>
              </w:rPr>
            </w:pPr>
            <w:r w:rsidRPr="00C52BE1">
              <w:rPr>
                <w:sz w:val="22"/>
                <w:szCs w:val="22"/>
              </w:rPr>
              <w:t>Organic PTAs</w:t>
            </w:r>
          </w:p>
        </w:tc>
        <w:tc>
          <w:tcPr>
            <w:tcW w:w="2671" w:type="dxa"/>
            <w:gridSpan w:val="2"/>
            <w:tcBorders>
              <w:top w:val="single" w:sz="12" w:space="0" w:color="auto"/>
            </w:tcBorders>
          </w:tcPr>
          <w:p w14:paraId="07F90F03" w14:textId="77777777" w:rsidR="00FE5654" w:rsidRPr="00AC3273" w:rsidRDefault="00FE5654" w:rsidP="004B0230">
            <w:pPr>
              <w:spacing w:line="360" w:lineRule="auto"/>
              <w:jc w:val="center"/>
              <w:rPr>
                <w:color w:val="FF0000"/>
                <w:sz w:val="22"/>
                <w:szCs w:val="22"/>
              </w:rPr>
            </w:pPr>
            <w:r w:rsidRPr="00AC3273">
              <w:rPr>
                <w:color w:val="FF0000"/>
                <w:sz w:val="22"/>
                <w:szCs w:val="22"/>
              </w:rPr>
              <w:t>TTB-2 NPs</w:t>
            </w:r>
          </w:p>
        </w:tc>
        <w:tc>
          <w:tcPr>
            <w:tcW w:w="711" w:type="dxa"/>
            <w:tcBorders>
              <w:top w:val="single" w:sz="12" w:space="0" w:color="auto"/>
            </w:tcBorders>
          </w:tcPr>
          <w:p w14:paraId="78C1A627" w14:textId="77777777" w:rsidR="00FE5654" w:rsidRPr="00AC3273" w:rsidRDefault="00FE5654" w:rsidP="004B0230">
            <w:pPr>
              <w:spacing w:line="360" w:lineRule="auto"/>
              <w:jc w:val="center"/>
              <w:rPr>
                <w:color w:val="FF0000"/>
                <w:sz w:val="22"/>
                <w:szCs w:val="22"/>
              </w:rPr>
            </w:pPr>
            <w:r w:rsidRPr="00AC3273">
              <w:rPr>
                <w:color w:val="FF0000"/>
                <w:sz w:val="22"/>
                <w:szCs w:val="22"/>
              </w:rPr>
              <w:t>87.7</w:t>
            </w:r>
          </w:p>
        </w:tc>
        <w:tc>
          <w:tcPr>
            <w:tcW w:w="3825" w:type="dxa"/>
            <w:tcBorders>
              <w:top w:val="single" w:sz="12" w:space="0" w:color="auto"/>
            </w:tcBorders>
          </w:tcPr>
          <w:p w14:paraId="38100B9F" w14:textId="77777777" w:rsidR="00FE5654" w:rsidRPr="00AC3273" w:rsidRDefault="00FE5654" w:rsidP="004B0230">
            <w:pPr>
              <w:spacing w:line="360" w:lineRule="auto"/>
              <w:jc w:val="center"/>
              <w:rPr>
                <w:color w:val="FF0000"/>
                <w:sz w:val="22"/>
                <w:szCs w:val="22"/>
              </w:rPr>
            </w:pPr>
            <w:r w:rsidRPr="00AC3273">
              <w:rPr>
                <w:color w:val="FF0000"/>
                <w:sz w:val="22"/>
                <w:szCs w:val="22"/>
              </w:rPr>
              <w:t>This work</w:t>
            </w:r>
          </w:p>
        </w:tc>
      </w:tr>
      <w:tr w:rsidR="00FE5654" w:rsidRPr="00EE1972" w14:paraId="4311F016" w14:textId="77777777" w:rsidTr="00FE5654">
        <w:trPr>
          <w:jc w:val="center"/>
        </w:trPr>
        <w:tc>
          <w:tcPr>
            <w:tcW w:w="1157" w:type="dxa"/>
            <w:vMerge/>
            <w:tcBorders>
              <w:top w:val="single" w:sz="12" w:space="0" w:color="auto"/>
              <w:bottom w:val="single" w:sz="12" w:space="0" w:color="auto"/>
            </w:tcBorders>
          </w:tcPr>
          <w:p w14:paraId="7A8BE53C" w14:textId="77777777" w:rsidR="00FE5654" w:rsidRPr="00C52BE1" w:rsidRDefault="00FE5654" w:rsidP="004B0230">
            <w:pPr>
              <w:jc w:val="center"/>
              <w:rPr>
                <w:sz w:val="22"/>
                <w:szCs w:val="22"/>
              </w:rPr>
            </w:pPr>
          </w:p>
        </w:tc>
        <w:tc>
          <w:tcPr>
            <w:tcW w:w="2671" w:type="dxa"/>
            <w:gridSpan w:val="2"/>
          </w:tcPr>
          <w:p w14:paraId="63E62ED9" w14:textId="77777777" w:rsidR="00FE5654" w:rsidRPr="00C52BE1" w:rsidRDefault="00FE5654" w:rsidP="004B0230">
            <w:pPr>
              <w:spacing w:line="360" w:lineRule="auto"/>
              <w:jc w:val="center"/>
              <w:rPr>
                <w:sz w:val="22"/>
                <w:szCs w:val="22"/>
              </w:rPr>
            </w:pPr>
            <w:r w:rsidRPr="00C52BE1">
              <w:rPr>
                <w:sz w:val="22"/>
                <w:szCs w:val="22"/>
              </w:rPr>
              <w:t>BAF4</w:t>
            </w:r>
          </w:p>
        </w:tc>
        <w:tc>
          <w:tcPr>
            <w:tcW w:w="711" w:type="dxa"/>
          </w:tcPr>
          <w:p w14:paraId="10A02502" w14:textId="77777777" w:rsidR="00FE5654" w:rsidRPr="00C52BE1" w:rsidRDefault="00FE5654" w:rsidP="004B0230">
            <w:pPr>
              <w:spacing w:line="360" w:lineRule="auto"/>
              <w:jc w:val="center"/>
              <w:rPr>
                <w:sz w:val="22"/>
                <w:szCs w:val="22"/>
              </w:rPr>
            </w:pPr>
            <w:r w:rsidRPr="00C52BE1">
              <w:rPr>
                <w:sz w:val="22"/>
                <w:szCs w:val="22"/>
              </w:rPr>
              <w:t>80</w:t>
            </w:r>
          </w:p>
        </w:tc>
        <w:tc>
          <w:tcPr>
            <w:tcW w:w="3825" w:type="dxa"/>
          </w:tcPr>
          <w:p w14:paraId="6AB87FF6" w14:textId="77777777" w:rsidR="00FE5654" w:rsidRPr="00FB23F7" w:rsidRDefault="00FE5654" w:rsidP="004B0230">
            <w:pPr>
              <w:spacing w:line="360" w:lineRule="auto"/>
              <w:jc w:val="center"/>
              <w:rPr>
                <w:i/>
                <w:iCs/>
                <w:sz w:val="22"/>
                <w:szCs w:val="22"/>
              </w:rPr>
            </w:pPr>
            <w:r w:rsidRPr="00FB23F7">
              <w:rPr>
                <w:i/>
                <w:iCs/>
                <w:sz w:val="22"/>
                <w:szCs w:val="22"/>
              </w:rPr>
              <w:t>Angew. Chem. Int. Ed. 2021, 60, 22376.</w:t>
            </w:r>
          </w:p>
        </w:tc>
      </w:tr>
      <w:tr w:rsidR="00FE5654" w:rsidRPr="00EE1972" w14:paraId="6ACC34C0" w14:textId="77777777" w:rsidTr="00FE5654">
        <w:trPr>
          <w:jc w:val="center"/>
        </w:trPr>
        <w:tc>
          <w:tcPr>
            <w:tcW w:w="1157" w:type="dxa"/>
            <w:vMerge/>
            <w:tcBorders>
              <w:top w:val="single" w:sz="12" w:space="0" w:color="auto"/>
              <w:bottom w:val="single" w:sz="12" w:space="0" w:color="auto"/>
            </w:tcBorders>
          </w:tcPr>
          <w:p w14:paraId="22344F2A" w14:textId="77777777" w:rsidR="00FE5654" w:rsidRPr="00C52BE1" w:rsidRDefault="00FE5654" w:rsidP="004B0230">
            <w:pPr>
              <w:jc w:val="center"/>
              <w:rPr>
                <w:sz w:val="22"/>
                <w:szCs w:val="22"/>
              </w:rPr>
            </w:pPr>
          </w:p>
        </w:tc>
        <w:tc>
          <w:tcPr>
            <w:tcW w:w="2671" w:type="dxa"/>
            <w:gridSpan w:val="2"/>
          </w:tcPr>
          <w:p w14:paraId="4BCDC98F" w14:textId="77777777" w:rsidR="00FE5654" w:rsidRPr="00C52BE1" w:rsidRDefault="00FE5654" w:rsidP="004B0230">
            <w:pPr>
              <w:spacing w:line="360" w:lineRule="auto"/>
              <w:jc w:val="center"/>
              <w:rPr>
                <w:sz w:val="22"/>
                <w:szCs w:val="22"/>
              </w:rPr>
            </w:pPr>
            <w:r w:rsidRPr="00C52BE1">
              <w:rPr>
                <w:sz w:val="22"/>
                <w:szCs w:val="22"/>
              </w:rPr>
              <w:t>IR-SS</w:t>
            </w:r>
          </w:p>
        </w:tc>
        <w:tc>
          <w:tcPr>
            <w:tcW w:w="711" w:type="dxa"/>
          </w:tcPr>
          <w:p w14:paraId="30BA61D8" w14:textId="77777777" w:rsidR="00FE5654" w:rsidRPr="00C52BE1" w:rsidRDefault="00FE5654" w:rsidP="004B0230">
            <w:pPr>
              <w:spacing w:line="360" w:lineRule="auto"/>
              <w:jc w:val="center"/>
              <w:rPr>
                <w:sz w:val="22"/>
                <w:szCs w:val="22"/>
              </w:rPr>
            </w:pPr>
            <w:r w:rsidRPr="00C52BE1">
              <w:rPr>
                <w:sz w:val="22"/>
                <w:szCs w:val="22"/>
              </w:rPr>
              <w:t>77</w:t>
            </w:r>
          </w:p>
        </w:tc>
        <w:tc>
          <w:tcPr>
            <w:tcW w:w="3825" w:type="dxa"/>
          </w:tcPr>
          <w:p w14:paraId="79486EB6" w14:textId="77777777" w:rsidR="00FE5654" w:rsidRPr="00FB23F7" w:rsidRDefault="00FE5654" w:rsidP="004B0230">
            <w:pPr>
              <w:spacing w:line="360" w:lineRule="auto"/>
              <w:jc w:val="center"/>
              <w:rPr>
                <w:i/>
                <w:iCs/>
                <w:sz w:val="22"/>
                <w:szCs w:val="22"/>
              </w:rPr>
            </w:pPr>
            <w:r w:rsidRPr="00FB23F7">
              <w:rPr>
                <w:i/>
                <w:iCs/>
                <w:sz w:val="22"/>
                <w:szCs w:val="22"/>
              </w:rPr>
              <w:t>Adv. Mater. 2020, 32, 2001046.</w:t>
            </w:r>
          </w:p>
        </w:tc>
      </w:tr>
      <w:tr w:rsidR="00FE5654" w:rsidRPr="00EE1972" w14:paraId="0AAD9E50" w14:textId="77777777" w:rsidTr="00FE5654">
        <w:trPr>
          <w:jc w:val="center"/>
        </w:trPr>
        <w:tc>
          <w:tcPr>
            <w:tcW w:w="1157" w:type="dxa"/>
            <w:vMerge/>
            <w:tcBorders>
              <w:top w:val="single" w:sz="12" w:space="0" w:color="auto"/>
              <w:bottom w:val="single" w:sz="12" w:space="0" w:color="auto"/>
            </w:tcBorders>
          </w:tcPr>
          <w:p w14:paraId="371094AC" w14:textId="77777777" w:rsidR="00FE5654" w:rsidRPr="00C52BE1" w:rsidRDefault="00FE5654" w:rsidP="004B0230">
            <w:pPr>
              <w:jc w:val="center"/>
              <w:rPr>
                <w:sz w:val="22"/>
                <w:szCs w:val="22"/>
              </w:rPr>
            </w:pPr>
          </w:p>
        </w:tc>
        <w:tc>
          <w:tcPr>
            <w:tcW w:w="2671" w:type="dxa"/>
            <w:gridSpan w:val="2"/>
          </w:tcPr>
          <w:p w14:paraId="12246C1E" w14:textId="77777777" w:rsidR="00FE5654" w:rsidRPr="00C52BE1" w:rsidRDefault="00FE5654" w:rsidP="004B0230">
            <w:pPr>
              <w:spacing w:line="360" w:lineRule="auto"/>
              <w:jc w:val="center"/>
              <w:rPr>
                <w:sz w:val="22"/>
                <w:szCs w:val="22"/>
              </w:rPr>
            </w:pPr>
            <w:r w:rsidRPr="00C52BE1">
              <w:rPr>
                <w:sz w:val="22"/>
                <w:szCs w:val="22"/>
              </w:rPr>
              <w:t>O-T</w:t>
            </w:r>
          </w:p>
        </w:tc>
        <w:tc>
          <w:tcPr>
            <w:tcW w:w="711" w:type="dxa"/>
          </w:tcPr>
          <w:p w14:paraId="1A548860" w14:textId="77777777" w:rsidR="00FE5654" w:rsidRPr="00C52BE1" w:rsidRDefault="00FE5654" w:rsidP="004B0230">
            <w:pPr>
              <w:spacing w:line="360" w:lineRule="auto"/>
              <w:jc w:val="center"/>
              <w:rPr>
                <w:sz w:val="22"/>
                <w:szCs w:val="22"/>
              </w:rPr>
            </w:pPr>
            <w:r w:rsidRPr="00C52BE1">
              <w:rPr>
                <w:sz w:val="22"/>
                <w:szCs w:val="22"/>
              </w:rPr>
              <w:t>73</w:t>
            </w:r>
          </w:p>
        </w:tc>
        <w:tc>
          <w:tcPr>
            <w:tcW w:w="3825" w:type="dxa"/>
          </w:tcPr>
          <w:p w14:paraId="38009DAC" w14:textId="77777777" w:rsidR="00FE5654" w:rsidRPr="00FB23F7" w:rsidRDefault="00FE5654" w:rsidP="004B0230">
            <w:pPr>
              <w:spacing w:line="360" w:lineRule="auto"/>
              <w:jc w:val="center"/>
              <w:rPr>
                <w:i/>
                <w:iCs/>
                <w:sz w:val="22"/>
                <w:szCs w:val="22"/>
              </w:rPr>
            </w:pPr>
            <w:r w:rsidRPr="00FB23F7">
              <w:rPr>
                <w:i/>
                <w:iCs/>
                <w:sz w:val="22"/>
                <w:szCs w:val="22"/>
              </w:rPr>
              <w:t>Small 2023, 19, 2205640.</w:t>
            </w:r>
          </w:p>
        </w:tc>
      </w:tr>
      <w:tr w:rsidR="00FE5654" w:rsidRPr="00EE1972" w14:paraId="5F2C3F99" w14:textId="77777777" w:rsidTr="00FE5654">
        <w:trPr>
          <w:jc w:val="center"/>
        </w:trPr>
        <w:tc>
          <w:tcPr>
            <w:tcW w:w="1157" w:type="dxa"/>
            <w:vMerge/>
            <w:tcBorders>
              <w:top w:val="single" w:sz="12" w:space="0" w:color="auto"/>
              <w:bottom w:val="single" w:sz="12" w:space="0" w:color="auto"/>
            </w:tcBorders>
          </w:tcPr>
          <w:p w14:paraId="419F19D6" w14:textId="77777777" w:rsidR="00FE5654" w:rsidRPr="00C52BE1" w:rsidRDefault="00FE5654" w:rsidP="004B0230">
            <w:pPr>
              <w:jc w:val="center"/>
              <w:rPr>
                <w:sz w:val="22"/>
                <w:szCs w:val="22"/>
              </w:rPr>
            </w:pPr>
          </w:p>
        </w:tc>
        <w:tc>
          <w:tcPr>
            <w:tcW w:w="2671" w:type="dxa"/>
            <w:gridSpan w:val="2"/>
          </w:tcPr>
          <w:p w14:paraId="0FAEF81E" w14:textId="77777777" w:rsidR="00FE5654" w:rsidRPr="00C52BE1" w:rsidRDefault="00FE5654" w:rsidP="004B0230">
            <w:pPr>
              <w:spacing w:line="360" w:lineRule="auto"/>
              <w:jc w:val="center"/>
              <w:rPr>
                <w:sz w:val="22"/>
                <w:szCs w:val="22"/>
              </w:rPr>
            </w:pPr>
            <w:r w:rsidRPr="00C52BE1">
              <w:rPr>
                <w:sz w:val="22"/>
                <w:szCs w:val="22"/>
              </w:rPr>
              <w:t>DTPRR9</w:t>
            </w:r>
          </w:p>
        </w:tc>
        <w:tc>
          <w:tcPr>
            <w:tcW w:w="711" w:type="dxa"/>
          </w:tcPr>
          <w:p w14:paraId="4671546A" w14:textId="77777777" w:rsidR="00FE5654" w:rsidRPr="00C52BE1" w:rsidRDefault="00FE5654" w:rsidP="004B0230">
            <w:pPr>
              <w:spacing w:line="360" w:lineRule="auto"/>
              <w:jc w:val="center"/>
              <w:rPr>
                <w:sz w:val="22"/>
                <w:szCs w:val="22"/>
              </w:rPr>
            </w:pPr>
            <w:r w:rsidRPr="00C52BE1">
              <w:rPr>
                <w:sz w:val="22"/>
                <w:szCs w:val="22"/>
              </w:rPr>
              <w:t>70.4</w:t>
            </w:r>
          </w:p>
        </w:tc>
        <w:tc>
          <w:tcPr>
            <w:tcW w:w="3825" w:type="dxa"/>
          </w:tcPr>
          <w:p w14:paraId="04C04539" w14:textId="77777777" w:rsidR="00FE5654" w:rsidRPr="00FB23F7" w:rsidRDefault="00FE5654" w:rsidP="004B0230">
            <w:pPr>
              <w:spacing w:line="360" w:lineRule="auto"/>
              <w:jc w:val="center"/>
              <w:rPr>
                <w:i/>
                <w:iCs/>
                <w:sz w:val="22"/>
                <w:szCs w:val="22"/>
              </w:rPr>
            </w:pPr>
            <w:r w:rsidRPr="00FB23F7">
              <w:rPr>
                <w:i/>
                <w:iCs/>
                <w:sz w:val="22"/>
                <w:szCs w:val="22"/>
              </w:rPr>
              <w:t>Nano Today 2021, 41, 101312.</w:t>
            </w:r>
          </w:p>
        </w:tc>
      </w:tr>
      <w:tr w:rsidR="00FE5654" w:rsidRPr="00EE1972" w14:paraId="71636AF9" w14:textId="77777777" w:rsidTr="00FE5654">
        <w:trPr>
          <w:jc w:val="center"/>
        </w:trPr>
        <w:tc>
          <w:tcPr>
            <w:tcW w:w="1157" w:type="dxa"/>
            <w:vMerge/>
            <w:tcBorders>
              <w:top w:val="single" w:sz="12" w:space="0" w:color="auto"/>
              <w:bottom w:val="single" w:sz="12" w:space="0" w:color="auto"/>
            </w:tcBorders>
          </w:tcPr>
          <w:p w14:paraId="3F90AAA5" w14:textId="77777777" w:rsidR="00FE5654" w:rsidRPr="00C52BE1" w:rsidRDefault="00FE5654" w:rsidP="004B0230">
            <w:pPr>
              <w:jc w:val="center"/>
              <w:rPr>
                <w:sz w:val="22"/>
                <w:szCs w:val="22"/>
              </w:rPr>
            </w:pPr>
          </w:p>
        </w:tc>
        <w:tc>
          <w:tcPr>
            <w:tcW w:w="2671" w:type="dxa"/>
            <w:gridSpan w:val="2"/>
            <w:tcBorders>
              <w:bottom w:val="single" w:sz="12" w:space="0" w:color="auto"/>
            </w:tcBorders>
          </w:tcPr>
          <w:p w14:paraId="2BEF6285" w14:textId="77777777" w:rsidR="00FE5654" w:rsidRPr="00C52BE1" w:rsidRDefault="00FE5654" w:rsidP="004B0230">
            <w:pPr>
              <w:spacing w:line="360" w:lineRule="auto"/>
              <w:jc w:val="center"/>
              <w:rPr>
                <w:sz w:val="22"/>
                <w:szCs w:val="22"/>
              </w:rPr>
            </w:pPr>
            <w:r w:rsidRPr="00C52BE1">
              <w:rPr>
                <w:sz w:val="22"/>
                <w:szCs w:val="22"/>
              </w:rPr>
              <w:t>PBTPBF-BT</w:t>
            </w:r>
          </w:p>
        </w:tc>
        <w:tc>
          <w:tcPr>
            <w:tcW w:w="711" w:type="dxa"/>
            <w:tcBorders>
              <w:bottom w:val="single" w:sz="12" w:space="0" w:color="auto"/>
            </w:tcBorders>
          </w:tcPr>
          <w:p w14:paraId="19A35558" w14:textId="77777777" w:rsidR="00FE5654" w:rsidRPr="00C52BE1" w:rsidRDefault="00FE5654" w:rsidP="004B0230">
            <w:pPr>
              <w:spacing w:line="360" w:lineRule="auto"/>
              <w:jc w:val="center"/>
              <w:rPr>
                <w:sz w:val="22"/>
                <w:szCs w:val="22"/>
              </w:rPr>
            </w:pPr>
            <w:r w:rsidRPr="00C52BE1">
              <w:rPr>
                <w:sz w:val="22"/>
                <w:szCs w:val="22"/>
              </w:rPr>
              <w:t>66.4</w:t>
            </w:r>
          </w:p>
        </w:tc>
        <w:tc>
          <w:tcPr>
            <w:tcW w:w="3825" w:type="dxa"/>
            <w:tcBorders>
              <w:bottom w:val="single" w:sz="12" w:space="0" w:color="auto"/>
            </w:tcBorders>
          </w:tcPr>
          <w:p w14:paraId="2A0DE052" w14:textId="77777777" w:rsidR="00FE5654" w:rsidRPr="00FB23F7" w:rsidRDefault="00FE5654" w:rsidP="004B0230">
            <w:pPr>
              <w:spacing w:line="360" w:lineRule="auto"/>
              <w:jc w:val="center"/>
              <w:rPr>
                <w:i/>
                <w:iCs/>
                <w:sz w:val="22"/>
                <w:szCs w:val="22"/>
              </w:rPr>
            </w:pPr>
            <w:r w:rsidRPr="00FB23F7">
              <w:rPr>
                <w:i/>
                <w:iCs/>
                <w:sz w:val="22"/>
                <w:szCs w:val="22"/>
              </w:rPr>
              <w:t>Biomaterials 2018, 155, 103.</w:t>
            </w:r>
          </w:p>
        </w:tc>
      </w:tr>
      <w:tr w:rsidR="00FE5654" w:rsidRPr="00EE1972" w14:paraId="3B75610A" w14:textId="77777777" w:rsidTr="00FE5654">
        <w:trPr>
          <w:jc w:val="center"/>
        </w:trPr>
        <w:tc>
          <w:tcPr>
            <w:tcW w:w="1157" w:type="dxa"/>
            <w:vMerge/>
            <w:tcBorders>
              <w:top w:val="single" w:sz="12" w:space="0" w:color="auto"/>
              <w:bottom w:val="single" w:sz="12" w:space="0" w:color="auto"/>
            </w:tcBorders>
          </w:tcPr>
          <w:p w14:paraId="0E0BD3B6" w14:textId="77777777" w:rsidR="00FE5654" w:rsidRPr="00C52BE1" w:rsidRDefault="00FE5654" w:rsidP="004B0230">
            <w:pPr>
              <w:jc w:val="center"/>
              <w:rPr>
                <w:sz w:val="22"/>
                <w:szCs w:val="22"/>
              </w:rPr>
            </w:pPr>
          </w:p>
        </w:tc>
        <w:tc>
          <w:tcPr>
            <w:tcW w:w="2671" w:type="dxa"/>
            <w:gridSpan w:val="2"/>
            <w:tcBorders>
              <w:top w:val="single" w:sz="12" w:space="0" w:color="auto"/>
            </w:tcBorders>
          </w:tcPr>
          <w:p w14:paraId="76C5AD54" w14:textId="77777777" w:rsidR="00FE5654" w:rsidRPr="00C52BE1" w:rsidRDefault="00FE5654" w:rsidP="004B0230">
            <w:pPr>
              <w:spacing w:line="360" w:lineRule="auto"/>
              <w:jc w:val="center"/>
              <w:rPr>
                <w:sz w:val="22"/>
                <w:szCs w:val="22"/>
              </w:rPr>
            </w:pPr>
            <w:r w:rsidRPr="00C52BE1">
              <w:rPr>
                <w:sz w:val="22"/>
                <w:szCs w:val="22"/>
              </w:rPr>
              <w:t>BDT-TBZ CPNs</w:t>
            </w:r>
          </w:p>
        </w:tc>
        <w:tc>
          <w:tcPr>
            <w:tcW w:w="711" w:type="dxa"/>
            <w:tcBorders>
              <w:top w:val="single" w:sz="12" w:space="0" w:color="auto"/>
            </w:tcBorders>
          </w:tcPr>
          <w:p w14:paraId="189762E8" w14:textId="77777777" w:rsidR="00FE5654" w:rsidRPr="00C52BE1" w:rsidRDefault="00FE5654" w:rsidP="004B0230">
            <w:pPr>
              <w:spacing w:line="360" w:lineRule="auto"/>
              <w:jc w:val="center"/>
              <w:rPr>
                <w:sz w:val="22"/>
                <w:szCs w:val="22"/>
              </w:rPr>
            </w:pPr>
            <w:r w:rsidRPr="00C52BE1">
              <w:rPr>
                <w:sz w:val="22"/>
                <w:szCs w:val="22"/>
              </w:rPr>
              <w:t>55</w:t>
            </w:r>
          </w:p>
        </w:tc>
        <w:tc>
          <w:tcPr>
            <w:tcW w:w="3825" w:type="dxa"/>
            <w:tcBorders>
              <w:top w:val="single" w:sz="12" w:space="0" w:color="auto"/>
            </w:tcBorders>
          </w:tcPr>
          <w:p w14:paraId="02BA2DA2" w14:textId="77777777" w:rsidR="00FE5654" w:rsidRPr="00FB23F7" w:rsidRDefault="00FE5654" w:rsidP="004B0230">
            <w:pPr>
              <w:spacing w:line="360" w:lineRule="auto"/>
              <w:jc w:val="center"/>
              <w:rPr>
                <w:i/>
                <w:iCs/>
                <w:sz w:val="22"/>
                <w:szCs w:val="22"/>
              </w:rPr>
            </w:pPr>
            <w:r w:rsidRPr="00FB23F7">
              <w:rPr>
                <w:i/>
                <w:iCs/>
                <w:sz w:val="22"/>
                <w:szCs w:val="22"/>
              </w:rPr>
              <w:t>Nanoscale 2021,13, 13410.</w:t>
            </w:r>
          </w:p>
        </w:tc>
      </w:tr>
      <w:tr w:rsidR="00FE5654" w:rsidRPr="00EE1972" w14:paraId="3EE1CBE6" w14:textId="77777777" w:rsidTr="00FE5654">
        <w:trPr>
          <w:jc w:val="center"/>
        </w:trPr>
        <w:tc>
          <w:tcPr>
            <w:tcW w:w="1157" w:type="dxa"/>
            <w:vMerge/>
            <w:tcBorders>
              <w:top w:val="single" w:sz="12" w:space="0" w:color="auto"/>
              <w:bottom w:val="single" w:sz="12" w:space="0" w:color="auto"/>
            </w:tcBorders>
          </w:tcPr>
          <w:p w14:paraId="21189786" w14:textId="77777777" w:rsidR="00FE5654" w:rsidRPr="00C52BE1" w:rsidRDefault="00FE5654" w:rsidP="004B0230">
            <w:pPr>
              <w:jc w:val="center"/>
              <w:rPr>
                <w:sz w:val="22"/>
                <w:szCs w:val="22"/>
              </w:rPr>
            </w:pPr>
          </w:p>
        </w:tc>
        <w:tc>
          <w:tcPr>
            <w:tcW w:w="2671" w:type="dxa"/>
            <w:gridSpan w:val="2"/>
          </w:tcPr>
          <w:p w14:paraId="4779C6D2" w14:textId="77777777" w:rsidR="00FE5654" w:rsidRPr="00C52BE1" w:rsidRDefault="00FE5654" w:rsidP="004B0230">
            <w:pPr>
              <w:spacing w:line="360" w:lineRule="auto"/>
              <w:jc w:val="center"/>
              <w:rPr>
                <w:sz w:val="22"/>
                <w:szCs w:val="22"/>
              </w:rPr>
            </w:pPr>
            <w:r w:rsidRPr="00C52BE1">
              <w:rPr>
                <w:sz w:val="22"/>
                <w:szCs w:val="22"/>
              </w:rPr>
              <w:t>pPCP-NPs</w:t>
            </w:r>
          </w:p>
        </w:tc>
        <w:tc>
          <w:tcPr>
            <w:tcW w:w="711" w:type="dxa"/>
          </w:tcPr>
          <w:p w14:paraId="25CD49A5" w14:textId="77777777" w:rsidR="00FE5654" w:rsidRPr="00C52BE1" w:rsidRDefault="00FE5654" w:rsidP="004B0230">
            <w:pPr>
              <w:spacing w:line="360" w:lineRule="auto"/>
              <w:jc w:val="center"/>
              <w:rPr>
                <w:sz w:val="22"/>
                <w:szCs w:val="22"/>
              </w:rPr>
            </w:pPr>
            <w:r w:rsidRPr="00C52BE1">
              <w:rPr>
                <w:sz w:val="22"/>
                <w:szCs w:val="22"/>
              </w:rPr>
              <w:t>51.5</w:t>
            </w:r>
          </w:p>
        </w:tc>
        <w:tc>
          <w:tcPr>
            <w:tcW w:w="3825" w:type="dxa"/>
          </w:tcPr>
          <w:p w14:paraId="4F8F133C" w14:textId="77777777" w:rsidR="00FE5654" w:rsidRPr="00FB23F7" w:rsidRDefault="00FE5654" w:rsidP="004B0230">
            <w:pPr>
              <w:spacing w:line="360" w:lineRule="auto"/>
              <w:jc w:val="center"/>
              <w:rPr>
                <w:i/>
                <w:iCs/>
                <w:sz w:val="22"/>
                <w:szCs w:val="22"/>
              </w:rPr>
            </w:pPr>
            <w:r w:rsidRPr="00FB23F7">
              <w:rPr>
                <w:i/>
                <w:iCs/>
                <w:sz w:val="22"/>
                <w:szCs w:val="22"/>
              </w:rPr>
              <w:t>Adv. Sci. 2022, 9, 2200732.</w:t>
            </w:r>
          </w:p>
        </w:tc>
      </w:tr>
      <w:tr w:rsidR="00FE5654" w:rsidRPr="00EE1972" w14:paraId="3D643C47" w14:textId="77777777" w:rsidTr="00FE5654">
        <w:trPr>
          <w:jc w:val="center"/>
        </w:trPr>
        <w:tc>
          <w:tcPr>
            <w:tcW w:w="1157" w:type="dxa"/>
            <w:vMerge/>
            <w:tcBorders>
              <w:top w:val="single" w:sz="12" w:space="0" w:color="auto"/>
              <w:bottom w:val="single" w:sz="12" w:space="0" w:color="auto"/>
            </w:tcBorders>
          </w:tcPr>
          <w:p w14:paraId="77580DFE" w14:textId="77777777" w:rsidR="00FE5654" w:rsidRPr="00C52BE1" w:rsidRDefault="00FE5654" w:rsidP="004B0230">
            <w:pPr>
              <w:jc w:val="center"/>
              <w:rPr>
                <w:sz w:val="22"/>
                <w:szCs w:val="22"/>
              </w:rPr>
            </w:pPr>
          </w:p>
        </w:tc>
        <w:tc>
          <w:tcPr>
            <w:tcW w:w="2671" w:type="dxa"/>
            <w:gridSpan w:val="2"/>
          </w:tcPr>
          <w:p w14:paraId="081DC881" w14:textId="77777777" w:rsidR="00FE5654" w:rsidRPr="00C52BE1" w:rsidRDefault="00FE5654" w:rsidP="004B0230">
            <w:pPr>
              <w:spacing w:line="360" w:lineRule="auto"/>
              <w:jc w:val="center"/>
              <w:rPr>
                <w:sz w:val="22"/>
                <w:szCs w:val="22"/>
              </w:rPr>
            </w:pPr>
            <w:r w:rsidRPr="00C52BE1">
              <w:rPr>
                <w:sz w:val="22"/>
                <w:szCs w:val="22"/>
              </w:rPr>
              <w:t>PTAx</w:t>
            </w:r>
          </w:p>
        </w:tc>
        <w:tc>
          <w:tcPr>
            <w:tcW w:w="711" w:type="dxa"/>
          </w:tcPr>
          <w:p w14:paraId="79A1C0D2" w14:textId="77777777" w:rsidR="00FE5654" w:rsidRPr="00C52BE1" w:rsidRDefault="00FE5654" w:rsidP="004B0230">
            <w:pPr>
              <w:spacing w:line="360" w:lineRule="auto"/>
              <w:jc w:val="center"/>
              <w:rPr>
                <w:sz w:val="22"/>
                <w:szCs w:val="22"/>
              </w:rPr>
            </w:pPr>
            <w:r w:rsidRPr="00C52BE1">
              <w:rPr>
                <w:sz w:val="22"/>
                <w:szCs w:val="22"/>
              </w:rPr>
              <w:t>47</w:t>
            </w:r>
          </w:p>
        </w:tc>
        <w:tc>
          <w:tcPr>
            <w:tcW w:w="3825" w:type="dxa"/>
          </w:tcPr>
          <w:p w14:paraId="4D6F2ED3" w14:textId="77777777" w:rsidR="00FE5654" w:rsidRPr="00FB23F7" w:rsidRDefault="00FE5654" w:rsidP="004B0230">
            <w:pPr>
              <w:spacing w:line="360" w:lineRule="auto"/>
              <w:jc w:val="center"/>
              <w:rPr>
                <w:i/>
                <w:iCs/>
                <w:sz w:val="22"/>
                <w:szCs w:val="22"/>
              </w:rPr>
            </w:pPr>
            <w:r w:rsidRPr="00FB23F7">
              <w:rPr>
                <w:i/>
                <w:iCs/>
                <w:sz w:val="22"/>
                <w:szCs w:val="22"/>
              </w:rPr>
              <w:t>Adv. Mater. 2022</w:t>
            </w:r>
            <w:r w:rsidRPr="00FB23F7">
              <w:rPr>
                <w:i/>
                <w:iCs/>
                <w:sz w:val="22"/>
                <w:szCs w:val="22"/>
              </w:rPr>
              <w:t>，</w:t>
            </w:r>
            <w:r w:rsidRPr="00FB23F7">
              <w:rPr>
                <w:i/>
                <w:iCs/>
                <w:sz w:val="22"/>
                <w:szCs w:val="22"/>
              </w:rPr>
              <w:t>34, 2105976.</w:t>
            </w:r>
          </w:p>
        </w:tc>
      </w:tr>
      <w:tr w:rsidR="00FE5654" w:rsidRPr="00EE1972" w14:paraId="66639E70" w14:textId="77777777" w:rsidTr="00FE5654">
        <w:trPr>
          <w:trHeight w:val="287"/>
          <w:jc w:val="center"/>
        </w:trPr>
        <w:tc>
          <w:tcPr>
            <w:tcW w:w="1157" w:type="dxa"/>
            <w:vMerge/>
            <w:tcBorders>
              <w:top w:val="single" w:sz="12" w:space="0" w:color="auto"/>
              <w:bottom w:val="single" w:sz="12" w:space="0" w:color="auto"/>
            </w:tcBorders>
          </w:tcPr>
          <w:p w14:paraId="496951A6" w14:textId="77777777" w:rsidR="00FE5654" w:rsidRPr="00C52BE1" w:rsidRDefault="00FE5654" w:rsidP="004B0230">
            <w:pPr>
              <w:jc w:val="center"/>
              <w:rPr>
                <w:sz w:val="22"/>
                <w:szCs w:val="22"/>
              </w:rPr>
            </w:pPr>
          </w:p>
        </w:tc>
        <w:tc>
          <w:tcPr>
            <w:tcW w:w="2671" w:type="dxa"/>
            <w:gridSpan w:val="2"/>
          </w:tcPr>
          <w:p w14:paraId="686E2FAF" w14:textId="77777777" w:rsidR="00FE5654" w:rsidRPr="00C52BE1" w:rsidRDefault="00FE5654" w:rsidP="004B0230">
            <w:pPr>
              <w:spacing w:line="360" w:lineRule="auto"/>
              <w:jc w:val="center"/>
              <w:rPr>
                <w:sz w:val="22"/>
                <w:szCs w:val="22"/>
              </w:rPr>
            </w:pPr>
            <w:r w:rsidRPr="00C52BE1">
              <w:rPr>
                <w:sz w:val="22"/>
                <w:szCs w:val="22"/>
              </w:rPr>
              <w:t>TTQ-MnCO</w:t>
            </w:r>
          </w:p>
        </w:tc>
        <w:tc>
          <w:tcPr>
            <w:tcW w:w="711" w:type="dxa"/>
          </w:tcPr>
          <w:p w14:paraId="6628395E" w14:textId="77777777" w:rsidR="00FE5654" w:rsidRPr="00C52BE1" w:rsidRDefault="00FE5654" w:rsidP="004B0230">
            <w:pPr>
              <w:spacing w:line="360" w:lineRule="auto"/>
              <w:jc w:val="center"/>
              <w:rPr>
                <w:sz w:val="22"/>
                <w:szCs w:val="22"/>
              </w:rPr>
            </w:pPr>
            <w:r w:rsidRPr="00C52BE1">
              <w:rPr>
                <w:sz w:val="22"/>
                <w:szCs w:val="22"/>
              </w:rPr>
              <w:t>44.43</w:t>
            </w:r>
          </w:p>
        </w:tc>
        <w:tc>
          <w:tcPr>
            <w:tcW w:w="3825" w:type="dxa"/>
          </w:tcPr>
          <w:p w14:paraId="302DC176" w14:textId="77777777" w:rsidR="00FE5654" w:rsidRPr="00FB23F7" w:rsidRDefault="00FE5654" w:rsidP="004B0230">
            <w:pPr>
              <w:spacing w:line="360" w:lineRule="auto"/>
              <w:jc w:val="center"/>
              <w:rPr>
                <w:i/>
                <w:iCs/>
                <w:sz w:val="22"/>
                <w:szCs w:val="22"/>
              </w:rPr>
            </w:pPr>
            <w:r w:rsidRPr="00FB23F7">
              <w:rPr>
                <w:i/>
                <w:iCs/>
                <w:sz w:val="22"/>
                <w:szCs w:val="22"/>
              </w:rPr>
              <w:t>Biomaterials 2022, 280, 121319.</w:t>
            </w:r>
          </w:p>
        </w:tc>
      </w:tr>
      <w:tr w:rsidR="00FE5654" w:rsidRPr="00EE1972" w14:paraId="7C93EFCB" w14:textId="77777777" w:rsidTr="004B0230">
        <w:trPr>
          <w:jc w:val="center"/>
        </w:trPr>
        <w:tc>
          <w:tcPr>
            <w:tcW w:w="1157" w:type="dxa"/>
            <w:vMerge w:val="restart"/>
            <w:tcBorders>
              <w:top w:val="single" w:sz="12" w:space="0" w:color="auto"/>
              <w:bottom w:val="single" w:sz="12" w:space="0" w:color="auto"/>
            </w:tcBorders>
          </w:tcPr>
          <w:p w14:paraId="16C20EF9" w14:textId="77777777" w:rsidR="00FE5654" w:rsidRPr="00C52BE1" w:rsidRDefault="00FE5654" w:rsidP="004B0230">
            <w:pPr>
              <w:spacing w:beforeLines="500" w:before="1630"/>
              <w:jc w:val="center"/>
              <w:textAlignment w:val="center"/>
              <w:rPr>
                <w:sz w:val="22"/>
                <w:szCs w:val="22"/>
              </w:rPr>
            </w:pPr>
            <w:r w:rsidRPr="00C52BE1">
              <w:rPr>
                <w:sz w:val="22"/>
                <w:szCs w:val="22"/>
              </w:rPr>
              <w:t>Inorganic PTAs</w:t>
            </w:r>
          </w:p>
        </w:tc>
        <w:tc>
          <w:tcPr>
            <w:tcW w:w="2671" w:type="dxa"/>
            <w:gridSpan w:val="2"/>
            <w:tcBorders>
              <w:top w:val="single" w:sz="12" w:space="0" w:color="auto"/>
            </w:tcBorders>
          </w:tcPr>
          <w:p w14:paraId="2DC52998" w14:textId="77777777" w:rsidR="00FE5654" w:rsidRPr="00C52BE1" w:rsidRDefault="00FE5654" w:rsidP="004B0230">
            <w:pPr>
              <w:spacing w:line="360" w:lineRule="auto"/>
              <w:jc w:val="center"/>
              <w:rPr>
                <w:sz w:val="22"/>
                <w:szCs w:val="22"/>
              </w:rPr>
            </w:pPr>
            <w:r w:rsidRPr="00C52BE1">
              <w:rPr>
                <w:sz w:val="22"/>
                <w:szCs w:val="22"/>
              </w:rPr>
              <w:t>Ni-CDs</w:t>
            </w:r>
          </w:p>
        </w:tc>
        <w:tc>
          <w:tcPr>
            <w:tcW w:w="711" w:type="dxa"/>
            <w:tcBorders>
              <w:top w:val="single" w:sz="12" w:space="0" w:color="auto"/>
            </w:tcBorders>
          </w:tcPr>
          <w:p w14:paraId="7FD97C77" w14:textId="77777777" w:rsidR="00FE5654" w:rsidRPr="00C52BE1" w:rsidRDefault="00FE5654" w:rsidP="004B0230">
            <w:pPr>
              <w:spacing w:line="360" w:lineRule="auto"/>
              <w:jc w:val="center"/>
              <w:rPr>
                <w:sz w:val="22"/>
                <w:szCs w:val="22"/>
              </w:rPr>
            </w:pPr>
            <w:r w:rsidRPr="00C52BE1">
              <w:rPr>
                <w:sz w:val="22"/>
                <w:szCs w:val="22"/>
              </w:rPr>
              <w:t>76.1</w:t>
            </w:r>
          </w:p>
        </w:tc>
        <w:tc>
          <w:tcPr>
            <w:tcW w:w="3825" w:type="dxa"/>
            <w:tcBorders>
              <w:top w:val="single" w:sz="12" w:space="0" w:color="auto"/>
            </w:tcBorders>
          </w:tcPr>
          <w:p w14:paraId="5588CFAC" w14:textId="77777777" w:rsidR="00FE5654" w:rsidRPr="00FB23F7" w:rsidRDefault="00FE5654" w:rsidP="004B0230">
            <w:pPr>
              <w:spacing w:line="360" w:lineRule="auto"/>
              <w:jc w:val="center"/>
              <w:rPr>
                <w:i/>
                <w:iCs/>
                <w:sz w:val="22"/>
                <w:szCs w:val="22"/>
              </w:rPr>
            </w:pPr>
            <w:r w:rsidRPr="00FB23F7">
              <w:rPr>
                <w:i/>
                <w:iCs/>
                <w:sz w:val="22"/>
                <w:szCs w:val="22"/>
              </w:rPr>
              <w:t>Adv. Funct. Mater. 2021, 31, 2100549.</w:t>
            </w:r>
          </w:p>
        </w:tc>
      </w:tr>
      <w:tr w:rsidR="00FE5654" w:rsidRPr="00EE1972" w14:paraId="75357DB2" w14:textId="77777777" w:rsidTr="004B0230">
        <w:trPr>
          <w:jc w:val="center"/>
        </w:trPr>
        <w:tc>
          <w:tcPr>
            <w:tcW w:w="1157" w:type="dxa"/>
            <w:vMerge/>
            <w:tcBorders>
              <w:top w:val="single" w:sz="4" w:space="0" w:color="auto"/>
              <w:bottom w:val="single" w:sz="12" w:space="0" w:color="auto"/>
            </w:tcBorders>
          </w:tcPr>
          <w:p w14:paraId="526337AE" w14:textId="77777777" w:rsidR="00FE5654" w:rsidRPr="00C52BE1" w:rsidRDefault="00FE5654" w:rsidP="004B0230">
            <w:pPr>
              <w:spacing w:beforeLines="250" w:before="815" w:afterLines="250" w:after="815"/>
              <w:jc w:val="center"/>
              <w:textAlignment w:val="center"/>
              <w:rPr>
                <w:sz w:val="22"/>
                <w:szCs w:val="22"/>
              </w:rPr>
            </w:pPr>
          </w:p>
        </w:tc>
        <w:tc>
          <w:tcPr>
            <w:tcW w:w="2671" w:type="dxa"/>
            <w:gridSpan w:val="2"/>
          </w:tcPr>
          <w:p w14:paraId="435BEEA5" w14:textId="77777777" w:rsidR="00FE5654" w:rsidRPr="00C52BE1" w:rsidRDefault="00FE5654" w:rsidP="004B0230">
            <w:pPr>
              <w:spacing w:line="360" w:lineRule="auto"/>
              <w:jc w:val="center"/>
              <w:rPr>
                <w:sz w:val="22"/>
                <w:szCs w:val="22"/>
              </w:rPr>
            </w:pPr>
            <w:r w:rsidRPr="00C52BE1">
              <w:rPr>
                <w:sz w:val="22"/>
                <w:szCs w:val="22"/>
              </w:rPr>
              <w:t>PDMO1064</w:t>
            </w:r>
          </w:p>
        </w:tc>
        <w:tc>
          <w:tcPr>
            <w:tcW w:w="711" w:type="dxa"/>
          </w:tcPr>
          <w:p w14:paraId="38DF0104" w14:textId="77777777" w:rsidR="00FE5654" w:rsidRPr="00C52BE1" w:rsidRDefault="00FE5654" w:rsidP="004B0230">
            <w:pPr>
              <w:spacing w:line="360" w:lineRule="auto"/>
              <w:jc w:val="center"/>
              <w:rPr>
                <w:sz w:val="22"/>
                <w:szCs w:val="22"/>
              </w:rPr>
            </w:pPr>
            <w:r w:rsidRPr="00C52BE1">
              <w:rPr>
                <w:sz w:val="22"/>
                <w:szCs w:val="22"/>
              </w:rPr>
              <w:t>69.15</w:t>
            </w:r>
          </w:p>
        </w:tc>
        <w:tc>
          <w:tcPr>
            <w:tcW w:w="3825" w:type="dxa"/>
          </w:tcPr>
          <w:p w14:paraId="5E36BE75" w14:textId="77777777" w:rsidR="00FE5654" w:rsidRPr="00FB23F7" w:rsidRDefault="00FE5654" w:rsidP="004B0230">
            <w:pPr>
              <w:spacing w:line="360" w:lineRule="auto"/>
              <w:jc w:val="center"/>
              <w:rPr>
                <w:i/>
                <w:iCs/>
                <w:sz w:val="22"/>
                <w:szCs w:val="22"/>
              </w:rPr>
            </w:pPr>
            <w:r w:rsidRPr="00FB23F7">
              <w:rPr>
                <w:i/>
                <w:iCs/>
                <w:sz w:val="22"/>
                <w:szCs w:val="22"/>
              </w:rPr>
              <w:t>J. Mater. Chem. B 2021, 9, 6441.</w:t>
            </w:r>
          </w:p>
        </w:tc>
      </w:tr>
      <w:tr w:rsidR="00FE5654" w:rsidRPr="00EE1972" w14:paraId="7962FB02" w14:textId="77777777" w:rsidTr="004B0230">
        <w:trPr>
          <w:jc w:val="center"/>
        </w:trPr>
        <w:tc>
          <w:tcPr>
            <w:tcW w:w="1157" w:type="dxa"/>
            <w:vMerge/>
            <w:tcBorders>
              <w:top w:val="single" w:sz="4" w:space="0" w:color="auto"/>
              <w:bottom w:val="single" w:sz="12" w:space="0" w:color="auto"/>
            </w:tcBorders>
          </w:tcPr>
          <w:p w14:paraId="202404C9" w14:textId="77777777" w:rsidR="00FE5654" w:rsidRPr="00C52BE1" w:rsidRDefault="00FE5654" w:rsidP="004B0230">
            <w:pPr>
              <w:spacing w:beforeLines="300" w:before="978" w:afterLines="300" w:after="978"/>
              <w:jc w:val="center"/>
              <w:rPr>
                <w:sz w:val="22"/>
                <w:szCs w:val="22"/>
              </w:rPr>
            </w:pPr>
          </w:p>
        </w:tc>
        <w:tc>
          <w:tcPr>
            <w:tcW w:w="2671" w:type="dxa"/>
            <w:gridSpan w:val="2"/>
          </w:tcPr>
          <w:p w14:paraId="20D854E2" w14:textId="77777777" w:rsidR="00FE5654" w:rsidRPr="00C52BE1" w:rsidRDefault="00FE5654" w:rsidP="004B0230">
            <w:pPr>
              <w:spacing w:line="360" w:lineRule="auto"/>
              <w:jc w:val="center"/>
              <w:rPr>
                <w:sz w:val="22"/>
                <w:szCs w:val="22"/>
              </w:rPr>
            </w:pPr>
            <w:r w:rsidRPr="00C52BE1">
              <w:rPr>
                <w:sz w:val="22"/>
                <w:szCs w:val="22"/>
              </w:rPr>
              <w:t>CSC-2@PEG</w:t>
            </w:r>
          </w:p>
        </w:tc>
        <w:tc>
          <w:tcPr>
            <w:tcW w:w="711" w:type="dxa"/>
          </w:tcPr>
          <w:p w14:paraId="263D2EFB" w14:textId="77777777" w:rsidR="00FE5654" w:rsidRPr="00C52BE1" w:rsidRDefault="00FE5654" w:rsidP="004B0230">
            <w:pPr>
              <w:spacing w:line="360" w:lineRule="auto"/>
              <w:jc w:val="center"/>
              <w:rPr>
                <w:sz w:val="22"/>
                <w:szCs w:val="22"/>
              </w:rPr>
            </w:pPr>
            <w:r w:rsidRPr="00C52BE1">
              <w:rPr>
                <w:sz w:val="22"/>
                <w:szCs w:val="22"/>
              </w:rPr>
              <w:t>51.5</w:t>
            </w:r>
          </w:p>
        </w:tc>
        <w:tc>
          <w:tcPr>
            <w:tcW w:w="3825" w:type="dxa"/>
          </w:tcPr>
          <w:p w14:paraId="14401499" w14:textId="77777777" w:rsidR="00FE5654" w:rsidRPr="00FB23F7" w:rsidRDefault="00FE5654" w:rsidP="004B0230">
            <w:pPr>
              <w:spacing w:line="360" w:lineRule="auto"/>
              <w:jc w:val="center"/>
              <w:rPr>
                <w:i/>
                <w:iCs/>
                <w:sz w:val="22"/>
                <w:szCs w:val="22"/>
              </w:rPr>
            </w:pPr>
            <w:r w:rsidRPr="00FB23F7">
              <w:rPr>
                <w:i/>
                <w:iCs/>
                <w:sz w:val="22"/>
                <w:szCs w:val="22"/>
              </w:rPr>
              <w:t>Carbon 2022, 197, 98.</w:t>
            </w:r>
          </w:p>
        </w:tc>
      </w:tr>
      <w:tr w:rsidR="00FE5654" w:rsidRPr="00EE1972" w14:paraId="3DA9EBAF" w14:textId="77777777" w:rsidTr="004B0230">
        <w:trPr>
          <w:jc w:val="center"/>
        </w:trPr>
        <w:tc>
          <w:tcPr>
            <w:tcW w:w="1157" w:type="dxa"/>
            <w:vMerge/>
            <w:tcBorders>
              <w:top w:val="single" w:sz="4" w:space="0" w:color="auto"/>
              <w:bottom w:val="single" w:sz="12" w:space="0" w:color="auto"/>
            </w:tcBorders>
          </w:tcPr>
          <w:p w14:paraId="65447C3A" w14:textId="77777777" w:rsidR="00FE5654" w:rsidRPr="00C52BE1" w:rsidRDefault="00FE5654" w:rsidP="004B0230">
            <w:pPr>
              <w:spacing w:beforeLines="300" w:before="978" w:afterLines="300" w:after="978"/>
              <w:jc w:val="center"/>
              <w:rPr>
                <w:sz w:val="22"/>
                <w:szCs w:val="22"/>
              </w:rPr>
            </w:pPr>
          </w:p>
        </w:tc>
        <w:tc>
          <w:tcPr>
            <w:tcW w:w="2671" w:type="dxa"/>
            <w:gridSpan w:val="2"/>
          </w:tcPr>
          <w:p w14:paraId="0F5EAAB2" w14:textId="77777777" w:rsidR="00FE5654" w:rsidRPr="00C52BE1" w:rsidRDefault="00FE5654" w:rsidP="004B0230">
            <w:pPr>
              <w:spacing w:line="360" w:lineRule="auto"/>
              <w:jc w:val="center"/>
              <w:rPr>
                <w:sz w:val="22"/>
                <w:szCs w:val="22"/>
              </w:rPr>
            </w:pPr>
            <w:r w:rsidRPr="00C52BE1">
              <w:rPr>
                <w:sz w:val="22"/>
                <w:szCs w:val="22"/>
              </w:rPr>
              <w:t>MoO</w:t>
            </w:r>
            <w:r w:rsidRPr="00C52BE1">
              <w:rPr>
                <w:sz w:val="22"/>
                <w:szCs w:val="22"/>
                <w:vertAlign w:val="subscript"/>
              </w:rPr>
              <w:t>3</w:t>
            </w:r>
            <w:r w:rsidRPr="00C52BE1">
              <w:rPr>
                <w:sz w:val="22"/>
                <w:szCs w:val="22"/>
              </w:rPr>
              <w:t>-x</w:t>
            </w:r>
          </w:p>
        </w:tc>
        <w:tc>
          <w:tcPr>
            <w:tcW w:w="711" w:type="dxa"/>
          </w:tcPr>
          <w:p w14:paraId="3DC7182D" w14:textId="77777777" w:rsidR="00FE5654" w:rsidRPr="00C52BE1" w:rsidRDefault="00FE5654" w:rsidP="004B0230">
            <w:pPr>
              <w:spacing w:line="360" w:lineRule="auto"/>
              <w:jc w:val="center"/>
              <w:rPr>
                <w:sz w:val="22"/>
                <w:szCs w:val="22"/>
              </w:rPr>
            </w:pPr>
            <w:r w:rsidRPr="00C52BE1">
              <w:rPr>
                <w:sz w:val="22"/>
                <w:szCs w:val="22"/>
              </w:rPr>
              <w:t>46.99</w:t>
            </w:r>
          </w:p>
        </w:tc>
        <w:tc>
          <w:tcPr>
            <w:tcW w:w="3825" w:type="dxa"/>
          </w:tcPr>
          <w:p w14:paraId="19F741F4" w14:textId="77777777" w:rsidR="00FE5654" w:rsidRPr="00FB23F7" w:rsidRDefault="00FE5654" w:rsidP="004B0230">
            <w:pPr>
              <w:spacing w:line="360" w:lineRule="auto"/>
              <w:jc w:val="center"/>
              <w:rPr>
                <w:i/>
                <w:iCs/>
                <w:sz w:val="22"/>
                <w:szCs w:val="22"/>
              </w:rPr>
            </w:pPr>
            <w:r w:rsidRPr="00FB23F7">
              <w:rPr>
                <w:i/>
                <w:iCs/>
                <w:sz w:val="22"/>
                <w:szCs w:val="22"/>
              </w:rPr>
              <w:t>small 2021, 17, 2007486.</w:t>
            </w:r>
          </w:p>
        </w:tc>
      </w:tr>
      <w:tr w:rsidR="00FE5654" w:rsidRPr="00EE1972" w14:paraId="35AD1F75" w14:textId="77777777" w:rsidTr="004B0230">
        <w:trPr>
          <w:jc w:val="center"/>
        </w:trPr>
        <w:tc>
          <w:tcPr>
            <w:tcW w:w="1157" w:type="dxa"/>
            <w:vMerge/>
            <w:tcBorders>
              <w:top w:val="single" w:sz="4" w:space="0" w:color="auto"/>
              <w:bottom w:val="single" w:sz="12" w:space="0" w:color="auto"/>
            </w:tcBorders>
          </w:tcPr>
          <w:p w14:paraId="3AC35B56" w14:textId="77777777" w:rsidR="00FE5654" w:rsidRPr="00C52BE1" w:rsidRDefault="00FE5654" w:rsidP="004B0230">
            <w:pPr>
              <w:spacing w:beforeLines="300" w:before="978" w:afterLines="300" w:after="978"/>
              <w:jc w:val="center"/>
              <w:rPr>
                <w:sz w:val="22"/>
                <w:szCs w:val="22"/>
              </w:rPr>
            </w:pPr>
          </w:p>
        </w:tc>
        <w:tc>
          <w:tcPr>
            <w:tcW w:w="2671" w:type="dxa"/>
            <w:gridSpan w:val="2"/>
          </w:tcPr>
          <w:p w14:paraId="7393C602" w14:textId="77777777" w:rsidR="00FE5654" w:rsidRPr="00C52BE1" w:rsidRDefault="00FE5654" w:rsidP="004B0230">
            <w:pPr>
              <w:spacing w:line="360" w:lineRule="auto"/>
              <w:jc w:val="center"/>
              <w:rPr>
                <w:sz w:val="22"/>
                <w:szCs w:val="22"/>
              </w:rPr>
            </w:pPr>
            <w:r w:rsidRPr="00C52BE1">
              <w:rPr>
                <w:sz w:val="22"/>
                <w:szCs w:val="22"/>
              </w:rPr>
              <w:t>PtAg</w:t>
            </w:r>
          </w:p>
        </w:tc>
        <w:tc>
          <w:tcPr>
            <w:tcW w:w="711" w:type="dxa"/>
          </w:tcPr>
          <w:p w14:paraId="07203DC8" w14:textId="77777777" w:rsidR="00FE5654" w:rsidRPr="00C52BE1" w:rsidRDefault="00FE5654" w:rsidP="004B0230">
            <w:pPr>
              <w:spacing w:line="360" w:lineRule="auto"/>
              <w:jc w:val="center"/>
              <w:rPr>
                <w:sz w:val="22"/>
                <w:szCs w:val="22"/>
              </w:rPr>
            </w:pPr>
            <w:r w:rsidRPr="00C52BE1">
              <w:rPr>
                <w:sz w:val="22"/>
                <w:szCs w:val="22"/>
              </w:rPr>
              <w:t>45.7</w:t>
            </w:r>
          </w:p>
        </w:tc>
        <w:tc>
          <w:tcPr>
            <w:tcW w:w="3825" w:type="dxa"/>
          </w:tcPr>
          <w:p w14:paraId="7AEEC94A" w14:textId="77777777" w:rsidR="00FE5654" w:rsidRPr="00FB23F7" w:rsidRDefault="00FE5654" w:rsidP="004B0230">
            <w:pPr>
              <w:spacing w:line="360" w:lineRule="auto"/>
              <w:jc w:val="center"/>
              <w:rPr>
                <w:i/>
                <w:iCs/>
                <w:sz w:val="22"/>
                <w:szCs w:val="22"/>
              </w:rPr>
            </w:pPr>
            <w:r w:rsidRPr="00FB23F7">
              <w:rPr>
                <w:i/>
                <w:iCs/>
                <w:sz w:val="22"/>
                <w:szCs w:val="22"/>
              </w:rPr>
              <w:t>Adv. Sci. 2021, 8, 2100386.</w:t>
            </w:r>
          </w:p>
        </w:tc>
      </w:tr>
      <w:tr w:rsidR="00FE5654" w:rsidRPr="00EE1972" w14:paraId="162CE02A" w14:textId="77777777" w:rsidTr="004B0230">
        <w:trPr>
          <w:jc w:val="center"/>
        </w:trPr>
        <w:tc>
          <w:tcPr>
            <w:tcW w:w="1157" w:type="dxa"/>
            <w:vMerge/>
            <w:tcBorders>
              <w:top w:val="single" w:sz="4" w:space="0" w:color="auto"/>
              <w:bottom w:val="single" w:sz="12" w:space="0" w:color="auto"/>
            </w:tcBorders>
          </w:tcPr>
          <w:p w14:paraId="4D9CA3D8" w14:textId="77777777" w:rsidR="00FE5654" w:rsidRPr="00C52BE1" w:rsidRDefault="00FE5654" w:rsidP="004B0230">
            <w:pPr>
              <w:spacing w:beforeLines="300" w:before="978" w:afterLines="300" w:after="978"/>
              <w:jc w:val="center"/>
              <w:rPr>
                <w:sz w:val="22"/>
                <w:szCs w:val="22"/>
              </w:rPr>
            </w:pPr>
          </w:p>
        </w:tc>
        <w:tc>
          <w:tcPr>
            <w:tcW w:w="2671" w:type="dxa"/>
            <w:gridSpan w:val="2"/>
          </w:tcPr>
          <w:p w14:paraId="0D46753B" w14:textId="77777777" w:rsidR="00FE5654" w:rsidRPr="00C52BE1" w:rsidRDefault="00FE5654" w:rsidP="004B0230">
            <w:pPr>
              <w:spacing w:line="360" w:lineRule="auto"/>
              <w:jc w:val="center"/>
              <w:rPr>
                <w:sz w:val="22"/>
                <w:szCs w:val="22"/>
              </w:rPr>
            </w:pPr>
            <w:r w:rsidRPr="00C52BE1">
              <w:rPr>
                <w:sz w:val="22"/>
                <w:szCs w:val="22"/>
              </w:rPr>
              <w:t>CFPP NPs</w:t>
            </w:r>
          </w:p>
        </w:tc>
        <w:tc>
          <w:tcPr>
            <w:tcW w:w="711" w:type="dxa"/>
          </w:tcPr>
          <w:p w14:paraId="630C1127" w14:textId="77777777" w:rsidR="00FE5654" w:rsidRPr="00C52BE1" w:rsidRDefault="00FE5654" w:rsidP="004B0230">
            <w:pPr>
              <w:spacing w:line="360" w:lineRule="auto"/>
              <w:jc w:val="center"/>
              <w:rPr>
                <w:sz w:val="22"/>
                <w:szCs w:val="22"/>
              </w:rPr>
            </w:pPr>
            <w:r w:rsidRPr="00C52BE1">
              <w:rPr>
                <w:sz w:val="22"/>
                <w:szCs w:val="22"/>
              </w:rPr>
              <w:t>43.2</w:t>
            </w:r>
          </w:p>
        </w:tc>
        <w:tc>
          <w:tcPr>
            <w:tcW w:w="3825" w:type="dxa"/>
          </w:tcPr>
          <w:p w14:paraId="60FAF243" w14:textId="77777777" w:rsidR="00FE5654" w:rsidRPr="00FB23F7" w:rsidRDefault="00FE5654" w:rsidP="004B0230">
            <w:pPr>
              <w:spacing w:line="360" w:lineRule="auto"/>
              <w:jc w:val="center"/>
              <w:rPr>
                <w:i/>
                <w:iCs/>
                <w:sz w:val="22"/>
                <w:szCs w:val="22"/>
              </w:rPr>
            </w:pPr>
            <w:r w:rsidRPr="00FB23F7">
              <w:rPr>
                <w:i/>
                <w:iCs/>
                <w:sz w:val="22"/>
                <w:szCs w:val="22"/>
              </w:rPr>
              <w:t>Anal. Chem. 2022, 94, 5317.</w:t>
            </w:r>
          </w:p>
        </w:tc>
      </w:tr>
      <w:tr w:rsidR="00FE5654" w:rsidRPr="00EE1972" w14:paraId="7D635735" w14:textId="77777777" w:rsidTr="004B0230">
        <w:trPr>
          <w:jc w:val="center"/>
        </w:trPr>
        <w:tc>
          <w:tcPr>
            <w:tcW w:w="1157" w:type="dxa"/>
            <w:vMerge/>
            <w:tcBorders>
              <w:top w:val="single" w:sz="4" w:space="0" w:color="auto"/>
              <w:bottom w:val="single" w:sz="12" w:space="0" w:color="auto"/>
            </w:tcBorders>
          </w:tcPr>
          <w:p w14:paraId="52A06D58" w14:textId="77777777" w:rsidR="00FE5654" w:rsidRPr="00C52BE1" w:rsidRDefault="00FE5654" w:rsidP="004B0230">
            <w:pPr>
              <w:spacing w:beforeLines="300" w:before="978" w:afterLines="300" w:after="978"/>
              <w:jc w:val="center"/>
              <w:rPr>
                <w:sz w:val="22"/>
                <w:szCs w:val="22"/>
              </w:rPr>
            </w:pPr>
          </w:p>
        </w:tc>
        <w:tc>
          <w:tcPr>
            <w:tcW w:w="2671" w:type="dxa"/>
            <w:gridSpan w:val="2"/>
            <w:tcBorders>
              <w:bottom w:val="single" w:sz="12" w:space="0" w:color="auto"/>
            </w:tcBorders>
          </w:tcPr>
          <w:p w14:paraId="6F8FAABF" w14:textId="77777777" w:rsidR="00FE5654" w:rsidRPr="00C52BE1" w:rsidRDefault="00FE5654" w:rsidP="004B0230">
            <w:pPr>
              <w:spacing w:line="360" w:lineRule="auto"/>
              <w:jc w:val="center"/>
              <w:rPr>
                <w:sz w:val="22"/>
                <w:szCs w:val="22"/>
              </w:rPr>
            </w:pPr>
            <w:r w:rsidRPr="00C52BE1">
              <w:rPr>
                <w:sz w:val="22"/>
                <w:szCs w:val="22"/>
              </w:rPr>
              <w:t>Bi</w:t>
            </w:r>
            <w:r w:rsidRPr="00C52BE1">
              <w:rPr>
                <w:sz w:val="22"/>
                <w:szCs w:val="22"/>
                <w:vertAlign w:val="subscript"/>
              </w:rPr>
              <w:t>19</w:t>
            </w:r>
            <w:r w:rsidRPr="00C52BE1">
              <w:rPr>
                <w:sz w:val="22"/>
                <w:szCs w:val="22"/>
              </w:rPr>
              <w:t>S</w:t>
            </w:r>
            <w:r w:rsidRPr="00C52BE1">
              <w:rPr>
                <w:sz w:val="22"/>
                <w:szCs w:val="22"/>
                <w:vertAlign w:val="subscript"/>
              </w:rPr>
              <w:t>27</w:t>
            </w:r>
            <w:r w:rsidRPr="00C52BE1">
              <w:rPr>
                <w:sz w:val="22"/>
                <w:szCs w:val="22"/>
              </w:rPr>
              <w:t>I</w:t>
            </w:r>
            <w:r w:rsidRPr="00C52BE1">
              <w:rPr>
                <w:sz w:val="22"/>
                <w:szCs w:val="22"/>
                <w:vertAlign w:val="subscript"/>
              </w:rPr>
              <w:t>3</w:t>
            </w:r>
          </w:p>
        </w:tc>
        <w:tc>
          <w:tcPr>
            <w:tcW w:w="711" w:type="dxa"/>
            <w:tcBorders>
              <w:bottom w:val="single" w:sz="12" w:space="0" w:color="auto"/>
            </w:tcBorders>
          </w:tcPr>
          <w:p w14:paraId="75966329" w14:textId="77777777" w:rsidR="00FE5654" w:rsidRPr="00C52BE1" w:rsidRDefault="00FE5654" w:rsidP="004B0230">
            <w:pPr>
              <w:spacing w:line="360" w:lineRule="auto"/>
              <w:jc w:val="center"/>
              <w:rPr>
                <w:sz w:val="22"/>
                <w:szCs w:val="22"/>
              </w:rPr>
            </w:pPr>
            <w:r w:rsidRPr="00C52BE1">
              <w:rPr>
                <w:sz w:val="22"/>
                <w:szCs w:val="22"/>
              </w:rPr>
              <w:t>41.5</w:t>
            </w:r>
          </w:p>
        </w:tc>
        <w:tc>
          <w:tcPr>
            <w:tcW w:w="3825" w:type="dxa"/>
            <w:tcBorders>
              <w:bottom w:val="single" w:sz="12" w:space="0" w:color="auto"/>
            </w:tcBorders>
          </w:tcPr>
          <w:p w14:paraId="25670CD0" w14:textId="77777777" w:rsidR="00FE5654" w:rsidRPr="00FB23F7" w:rsidRDefault="00FE5654" w:rsidP="004B0230">
            <w:pPr>
              <w:spacing w:line="360" w:lineRule="auto"/>
              <w:jc w:val="center"/>
              <w:rPr>
                <w:i/>
                <w:iCs/>
                <w:sz w:val="22"/>
                <w:szCs w:val="22"/>
              </w:rPr>
            </w:pPr>
            <w:r w:rsidRPr="00FB23F7">
              <w:rPr>
                <w:i/>
                <w:iCs/>
                <w:sz w:val="22"/>
                <w:szCs w:val="22"/>
              </w:rPr>
              <w:t>Nanoscale 2021, 13, 5369.</w:t>
            </w:r>
          </w:p>
        </w:tc>
      </w:tr>
    </w:tbl>
    <w:p w14:paraId="6254996B" w14:textId="77777777" w:rsidR="00B636A5" w:rsidRPr="00FE5654" w:rsidRDefault="00B636A5" w:rsidP="00B636A5">
      <w:pPr>
        <w:spacing w:line="480" w:lineRule="auto"/>
        <w:rPr>
          <w:rFonts w:eastAsia="Yu Mincho"/>
        </w:rPr>
      </w:pPr>
    </w:p>
    <w:p w14:paraId="103DE291" w14:textId="44DC2635" w:rsidR="00B636A5" w:rsidRPr="00780812" w:rsidRDefault="00B636A5" w:rsidP="00B636A5">
      <w:pPr>
        <w:spacing w:line="480" w:lineRule="auto"/>
        <w:rPr>
          <w:rFonts w:eastAsia="等线"/>
          <w:b/>
          <w:bCs/>
        </w:rPr>
      </w:pPr>
      <w:r w:rsidRPr="00780812">
        <w:rPr>
          <w:rFonts w:eastAsia="等线"/>
          <w:b/>
          <w:bCs/>
        </w:rPr>
        <w:t>References</w:t>
      </w:r>
    </w:p>
    <w:p w14:paraId="70E79A16" w14:textId="33CF6E5C" w:rsidR="00F670C3" w:rsidRPr="00780812" w:rsidRDefault="00780812" w:rsidP="00780812">
      <w:pPr>
        <w:pStyle w:val="af3"/>
        <w:numPr>
          <w:ilvl w:val="0"/>
          <w:numId w:val="14"/>
        </w:numPr>
        <w:spacing w:line="480" w:lineRule="auto"/>
        <w:ind w:left="357" w:hanging="357"/>
        <w:jc w:val="both"/>
        <w:rPr>
          <w:noProof/>
        </w:rPr>
      </w:pPr>
      <w:r w:rsidRPr="00780812">
        <w:rPr>
          <w:noProof/>
        </w:rPr>
        <w:t xml:space="preserve">L. S. Li, Q. Deng, Y. Zhang, X. Li, G. Wen, et al., Rational design of conjugated small molecules for superior photothermal theranostics in the NIR-II biowindow. Adv. Mater. </w:t>
      </w:r>
      <w:r w:rsidRPr="00780812">
        <w:rPr>
          <w:b/>
          <w:noProof/>
        </w:rPr>
        <w:t>32</w:t>
      </w:r>
      <w:r w:rsidRPr="00780812">
        <w:rPr>
          <w:noProof/>
        </w:rPr>
        <w:t xml:space="preserve">(33), e2001146 (2020). </w:t>
      </w:r>
      <w:hyperlink r:id="rId38" w:history="1">
        <w:r w:rsidRPr="00780812">
          <w:rPr>
            <w:rStyle w:val="af1"/>
            <w:noProof/>
            <w:color w:val="auto"/>
          </w:rPr>
          <w:t>https://doi.org/10.1002/adma.202001146</w:t>
        </w:r>
      </w:hyperlink>
    </w:p>
    <w:sectPr w:rsidR="00F670C3" w:rsidRPr="00780812" w:rsidSect="00AE5D51">
      <w:headerReference w:type="default" r:id="rId39"/>
      <w:footerReference w:type="default" r:id="rId40"/>
      <w:pgSz w:w="11906" w:h="16838"/>
      <w:pgMar w:top="1418" w:right="1418" w:bottom="1134" w:left="1418" w:header="851" w:footer="992" w:gutter="0"/>
      <w:cols w:space="425"/>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1EF4E1" w14:textId="77777777" w:rsidR="00E42195" w:rsidRDefault="00E42195">
      <w:r>
        <w:separator/>
      </w:r>
    </w:p>
  </w:endnote>
  <w:endnote w:type="continuationSeparator" w:id="0">
    <w:p w14:paraId="6C279360" w14:textId="77777777" w:rsidR="00E42195" w:rsidRDefault="00E421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宋体">
    <w:altName w:val="SimSun"/>
    <w:panose1 w:val="02010600030101010101"/>
    <w:charset w:val="86"/>
    <w:family w:val="auto"/>
    <w:pitch w:val="variable"/>
    <w:sig w:usb0="000002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Neue">
    <w:altName w:val="Sylfaen"/>
    <w:charset w:val="00"/>
    <w:family w:val="auto"/>
    <w:pitch w:val="variable"/>
    <w:sig w:usb0="E50002FF" w:usb1="500079DB" w:usb2="00000010" w:usb3="00000000" w:csb0="00000001" w:csb1="00000000"/>
  </w:font>
  <w:font w:name="AdvOT863180fb">
    <w:altName w:val="Cambria"/>
    <w:panose1 w:val="00000000000000000000"/>
    <w:charset w:val="00"/>
    <w:family w:val="roman"/>
    <w:notTrueType/>
    <w:pitch w:val="default"/>
  </w:font>
  <w:font w:name="AdvOT863180fb+fb">
    <w:altName w:val="Cambria"/>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CIDFont+F4">
    <w:altName w:val="微软雅黑"/>
    <w:panose1 w:val="00000000000000000000"/>
    <w:charset w:val="86"/>
    <w:family w:val="auto"/>
    <w:notTrueType/>
    <w:pitch w:val="default"/>
    <w:sig w:usb0="00000001" w:usb1="080E0000" w:usb2="00000010" w:usb3="00000000" w:csb0="00040000" w:csb1="00000000"/>
  </w:font>
  <w:font w:name="Symbol">
    <w:panose1 w:val="05050102010706020507"/>
    <w:charset w:val="02"/>
    <w:family w:val="roman"/>
    <w:pitch w:val="variable"/>
    <w:sig w:usb0="00000000" w:usb1="10000000" w:usb2="00000000" w:usb3="00000000" w:csb0="80000000" w:csb1="00000000"/>
  </w:font>
  <w:font w:name="Cambria Math">
    <w:panose1 w:val="02040503050406030204"/>
    <w:charset w:val="00"/>
    <w:family w:val="roman"/>
    <w:pitch w:val="variable"/>
    <w:sig w:usb0="E00006FF" w:usb1="420024FF" w:usb2="02000000" w:usb3="00000000" w:csb0="0000019F" w:csb1="00000000"/>
  </w:font>
  <w:font w:name="方正姚体">
    <w:panose1 w:val="02010601030101010101"/>
    <w:charset w:val="86"/>
    <w:family w:val="auto"/>
    <w:pitch w:val="variable"/>
    <w:sig w:usb0="00000003" w:usb1="080E0000" w:usb2="00000010" w:usb3="00000000" w:csb0="00040000"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0FC8C2" w14:textId="77777777" w:rsidR="00743534" w:rsidRDefault="00743534">
    <w:pPr>
      <w:pStyle w:val="a9"/>
      <w:jc w:val="center"/>
    </w:pPr>
    <w:r>
      <w:fldChar w:fldCharType="begin"/>
    </w:r>
    <w:r>
      <w:instrText>PAGE   \* MERGEFORMAT</w:instrText>
    </w:r>
    <w:r>
      <w:fldChar w:fldCharType="separate"/>
    </w:r>
    <w:r>
      <w:rPr>
        <w:noProof/>
      </w:rPr>
      <w:t>1</w:t>
    </w:r>
    <w:r>
      <w:fldChar w:fldCharType="end"/>
    </w:r>
  </w:p>
  <w:p w14:paraId="3B95761F" w14:textId="77777777" w:rsidR="00743534" w:rsidRDefault="00743534" w:rsidP="007663D6">
    <w:pPr>
      <w:pStyle w:val="a9"/>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793729" w14:textId="77777777" w:rsidR="00E42195" w:rsidRDefault="00E42195">
      <w:r>
        <w:separator/>
      </w:r>
    </w:p>
  </w:footnote>
  <w:footnote w:type="continuationSeparator" w:id="0">
    <w:p w14:paraId="57B38AB5" w14:textId="77777777" w:rsidR="00E42195" w:rsidRDefault="00E4219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B69B47" w14:textId="5BFC5AA1" w:rsidR="00743534" w:rsidRPr="00F756BB" w:rsidRDefault="00F756BB" w:rsidP="00F756BB">
    <w:pPr>
      <w:pStyle w:val="a7"/>
      <w:tabs>
        <w:tab w:val="left" w:pos="5003"/>
      </w:tabs>
      <w:jc w:val="center"/>
      <w:rPr>
        <w:u w:val="single"/>
        <w:lang w:val="en-US"/>
      </w:rPr>
    </w:pPr>
    <w:r w:rsidRPr="00F756BB">
      <w:rPr>
        <w:u w:val="single"/>
      </w:rPr>
      <w:t>Nano-Micro Letters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E06506"/>
    <w:multiLevelType w:val="hybridMultilevel"/>
    <w:tmpl w:val="DDF2208C"/>
    <w:lvl w:ilvl="0" w:tplc="2898B9D4">
      <w:start w:val="2"/>
      <w:numFmt w:val="decimal"/>
      <w:lvlText w:val="[%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15:restartNumberingAfterBreak="0">
    <w:nsid w:val="18750507"/>
    <w:multiLevelType w:val="hybridMultilevel"/>
    <w:tmpl w:val="59BE6478"/>
    <w:lvl w:ilvl="0" w:tplc="DD2EDA60">
      <w:start w:val="1"/>
      <w:numFmt w:val="decimal"/>
      <w:lvlText w:val="[%1]"/>
      <w:lvlJc w:val="right"/>
      <w:pPr>
        <w:ind w:left="136" w:hanging="136"/>
      </w:pPr>
      <w:rPr>
        <w:rFonts w:hint="eastAsia"/>
        <w:color w:val="000000"/>
      </w:rPr>
    </w:lvl>
    <w:lvl w:ilvl="1" w:tplc="04090019">
      <w:start w:val="1"/>
      <w:numFmt w:val="lowerLetter"/>
      <w:lvlText w:val="%2)"/>
      <w:lvlJc w:val="left"/>
      <w:pPr>
        <w:ind w:left="556" w:hanging="420"/>
      </w:pPr>
    </w:lvl>
    <w:lvl w:ilvl="2" w:tplc="0409001B" w:tentative="1">
      <w:start w:val="1"/>
      <w:numFmt w:val="lowerRoman"/>
      <w:lvlText w:val="%3."/>
      <w:lvlJc w:val="right"/>
      <w:pPr>
        <w:ind w:left="976" w:hanging="420"/>
      </w:pPr>
    </w:lvl>
    <w:lvl w:ilvl="3" w:tplc="0409000F" w:tentative="1">
      <w:start w:val="1"/>
      <w:numFmt w:val="decimal"/>
      <w:lvlText w:val="%4."/>
      <w:lvlJc w:val="left"/>
      <w:pPr>
        <w:ind w:left="1396" w:hanging="420"/>
      </w:pPr>
    </w:lvl>
    <w:lvl w:ilvl="4" w:tplc="04090019" w:tentative="1">
      <w:start w:val="1"/>
      <w:numFmt w:val="lowerLetter"/>
      <w:lvlText w:val="%5)"/>
      <w:lvlJc w:val="left"/>
      <w:pPr>
        <w:ind w:left="1816" w:hanging="420"/>
      </w:pPr>
    </w:lvl>
    <w:lvl w:ilvl="5" w:tplc="0409001B" w:tentative="1">
      <w:start w:val="1"/>
      <w:numFmt w:val="lowerRoman"/>
      <w:lvlText w:val="%6."/>
      <w:lvlJc w:val="right"/>
      <w:pPr>
        <w:ind w:left="2236" w:hanging="420"/>
      </w:pPr>
    </w:lvl>
    <w:lvl w:ilvl="6" w:tplc="0409000F" w:tentative="1">
      <w:start w:val="1"/>
      <w:numFmt w:val="decimal"/>
      <w:lvlText w:val="%7."/>
      <w:lvlJc w:val="left"/>
      <w:pPr>
        <w:ind w:left="2656" w:hanging="420"/>
      </w:pPr>
    </w:lvl>
    <w:lvl w:ilvl="7" w:tplc="04090019" w:tentative="1">
      <w:start w:val="1"/>
      <w:numFmt w:val="lowerLetter"/>
      <w:lvlText w:val="%8)"/>
      <w:lvlJc w:val="left"/>
      <w:pPr>
        <w:ind w:left="3076" w:hanging="420"/>
      </w:pPr>
    </w:lvl>
    <w:lvl w:ilvl="8" w:tplc="0409001B" w:tentative="1">
      <w:start w:val="1"/>
      <w:numFmt w:val="lowerRoman"/>
      <w:lvlText w:val="%9."/>
      <w:lvlJc w:val="right"/>
      <w:pPr>
        <w:ind w:left="3496" w:hanging="420"/>
      </w:pPr>
    </w:lvl>
  </w:abstractNum>
  <w:abstractNum w:abstractNumId="2" w15:restartNumberingAfterBreak="0">
    <w:nsid w:val="1E736586"/>
    <w:multiLevelType w:val="hybridMultilevel"/>
    <w:tmpl w:val="97E4958A"/>
    <w:lvl w:ilvl="0" w:tplc="1A66196C">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15:restartNumberingAfterBreak="0">
    <w:nsid w:val="2122451E"/>
    <w:multiLevelType w:val="hybridMultilevel"/>
    <w:tmpl w:val="C7521FE8"/>
    <w:lvl w:ilvl="0" w:tplc="28F83FC4">
      <w:start w:val="1"/>
      <w:numFmt w:val="decimal"/>
      <w:lvlText w:val="(%1)"/>
      <w:lvlJc w:val="left"/>
      <w:pPr>
        <w:ind w:left="420" w:hanging="420"/>
      </w:pPr>
      <w:rPr>
        <w:rFonts w:hint="default"/>
        <w:i w:val="0"/>
      </w:rPr>
    </w:lvl>
    <w:lvl w:ilvl="1" w:tplc="04090019">
      <w:start w:val="1"/>
      <w:numFmt w:val="lowerLetter"/>
      <w:lvlText w:val="%2)"/>
      <w:lvlJc w:val="left"/>
      <w:pPr>
        <w:ind w:left="840" w:hanging="420"/>
      </w:pPr>
    </w:lvl>
    <w:lvl w:ilvl="2" w:tplc="0409001B">
      <w:start w:val="1"/>
      <w:numFmt w:val="lowerRoman"/>
      <w:lvlText w:val="%3."/>
      <w:lvlJc w:val="right"/>
      <w:pPr>
        <w:ind w:left="1260" w:hanging="420"/>
      </w:pPr>
    </w:lvl>
    <w:lvl w:ilvl="3" w:tplc="0409000F">
      <w:start w:val="1"/>
      <w:numFmt w:val="decimal"/>
      <w:lvlText w:val="%4."/>
      <w:lvlJc w:val="left"/>
      <w:pPr>
        <w:ind w:left="1680" w:hanging="420"/>
      </w:pPr>
    </w:lvl>
    <w:lvl w:ilvl="4" w:tplc="04090019">
      <w:start w:val="1"/>
      <w:numFmt w:val="lowerLetter"/>
      <w:lvlText w:val="%5)"/>
      <w:lvlJc w:val="left"/>
      <w:pPr>
        <w:ind w:left="2100" w:hanging="420"/>
      </w:pPr>
    </w:lvl>
    <w:lvl w:ilvl="5" w:tplc="0409001B">
      <w:start w:val="1"/>
      <w:numFmt w:val="lowerRoman"/>
      <w:lvlText w:val="%6."/>
      <w:lvlJc w:val="right"/>
      <w:pPr>
        <w:ind w:left="2520" w:hanging="420"/>
      </w:pPr>
    </w:lvl>
    <w:lvl w:ilvl="6" w:tplc="0409000F">
      <w:start w:val="1"/>
      <w:numFmt w:val="decimal"/>
      <w:lvlText w:val="%7."/>
      <w:lvlJc w:val="left"/>
      <w:pPr>
        <w:ind w:left="2940" w:hanging="420"/>
      </w:pPr>
    </w:lvl>
    <w:lvl w:ilvl="7" w:tplc="04090019">
      <w:start w:val="1"/>
      <w:numFmt w:val="lowerLetter"/>
      <w:lvlText w:val="%8)"/>
      <w:lvlJc w:val="left"/>
      <w:pPr>
        <w:ind w:left="3360" w:hanging="420"/>
      </w:pPr>
    </w:lvl>
    <w:lvl w:ilvl="8" w:tplc="0409001B">
      <w:start w:val="1"/>
      <w:numFmt w:val="lowerRoman"/>
      <w:lvlText w:val="%9."/>
      <w:lvlJc w:val="right"/>
      <w:pPr>
        <w:ind w:left="3780" w:hanging="420"/>
      </w:pPr>
    </w:lvl>
  </w:abstractNum>
  <w:abstractNum w:abstractNumId="4" w15:restartNumberingAfterBreak="0">
    <w:nsid w:val="25D17CB7"/>
    <w:multiLevelType w:val="hybridMultilevel"/>
    <w:tmpl w:val="F678DB5A"/>
    <w:lvl w:ilvl="0" w:tplc="0C8CB638">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 w15:restartNumberingAfterBreak="0">
    <w:nsid w:val="2A245144"/>
    <w:multiLevelType w:val="hybridMultilevel"/>
    <w:tmpl w:val="325C5A92"/>
    <w:lvl w:ilvl="0" w:tplc="B98A659A">
      <w:start w:val="1"/>
      <w:numFmt w:val="decimal"/>
      <w:lvlText w:val="%1."/>
      <w:lvlJc w:val="left"/>
      <w:pPr>
        <w:ind w:left="240" w:hanging="360"/>
      </w:pPr>
      <w:rPr>
        <w:rFonts w:hint="default"/>
      </w:rPr>
    </w:lvl>
    <w:lvl w:ilvl="1" w:tplc="04090019" w:tentative="1">
      <w:start w:val="1"/>
      <w:numFmt w:val="lowerLetter"/>
      <w:lvlText w:val="%2."/>
      <w:lvlJc w:val="left"/>
      <w:pPr>
        <w:ind w:left="960" w:hanging="360"/>
      </w:pPr>
    </w:lvl>
    <w:lvl w:ilvl="2" w:tplc="0409001B" w:tentative="1">
      <w:start w:val="1"/>
      <w:numFmt w:val="lowerRoman"/>
      <w:lvlText w:val="%3."/>
      <w:lvlJc w:val="right"/>
      <w:pPr>
        <w:ind w:left="1680" w:hanging="180"/>
      </w:pPr>
    </w:lvl>
    <w:lvl w:ilvl="3" w:tplc="0409000F" w:tentative="1">
      <w:start w:val="1"/>
      <w:numFmt w:val="decimal"/>
      <w:lvlText w:val="%4."/>
      <w:lvlJc w:val="left"/>
      <w:pPr>
        <w:ind w:left="2400" w:hanging="360"/>
      </w:pPr>
    </w:lvl>
    <w:lvl w:ilvl="4" w:tplc="04090019" w:tentative="1">
      <w:start w:val="1"/>
      <w:numFmt w:val="lowerLetter"/>
      <w:lvlText w:val="%5."/>
      <w:lvlJc w:val="left"/>
      <w:pPr>
        <w:ind w:left="3120" w:hanging="360"/>
      </w:pPr>
    </w:lvl>
    <w:lvl w:ilvl="5" w:tplc="0409001B" w:tentative="1">
      <w:start w:val="1"/>
      <w:numFmt w:val="lowerRoman"/>
      <w:lvlText w:val="%6."/>
      <w:lvlJc w:val="right"/>
      <w:pPr>
        <w:ind w:left="3840" w:hanging="180"/>
      </w:pPr>
    </w:lvl>
    <w:lvl w:ilvl="6" w:tplc="0409000F" w:tentative="1">
      <w:start w:val="1"/>
      <w:numFmt w:val="decimal"/>
      <w:lvlText w:val="%7."/>
      <w:lvlJc w:val="left"/>
      <w:pPr>
        <w:ind w:left="4560" w:hanging="360"/>
      </w:pPr>
    </w:lvl>
    <w:lvl w:ilvl="7" w:tplc="04090019" w:tentative="1">
      <w:start w:val="1"/>
      <w:numFmt w:val="lowerLetter"/>
      <w:lvlText w:val="%8."/>
      <w:lvlJc w:val="left"/>
      <w:pPr>
        <w:ind w:left="5280" w:hanging="360"/>
      </w:pPr>
    </w:lvl>
    <w:lvl w:ilvl="8" w:tplc="0409001B" w:tentative="1">
      <w:start w:val="1"/>
      <w:numFmt w:val="lowerRoman"/>
      <w:lvlText w:val="%9."/>
      <w:lvlJc w:val="right"/>
      <w:pPr>
        <w:ind w:left="6000" w:hanging="180"/>
      </w:pPr>
    </w:lvl>
  </w:abstractNum>
  <w:abstractNum w:abstractNumId="6" w15:restartNumberingAfterBreak="0">
    <w:nsid w:val="32755D7A"/>
    <w:multiLevelType w:val="hybridMultilevel"/>
    <w:tmpl w:val="76622AF6"/>
    <w:lvl w:ilvl="0" w:tplc="84EAAAD0">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7" w15:restartNumberingAfterBreak="0">
    <w:nsid w:val="380969B0"/>
    <w:multiLevelType w:val="hybridMultilevel"/>
    <w:tmpl w:val="783C25F6"/>
    <w:lvl w:ilvl="0" w:tplc="CEECD64C">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8" w15:restartNumberingAfterBreak="0">
    <w:nsid w:val="66B33D7E"/>
    <w:multiLevelType w:val="hybridMultilevel"/>
    <w:tmpl w:val="1F72D824"/>
    <w:lvl w:ilvl="0" w:tplc="F998F9C2">
      <w:start w:val="1"/>
      <w:numFmt w:val="decimal"/>
      <w:lvlText w:val="[%1] "/>
      <w:lvlJc w:val="center"/>
      <w:pPr>
        <w:ind w:left="420" w:hanging="420"/>
      </w:pPr>
      <w:rPr>
        <w:i w:val="0"/>
      </w:rPr>
    </w:lvl>
    <w:lvl w:ilvl="1" w:tplc="04090019">
      <w:start w:val="1"/>
      <w:numFmt w:val="lowerLetter"/>
      <w:lvlText w:val="%2)"/>
      <w:lvlJc w:val="left"/>
      <w:pPr>
        <w:ind w:left="840" w:hanging="420"/>
      </w:pPr>
    </w:lvl>
    <w:lvl w:ilvl="2" w:tplc="0409001B">
      <w:start w:val="1"/>
      <w:numFmt w:val="lowerRoman"/>
      <w:lvlText w:val="%3."/>
      <w:lvlJc w:val="right"/>
      <w:pPr>
        <w:ind w:left="1260" w:hanging="420"/>
      </w:pPr>
    </w:lvl>
    <w:lvl w:ilvl="3" w:tplc="0409000F">
      <w:start w:val="1"/>
      <w:numFmt w:val="decimal"/>
      <w:lvlText w:val="%4."/>
      <w:lvlJc w:val="left"/>
      <w:pPr>
        <w:ind w:left="1680" w:hanging="420"/>
      </w:pPr>
    </w:lvl>
    <w:lvl w:ilvl="4" w:tplc="04090019">
      <w:start w:val="1"/>
      <w:numFmt w:val="lowerLetter"/>
      <w:lvlText w:val="%5)"/>
      <w:lvlJc w:val="left"/>
      <w:pPr>
        <w:ind w:left="2100" w:hanging="420"/>
      </w:pPr>
    </w:lvl>
    <w:lvl w:ilvl="5" w:tplc="0409001B">
      <w:start w:val="1"/>
      <w:numFmt w:val="lowerRoman"/>
      <w:lvlText w:val="%6."/>
      <w:lvlJc w:val="right"/>
      <w:pPr>
        <w:ind w:left="2520" w:hanging="420"/>
      </w:pPr>
    </w:lvl>
    <w:lvl w:ilvl="6" w:tplc="0409000F">
      <w:start w:val="1"/>
      <w:numFmt w:val="decimal"/>
      <w:lvlText w:val="%7."/>
      <w:lvlJc w:val="left"/>
      <w:pPr>
        <w:ind w:left="2940" w:hanging="420"/>
      </w:pPr>
    </w:lvl>
    <w:lvl w:ilvl="7" w:tplc="04090019">
      <w:start w:val="1"/>
      <w:numFmt w:val="lowerLetter"/>
      <w:lvlText w:val="%8)"/>
      <w:lvlJc w:val="left"/>
      <w:pPr>
        <w:ind w:left="3360" w:hanging="420"/>
      </w:pPr>
    </w:lvl>
    <w:lvl w:ilvl="8" w:tplc="0409001B">
      <w:start w:val="1"/>
      <w:numFmt w:val="lowerRoman"/>
      <w:lvlText w:val="%9."/>
      <w:lvlJc w:val="right"/>
      <w:pPr>
        <w:ind w:left="3780" w:hanging="420"/>
      </w:pPr>
    </w:lvl>
  </w:abstractNum>
  <w:abstractNum w:abstractNumId="9" w15:restartNumberingAfterBreak="0">
    <w:nsid w:val="6ED41140"/>
    <w:multiLevelType w:val="hybridMultilevel"/>
    <w:tmpl w:val="6A3A8A80"/>
    <w:lvl w:ilvl="0" w:tplc="88B2AF7A">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0" w15:restartNumberingAfterBreak="0">
    <w:nsid w:val="6FD05B68"/>
    <w:multiLevelType w:val="hybridMultilevel"/>
    <w:tmpl w:val="187215F8"/>
    <w:lvl w:ilvl="0" w:tplc="35427CE6">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1" w15:restartNumberingAfterBreak="0">
    <w:nsid w:val="731A7D58"/>
    <w:multiLevelType w:val="hybridMultilevel"/>
    <w:tmpl w:val="F3BE699C"/>
    <w:lvl w:ilvl="0" w:tplc="1DA6A888">
      <w:start w:val="3"/>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2" w15:restartNumberingAfterBreak="0">
    <w:nsid w:val="7D9A4A3D"/>
    <w:multiLevelType w:val="hybridMultilevel"/>
    <w:tmpl w:val="FF109048"/>
    <w:lvl w:ilvl="0" w:tplc="6CA0905E">
      <w:start w:val="3"/>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16cid:durableId="1666780336">
    <w:abstractNumId w:val="1"/>
  </w:num>
  <w:num w:numId="2" w16cid:durableId="602541649">
    <w:abstractNumId w:val="5"/>
  </w:num>
  <w:num w:numId="3" w16cid:durableId="2064060216">
    <w:abstractNumId w:val="10"/>
  </w:num>
  <w:num w:numId="4" w16cid:durableId="1058356357">
    <w:abstractNumId w:val="7"/>
  </w:num>
  <w:num w:numId="5" w16cid:durableId="1363677144">
    <w:abstractNumId w:val="4"/>
  </w:num>
  <w:num w:numId="6" w16cid:durableId="124861196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665082822">
    <w:abstractNumId w:val="8"/>
  </w:num>
  <w:num w:numId="8" w16cid:durableId="1753160651">
    <w:abstractNumId w:val="3"/>
  </w:num>
  <w:num w:numId="9" w16cid:durableId="1048072524">
    <w:abstractNumId w:val="6"/>
  </w:num>
  <w:num w:numId="10" w16cid:durableId="1134717422">
    <w:abstractNumId w:val="12"/>
  </w:num>
  <w:num w:numId="11" w16cid:durableId="1606383724">
    <w:abstractNumId w:val="0"/>
  </w:num>
  <w:num w:numId="12" w16cid:durableId="558135420">
    <w:abstractNumId w:val="11"/>
  </w:num>
  <w:num w:numId="13" w16cid:durableId="72246908">
    <w:abstractNumId w:val="9"/>
  </w:num>
  <w:num w:numId="14" w16cid:durableId="201133160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8"/>
  <w:bordersDoNotSurroundHeader/>
  <w:bordersDoNotSurroundFooter/>
  <w:proofState w:spelling="clean" w:grammar="clean"/>
  <w:defaultTabStop w:val="420"/>
  <w:drawingGridHorizontalSpacing w:val="120"/>
  <w:drawingGridVerticalSpacing w:val="163"/>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jIzNDc1NDSysLA0MTNS0lEKTi0uzszPAymwrAUAvNLmeSwAAAA="/>
    <w:docVar w:name="EN.InstantFormat" w:val="&lt;ENInstantFormat&gt;&lt;Enabled&gt;1&lt;/Enabled&gt;&lt;ScanUnformatted&gt;1&lt;/ScanUnformatted&gt;&lt;ScanChanges&gt;1&lt;/ScanChanges&gt;&lt;Suspended&gt;1&lt;/Suspended&gt;&lt;/ENInstantFormat&gt;"/>
  </w:docVars>
  <w:rsids>
    <w:rsidRoot w:val="00B418D0"/>
    <w:rsid w:val="00003824"/>
    <w:rsid w:val="00007B35"/>
    <w:rsid w:val="0002477C"/>
    <w:rsid w:val="000259AC"/>
    <w:rsid w:val="00027786"/>
    <w:rsid w:val="00032FAE"/>
    <w:rsid w:val="000355FE"/>
    <w:rsid w:val="000403CC"/>
    <w:rsid w:val="00043AEA"/>
    <w:rsid w:val="00050789"/>
    <w:rsid w:val="00052DA3"/>
    <w:rsid w:val="0005329A"/>
    <w:rsid w:val="00056CD2"/>
    <w:rsid w:val="00057B1C"/>
    <w:rsid w:val="00061E07"/>
    <w:rsid w:val="000623E3"/>
    <w:rsid w:val="00082354"/>
    <w:rsid w:val="00093E97"/>
    <w:rsid w:val="00094773"/>
    <w:rsid w:val="000A1A46"/>
    <w:rsid w:val="000A4951"/>
    <w:rsid w:val="000A6AD8"/>
    <w:rsid w:val="000A6D6B"/>
    <w:rsid w:val="000B5666"/>
    <w:rsid w:val="000C0EF7"/>
    <w:rsid w:val="000C1EF0"/>
    <w:rsid w:val="000E1EF5"/>
    <w:rsid w:val="000E3033"/>
    <w:rsid w:val="000E50C9"/>
    <w:rsid w:val="000E75E7"/>
    <w:rsid w:val="000E7F87"/>
    <w:rsid w:val="000F11E3"/>
    <w:rsid w:val="000F2ADD"/>
    <w:rsid w:val="00100522"/>
    <w:rsid w:val="00102E83"/>
    <w:rsid w:val="00106529"/>
    <w:rsid w:val="0011449D"/>
    <w:rsid w:val="00115F02"/>
    <w:rsid w:val="00115F30"/>
    <w:rsid w:val="00121413"/>
    <w:rsid w:val="00124151"/>
    <w:rsid w:val="001370D8"/>
    <w:rsid w:val="001409D3"/>
    <w:rsid w:val="001424B7"/>
    <w:rsid w:val="00146955"/>
    <w:rsid w:val="001513D8"/>
    <w:rsid w:val="001610B0"/>
    <w:rsid w:val="00165ABA"/>
    <w:rsid w:val="00170A12"/>
    <w:rsid w:val="00173F47"/>
    <w:rsid w:val="001810DE"/>
    <w:rsid w:val="00194B08"/>
    <w:rsid w:val="0019680B"/>
    <w:rsid w:val="001C0B07"/>
    <w:rsid w:val="001C3507"/>
    <w:rsid w:val="001D2110"/>
    <w:rsid w:val="001D7361"/>
    <w:rsid w:val="001F03ED"/>
    <w:rsid w:val="001F5A8A"/>
    <w:rsid w:val="001F6D85"/>
    <w:rsid w:val="0020347B"/>
    <w:rsid w:val="002037C6"/>
    <w:rsid w:val="002145B5"/>
    <w:rsid w:val="00220BE0"/>
    <w:rsid w:val="00220DF7"/>
    <w:rsid w:val="00224B09"/>
    <w:rsid w:val="0023058D"/>
    <w:rsid w:val="00257AE5"/>
    <w:rsid w:val="0026012E"/>
    <w:rsid w:val="00261FB9"/>
    <w:rsid w:val="00265075"/>
    <w:rsid w:val="00282B6C"/>
    <w:rsid w:val="00282BE8"/>
    <w:rsid w:val="002951AD"/>
    <w:rsid w:val="002A18E9"/>
    <w:rsid w:val="002A641D"/>
    <w:rsid w:val="002B1B09"/>
    <w:rsid w:val="002B54A5"/>
    <w:rsid w:val="002C06C2"/>
    <w:rsid w:val="002D4996"/>
    <w:rsid w:val="002E408F"/>
    <w:rsid w:val="002F3675"/>
    <w:rsid w:val="002F451B"/>
    <w:rsid w:val="00320AEF"/>
    <w:rsid w:val="00326CB4"/>
    <w:rsid w:val="00330048"/>
    <w:rsid w:val="00336444"/>
    <w:rsid w:val="0034084A"/>
    <w:rsid w:val="00361325"/>
    <w:rsid w:val="003668FC"/>
    <w:rsid w:val="00366DEE"/>
    <w:rsid w:val="00386551"/>
    <w:rsid w:val="00387754"/>
    <w:rsid w:val="003A1790"/>
    <w:rsid w:val="003A4DDC"/>
    <w:rsid w:val="003A7A41"/>
    <w:rsid w:val="003A7D4C"/>
    <w:rsid w:val="003B35F1"/>
    <w:rsid w:val="003C1523"/>
    <w:rsid w:val="003C7558"/>
    <w:rsid w:val="003E3C90"/>
    <w:rsid w:val="003E57BB"/>
    <w:rsid w:val="00407937"/>
    <w:rsid w:val="004130F1"/>
    <w:rsid w:val="00423278"/>
    <w:rsid w:val="0042353B"/>
    <w:rsid w:val="00423C04"/>
    <w:rsid w:val="00425FCD"/>
    <w:rsid w:val="004275EB"/>
    <w:rsid w:val="00432F13"/>
    <w:rsid w:val="00436560"/>
    <w:rsid w:val="00437DDE"/>
    <w:rsid w:val="00444BB5"/>
    <w:rsid w:val="00446A9C"/>
    <w:rsid w:val="00452FBB"/>
    <w:rsid w:val="004605A4"/>
    <w:rsid w:val="00471A41"/>
    <w:rsid w:val="00472AB9"/>
    <w:rsid w:val="004A6785"/>
    <w:rsid w:val="004C1E79"/>
    <w:rsid w:val="004D4485"/>
    <w:rsid w:val="004D7A07"/>
    <w:rsid w:val="004E26F7"/>
    <w:rsid w:val="004E6365"/>
    <w:rsid w:val="004E7805"/>
    <w:rsid w:val="004F0F7E"/>
    <w:rsid w:val="004F5F0B"/>
    <w:rsid w:val="00500C8C"/>
    <w:rsid w:val="00501840"/>
    <w:rsid w:val="005021E0"/>
    <w:rsid w:val="005024F2"/>
    <w:rsid w:val="0050695A"/>
    <w:rsid w:val="005106C7"/>
    <w:rsid w:val="00522AF6"/>
    <w:rsid w:val="005245D0"/>
    <w:rsid w:val="00525BAC"/>
    <w:rsid w:val="00526B7C"/>
    <w:rsid w:val="00536006"/>
    <w:rsid w:val="00541069"/>
    <w:rsid w:val="005416FE"/>
    <w:rsid w:val="00546D37"/>
    <w:rsid w:val="00552E9D"/>
    <w:rsid w:val="00554B68"/>
    <w:rsid w:val="0055601B"/>
    <w:rsid w:val="0056369A"/>
    <w:rsid w:val="00564286"/>
    <w:rsid w:val="00564F4B"/>
    <w:rsid w:val="00565C2F"/>
    <w:rsid w:val="00570197"/>
    <w:rsid w:val="005742B5"/>
    <w:rsid w:val="00577620"/>
    <w:rsid w:val="0059606B"/>
    <w:rsid w:val="005A18BB"/>
    <w:rsid w:val="005A5C8E"/>
    <w:rsid w:val="005A6C03"/>
    <w:rsid w:val="005B022C"/>
    <w:rsid w:val="005B5E14"/>
    <w:rsid w:val="005C2F33"/>
    <w:rsid w:val="005C7F88"/>
    <w:rsid w:val="005E097B"/>
    <w:rsid w:val="005E687F"/>
    <w:rsid w:val="005F0A0B"/>
    <w:rsid w:val="00604E4C"/>
    <w:rsid w:val="00610F5B"/>
    <w:rsid w:val="00614EE4"/>
    <w:rsid w:val="00617FA1"/>
    <w:rsid w:val="0062629B"/>
    <w:rsid w:val="00633372"/>
    <w:rsid w:val="0065334B"/>
    <w:rsid w:val="0066194B"/>
    <w:rsid w:val="0069599B"/>
    <w:rsid w:val="00695E41"/>
    <w:rsid w:val="006C3D91"/>
    <w:rsid w:val="006C44E6"/>
    <w:rsid w:val="006C7D47"/>
    <w:rsid w:val="006D1B6D"/>
    <w:rsid w:val="006D25E4"/>
    <w:rsid w:val="006F3599"/>
    <w:rsid w:val="006F4671"/>
    <w:rsid w:val="007136A9"/>
    <w:rsid w:val="00713822"/>
    <w:rsid w:val="00721D0E"/>
    <w:rsid w:val="00731A79"/>
    <w:rsid w:val="0073701D"/>
    <w:rsid w:val="00737FA0"/>
    <w:rsid w:val="00743534"/>
    <w:rsid w:val="00751064"/>
    <w:rsid w:val="007520AF"/>
    <w:rsid w:val="00752999"/>
    <w:rsid w:val="0076067C"/>
    <w:rsid w:val="007663D6"/>
    <w:rsid w:val="00766D2F"/>
    <w:rsid w:val="00770570"/>
    <w:rsid w:val="00774A72"/>
    <w:rsid w:val="00774FAE"/>
    <w:rsid w:val="00780812"/>
    <w:rsid w:val="00780BE3"/>
    <w:rsid w:val="00787F6F"/>
    <w:rsid w:val="00790536"/>
    <w:rsid w:val="00790584"/>
    <w:rsid w:val="007913B5"/>
    <w:rsid w:val="007A0163"/>
    <w:rsid w:val="007A0F6D"/>
    <w:rsid w:val="007A6B10"/>
    <w:rsid w:val="007A770F"/>
    <w:rsid w:val="007B0D52"/>
    <w:rsid w:val="007B6ADE"/>
    <w:rsid w:val="007C7138"/>
    <w:rsid w:val="007D1E55"/>
    <w:rsid w:val="007D29A0"/>
    <w:rsid w:val="007D65F6"/>
    <w:rsid w:val="007E32D5"/>
    <w:rsid w:val="007E44BD"/>
    <w:rsid w:val="008022BC"/>
    <w:rsid w:val="00802FFF"/>
    <w:rsid w:val="0080501F"/>
    <w:rsid w:val="00807E59"/>
    <w:rsid w:val="00812554"/>
    <w:rsid w:val="008146A6"/>
    <w:rsid w:val="00820207"/>
    <w:rsid w:val="008242E0"/>
    <w:rsid w:val="008248DA"/>
    <w:rsid w:val="00834CA0"/>
    <w:rsid w:val="00835455"/>
    <w:rsid w:val="00854FDD"/>
    <w:rsid w:val="008555BC"/>
    <w:rsid w:val="00870058"/>
    <w:rsid w:val="008730CC"/>
    <w:rsid w:val="008768BA"/>
    <w:rsid w:val="00881300"/>
    <w:rsid w:val="00882609"/>
    <w:rsid w:val="00882FC2"/>
    <w:rsid w:val="008932B3"/>
    <w:rsid w:val="008962FE"/>
    <w:rsid w:val="00897878"/>
    <w:rsid w:val="008B06DA"/>
    <w:rsid w:val="008C3086"/>
    <w:rsid w:val="008C3F80"/>
    <w:rsid w:val="008D09D6"/>
    <w:rsid w:val="008D1945"/>
    <w:rsid w:val="008D376D"/>
    <w:rsid w:val="008D4B5F"/>
    <w:rsid w:val="008D6933"/>
    <w:rsid w:val="008E0CE1"/>
    <w:rsid w:val="008F1C3D"/>
    <w:rsid w:val="008F3E0F"/>
    <w:rsid w:val="008F5B83"/>
    <w:rsid w:val="00904733"/>
    <w:rsid w:val="009064DB"/>
    <w:rsid w:val="00912DAE"/>
    <w:rsid w:val="0093560A"/>
    <w:rsid w:val="00953750"/>
    <w:rsid w:val="009549D4"/>
    <w:rsid w:val="00960A1D"/>
    <w:rsid w:val="00961C40"/>
    <w:rsid w:val="0096580E"/>
    <w:rsid w:val="00986901"/>
    <w:rsid w:val="00986A4F"/>
    <w:rsid w:val="0099585B"/>
    <w:rsid w:val="00997D41"/>
    <w:rsid w:val="009A0F24"/>
    <w:rsid w:val="009A0F45"/>
    <w:rsid w:val="009A26B7"/>
    <w:rsid w:val="009A4473"/>
    <w:rsid w:val="009C0041"/>
    <w:rsid w:val="009C0A99"/>
    <w:rsid w:val="009C3589"/>
    <w:rsid w:val="009C66FD"/>
    <w:rsid w:val="009D623A"/>
    <w:rsid w:val="009E207F"/>
    <w:rsid w:val="009E46A2"/>
    <w:rsid w:val="009E5B5B"/>
    <w:rsid w:val="009F5181"/>
    <w:rsid w:val="009F7393"/>
    <w:rsid w:val="00A00F0B"/>
    <w:rsid w:val="00A03145"/>
    <w:rsid w:val="00A122E7"/>
    <w:rsid w:val="00A15CA9"/>
    <w:rsid w:val="00A16E46"/>
    <w:rsid w:val="00A236CE"/>
    <w:rsid w:val="00A26AB3"/>
    <w:rsid w:val="00A334BA"/>
    <w:rsid w:val="00A40865"/>
    <w:rsid w:val="00A54633"/>
    <w:rsid w:val="00A6071E"/>
    <w:rsid w:val="00A80D72"/>
    <w:rsid w:val="00A93D44"/>
    <w:rsid w:val="00A96DCE"/>
    <w:rsid w:val="00AB118D"/>
    <w:rsid w:val="00AB34F9"/>
    <w:rsid w:val="00AC1609"/>
    <w:rsid w:val="00AC3273"/>
    <w:rsid w:val="00AC7C29"/>
    <w:rsid w:val="00AD0CAD"/>
    <w:rsid w:val="00AD6B3D"/>
    <w:rsid w:val="00AD7EDD"/>
    <w:rsid w:val="00AE24C0"/>
    <w:rsid w:val="00AE34CB"/>
    <w:rsid w:val="00AE4626"/>
    <w:rsid w:val="00AE5D51"/>
    <w:rsid w:val="00AE7238"/>
    <w:rsid w:val="00B00957"/>
    <w:rsid w:val="00B07481"/>
    <w:rsid w:val="00B1274D"/>
    <w:rsid w:val="00B14596"/>
    <w:rsid w:val="00B2338C"/>
    <w:rsid w:val="00B418D0"/>
    <w:rsid w:val="00B45730"/>
    <w:rsid w:val="00B47302"/>
    <w:rsid w:val="00B565DE"/>
    <w:rsid w:val="00B56B9E"/>
    <w:rsid w:val="00B635BB"/>
    <w:rsid w:val="00B636A5"/>
    <w:rsid w:val="00B65AF5"/>
    <w:rsid w:val="00B67E4C"/>
    <w:rsid w:val="00B73686"/>
    <w:rsid w:val="00B76E76"/>
    <w:rsid w:val="00B800FA"/>
    <w:rsid w:val="00B83A94"/>
    <w:rsid w:val="00B83DDD"/>
    <w:rsid w:val="00B914E4"/>
    <w:rsid w:val="00B9181A"/>
    <w:rsid w:val="00BB0D75"/>
    <w:rsid w:val="00BD2C85"/>
    <w:rsid w:val="00BD5219"/>
    <w:rsid w:val="00BE2D8D"/>
    <w:rsid w:val="00BE66F2"/>
    <w:rsid w:val="00BF3DE3"/>
    <w:rsid w:val="00C1263A"/>
    <w:rsid w:val="00C21828"/>
    <w:rsid w:val="00C47E75"/>
    <w:rsid w:val="00C504D0"/>
    <w:rsid w:val="00C54597"/>
    <w:rsid w:val="00C55AAB"/>
    <w:rsid w:val="00C638B0"/>
    <w:rsid w:val="00C645B0"/>
    <w:rsid w:val="00C70A84"/>
    <w:rsid w:val="00C767E5"/>
    <w:rsid w:val="00C84346"/>
    <w:rsid w:val="00C86A97"/>
    <w:rsid w:val="00C96D2F"/>
    <w:rsid w:val="00C96D77"/>
    <w:rsid w:val="00CA0330"/>
    <w:rsid w:val="00CA1949"/>
    <w:rsid w:val="00CA31AB"/>
    <w:rsid w:val="00CB19CE"/>
    <w:rsid w:val="00CB69D7"/>
    <w:rsid w:val="00CB6C23"/>
    <w:rsid w:val="00CC58A7"/>
    <w:rsid w:val="00CC7651"/>
    <w:rsid w:val="00CD15C2"/>
    <w:rsid w:val="00CD4C99"/>
    <w:rsid w:val="00CD6098"/>
    <w:rsid w:val="00CF0BD2"/>
    <w:rsid w:val="00CF28FF"/>
    <w:rsid w:val="00CF5349"/>
    <w:rsid w:val="00D0160A"/>
    <w:rsid w:val="00D06390"/>
    <w:rsid w:val="00D13293"/>
    <w:rsid w:val="00D1551A"/>
    <w:rsid w:val="00D4148B"/>
    <w:rsid w:val="00D54C13"/>
    <w:rsid w:val="00D55C54"/>
    <w:rsid w:val="00D56D74"/>
    <w:rsid w:val="00D803E8"/>
    <w:rsid w:val="00D848FF"/>
    <w:rsid w:val="00D9433C"/>
    <w:rsid w:val="00D945C8"/>
    <w:rsid w:val="00D97FCA"/>
    <w:rsid w:val="00DA3D47"/>
    <w:rsid w:val="00DB30B1"/>
    <w:rsid w:val="00DB456C"/>
    <w:rsid w:val="00DD4504"/>
    <w:rsid w:val="00DF2613"/>
    <w:rsid w:val="00E04BD9"/>
    <w:rsid w:val="00E108D6"/>
    <w:rsid w:val="00E15553"/>
    <w:rsid w:val="00E25779"/>
    <w:rsid w:val="00E27C74"/>
    <w:rsid w:val="00E41144"/>
    <w:rsid w:val="00E4152D"/>
    <w:rsid w:val="00E418C5"/>
    <w:rsid w:val="00E41F65"/>
    <w:rsid w:val="00E42195"/>
    <w:rsid w:val="00E51C4F"/>
    <w:rsid w:val="00E64B30"/>
    <w:rsid w:val="00E703D3"/>
    <w:rsid w:val="00E73680"/>
    <w:rsid w:val="00E8028A"/>
    <w:rsid w:val="00E90303"/>
    <w:rsid w:val="00E92009"/>
    <w:rsid w:val="00E93083"/>
    <w:rsid w:val="00EA7232"/>
    <w:rsid w:val="00EA7925"/>
    <w:rsid w:val="00EB5759"/>
    <w:rsid w:val="00EB5B09"/>
    <w:rsid w:val="00EB731E"/>
    <w:rsid w:val="00EB7E53"/>
    <w:rsid w:val="00EC1346"/>
    <w:rsid w:val="00EC29A7"/>
    <w:rsid w:val="00EC2FAF"/>
    <w:rsid w:val="00EC3358"/>
    <w:rsid w:val="00ED40DB"/>
    <w:rsid w:val="00EE2259"/>
    <w:rsid w:val="00EF0F9C"/>
    <w:rsid w:val="00EF7203"/>
    <w:rsid w:val="00F00456"/>
    <w:rsid w:val="00F04162"/>
    <w:rsid w:val="00F06102"/>
    <w:rsid w:val="00F0629F"/>
    <w:rsid w:val="00F111DB"/>
    <w:rsid w:val="00F1355D"/>
    <w:rsid w:val="00F21568"/>
    <w:rsid w:val="00F26F61"/>
    <w:rsid w:val="00F36038"/>
    <w:rsid w:val="00F427D2"/>
    <w:rsid w:val="00F467E1"/>
    <w:rsid w:val="00F4747C"/>
    <w:rsid w:val="00F53C7D"/>
    <w:rsid w:val="00F66151"/>
    <w:rsid w:val="00F670C3"/>
    <w:rsid w:val="00F67FD6"/>
    <w:rsid w:val="00F71EAD"/>
    <w:rsid w:val="00F735BA"/>
    <w:rsid w:val="00F756BB"/>
    <w:rsid w:val="00F808DB"/>
    <w:rsid w:val="00F81142"/>
    <w:rsid w:val="00F903A4"/>
    <w:rsid w:val="00F91F1F"/>
    <w:rsid w:val="00FA6549"/>
    <w:rsid w:val="00FB6326"/>
    <w:rsid w:val="00FD53B7"/>
    <w:rsid w:val="00FE2F21"/>
    <w:rsid w:val="00FE5654"/>
    <w:rsid w:val="00FE66F2"/>
    <w:rsid w:val="00FE76C6"/>
    <w:rsid w:val="00FF096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361407B"/>
  <w15:chartTrackingRefBased/>
  <w15:docId w15:val="{B6DE0D6D-AF10-47AF-AD7C-5DDD2C9E5A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70570"/>
    <w:pPr>
      <w:spacing w:line="240" w:lineRule="auto"/>
      <w:jc w:val="left"/>
    </w:pPr>
    <w:rPr>
      <w:rFonts w:ascii="Times New Roman" w:eastAsia="MS Mincho" w:hAnsi="Times New Roman" w:cs="Times New Roman"/>
      <w:kern w:val="0"/>
      <w:sz w:val="24"/>
      <w:szCs w:val="24"/>
      <w:lang w:val="de-DE" w:eastAsia="ja-JP"/>
    </w:rPr>
  </w:style>
  <w:style w:type="paragraph" w:styleId="1">
    <w:name w:val="heading 1"/>
    <w:basedOn w:val="a"/>
    <w:next w:val="a"/>
    <w:link w:val="10"/>
    <w:uiPriority w:val="9"/>
    <w:qFormat/>
    <w:rsid w:val="00B418D0"/>
    <w:pPr>
      <w:keepNext/>
      <w:keepLines/>
      <w:spacing w:before="340" w:after="330" w:line="578" w:lineRule="auto"/>
      <w:outlineLvl w:val="0"/>
    </w:pPr>
    <w:rPr>
      <w:b/>
      <w:bCs/>
      <w:kern w:val="44"/>
      <w:sz w:val="44"/>
      <w:szCs w:val="44"/>
    </w:rPr>
  </w:style>
  <w:style w:type="paragraph" w:styleId="2">
    <w:name w:val="heading 2"/>
    <w:basedOn w:val="a"/>
    <w:next w:val="a"/>
    <w:link w:val="20"/>
    <w:uiPriority w:val="9"/>
    <w:semiHidden/>
    <w:unhideWhenUsed/>
    <w:qFormat/>
    <w:rsid w:val="00B418D0"/>
    <w:pPr>
      <w:keepNext/>
      <w:keepLines/>
      <w:spacing w:before="40"/>
      <w:outlineLvl w:val="1"/>
    </w:pPr>
    <w:rPr>
      <w:rFonts w:ascii="Cambria" w:eastAsia="宋体" w:hAnsi="Cambria"/>
      <w:color w:val="365F91"/>
      <w:sz w:val="26"/>
      <w:szCs w:val="26"/>
    </w:rPr>
  </w:style>
  <w:style w:type="paragraph" w:styleId="3">
    <w:name w:val="heading 3"/>
    <w:basedOn w:val="a"/>
    <w:next w:val="a"/>
    <w:link w:val="30"/>
    <w:uiPriority w:val="9"/>
    <w:semiHidden/>
    <w:unhideWhenUsed/>
    <w:qFormat/>
    <w:rsid w:val="00737FA0"/>
    <w:pPr>
      <w:keepNext/>
      <w:keepLines/>
      <w:spacing w:before="260" w:after="260" w:line="416" w:lineRule="auto"/>
      <w:outlineLvl w:val="2"/>
    </w:pPr>
    <w:rPr>
      <w:b/>
      <w:bCs/>
      <w:sz w:val="32"/>
      <w:szCs w:val="32"/>
    </w:rPr>
  </w:style>
  <w:style w:type="paragraph" w:styleId="4">
    <w:name w:val="heading 4"/>
    <w:basedOn w:val="a"/>
    <w:next w:val="a"/>
    <w:link w:val="40"/>
    <w:uiPriority w:val="9"/>
    <w:semiHidden/>
    <w:unhideWhenUsed/>
    <w:qFormat/>
    <w:rsid w:val="00737FA0"/>
    <w:pPr>
      <w:keepNext/>
      <w:keepLines/>
      <w:spacing w:before="280" w:after="290" w:line="376" w:lineRule="auto"/>
      <w:outlineLvl w:val="3"/>
    </w:pPr>
    <w:rPr>
      <w:rFonts w:ascii="等线 Light" w:eastAsia="等线 Light" w:hAnsi="等线 Light"/>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6-1">
    <w:name w:val="Grid Table 6 Colorful Accent 1"/>
    <w:aliases w:val="三线表"/>
    <w:basedOn w:val="a1"/>
    <w:uiPriority w:val="51"/>
    <w:rsid w:val="00B418D0"/>
    <w:rPr>
      <w:color w:val="2F5496" w:themeColor="accent1" w:themeShade="BF"/>
    </w:rPr>
    <w:tblPr>
      <w:tblStyleRowBandSize w:val="1"/>
      <w:tblStyleColBandSize w:val="1"/>
      <w:tblBorders>
        <w:top w:val="single" w:sz="4" w:space="0" w:color="8EAADB" w:themeColor="accent1" w:themeTint="99"/>
        <w:bottom w:val="single" w:sz="4" w:space="0" w:color="8EAADB" w:themeColor="accent1" w:themeTint="99"/>
      </w:tblBorders>
    </w:tblPr>
    <w:tblStylePr w:type="firstRow">
      <w:rPr>
        <w:b/>
        <w:bCs/>
      </w:rPr>
      <w:tblPr/>
      <w:tcPr>
        <w:tcBorders>
          <w:top w:val="single" w:sz="12" w:space="0" w:color="8EAADB" w:themeColor="accent1" w:themeTint="99"/>
          <w:bottom w:val="single" w:sz="12" w:space="0" w:color="8EAADB" w:themeColor="accent1" w:themeTint="99"/>
          <w:tr2bl w:val="nil"/>
        </w:tcBorders>
      </w:tcPr>
    </w:tblStylePr>
    <w:tblStylePr w:type="lastRow">
      <w:rPr>
        <w:b/>
        <w:bCs/>
      </w:rPr>
      <w:tblPr/>
      <w:tcPr>
        <w:tcBorders>
          <w:top w:val="double" w:sz="4" w:space="0" w:color="8EAADB" w:themeColor="accent1" w:themeTint="99"/>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character" w:customStyle="1" w:styleId="10">
    <w:name w:val="标题 1 字符"/>
    <w:link w:val="1"/>
    <w:uiPriority w:val="9"/>
    <w:rsid w:val="00B418D0"/>
    <w:rPr>
      <w:rFonts w:ascii="Times New Roman" w:eastAsia="MS Mincho" w:hAnsi="Times New Roman" w:cs="Times New Roman"/>
      <w:b/>
      <w:bCs/>
      <w:kern w:val="44"/>
      <w:sz w:val="44"/>
      <w:szCs w:val="44"/>
      <w:lang w:val="de-DE" w:eastAsia="ja-JP"/>
    </w:rPr>
  </w:style>
  <w:style w:type="character" w:customStyle="1" w:styleId="20">
    <w:name w:val="标题 2 字符"/>
    <w:link w:val="2"/>
    <w:uiPriority w:val="9"/>
    <w:semiHidden/>
    <w:rsid w:val="00B418D0"/>
    <w:rPr>
      <w:rFonts w:ascii="Cambria" w:eastAsia="宋体" w:hAnsi="Cambria" w:cs="Times New Roman"/>
      <w:color w:val="365F91"/>
      <w:kern w:val="0"/>
      <w:sz w:val="26"/>
      <w:szCs w:val="26"/>
      <w:lang w:val="de-DE" w:eastAsia="ja-JP"/>
    </w:rPr>
  </w:style>
  <w:style w:type="paragraph" w:customStyle="1" w:styleId="History">
    <w:name w:val="History"/>
    <w:basedOn w:val="a"/>
    <w:rsid w:val="00B418D0"/>
    <w:pPr>
      <w:spacing w:before="230" w:after="460" w:line="180" w:lineRule="exact"/>
      <w:jc w:val="right"/>
    </w:pPr>
    <w:rPr>
      <w:rFonts w:ascii="Arial" w:hAnsi="Arial"/>
      <w:sz w:val="14"/>
      <w:szCs w:val="16"/>
    </w:rPr>
  </w:style>
  <w:style w:type="paragraph" w:customStyle="1" w:styleId="References">
    <w:name w:val="References"/>
    <w:basedOn w:val="a"/>
    <w:rsid w:val="00B418D0"/>
    <w:pPr>
      <w:spacing w:line="200" w:lineRule="exact"/>
      <w:ind w:left="425" w:hanging="425"/>
      <w:jc w:val="both"/>
    </w:pPr>
    <w:rPr>
      <w:sz w:val="15"/>
      <w:szCs w:val="14"/>
      <w:lang w:val="en-GB"/>
    </w:rPr>
  </w:style>
  <w:style w:type="paragraph" w:customStyle="1" w:styleId="HExperimentalSection">
    <w:name w:val="HExperimental_Section"/>
    <w:basedOn w:val="a"/>
    <w:rsid w:val="00B418D0"/>
    <w:pPr>
      <w:spacing w:before="460" w:after="230" w:line="230" w:lineRule="atLeast"/>
    </w:pPr>
    <w:rPr>
      <w:i/>
      <w:szCs w:val="20"/>
    </w:rPr>
  </w:style>
  <w:style w:type="paragraph" w:customStyle="1" w:styleId="ExperimentalSection">
    <w:name w:val="ExperimentalSection"/>
    <w:basedOn w:val="a"/>
    <w:rsid w:val="00B418D0"/>
    <w:pPr>
      <w:spacing w:after="240" w:line="200" w:lineRule="exact"/>
      <w:ind w:firstLine="170"/>
      <w:jc w:val="both"/>
    </w:pPr>
    <w:rPr>
      <w:sz w:val="16"/>
      <w:szCs w:val="14"/>
      <w:lang w:val="en-GB"/>
    </w:rPr>
  </w:style>
  <w:style w:type="paragraph" w:customStyle="1" w:styleId="FNB">
    <w:name w:val="FNB"/>
    <w:basedOn w:val="a"/>
    <w:link w:val="FNBChar"/>
    <w:rsid w:val="00B418D0"/>
    <w:pPr>
      <w:widowControl w:val="0"/>
      <w:spacing w:after="40" w:line="160" w:lineRule="exact"/>
      <w:ind w:left="567" w:right="4434" w:hanging="567"/>
      <w:jc w:val="both"/>
    </w:pPr>
    <w:rPr>
      <w:rFonts w:ascii="Times" w:hAnsi="Times"/>
      <w:sz w:val="14"/>
      <w:szCs w:val="3276"/>
      <w:lang w:val="en-GB" w:eastAsia="de-DE"/>
    </w:rPr>
  </w:style>
  <w:style w:type="character" w:customStyle="1" w:styleId="FNBChar">
    <w:name w:val="FNB Char"/>
    <w:link w:val="FNB"/>
    <w:rsid w:val="00B418D0"/>
    <w:rPr>
      <w:rFonts w:ascii="Times" w:eastAsia="MS Mincho" w:hAnsi="Times" w:cs="Times New Roman"/>
      <w:kern w:val="0"/>
      <w:sz w:val="14"/>
      <w:szCs w:val="3276"/>
      <w:lang w:val="en-GB" w:eastAsia="de-DE"/>
    </w:rPr>
  </w:style>
  <w:style w:type="paragraph" w:customStyle="1" w:styleId="Ack">
    <w:name w:val="Ack"/>
    <w:basedOn w:val="a"/>
    <w:rsid w:val="00B418D0"/>
  </w:style>
  <w:style w:type="paragraph" w:customStyle="1" w:styleId="TableCaption">
    <w:name w:val="TableCaption"/>
    <w:basedOn w:val="a"/>
    <w:rsid w:val="00B418D0"/>
    <w:pPr>
      <w:spacing w:after="120" w:line="190" w:lineRule="exact"/>
      <w:jc w:val="both"/>
    </w:pPr>
    <w:rPr>
      <w:rFonts w:ascii="Arial" w:hAnsi="Arial"/>
      <w:sz w:val="16"/>
      <w:szCs w:val="14"/>
      <w:lang w:val="en-GB"/>
    </w:rPr>
  </w:style>
  <w:style w:type="paragraph" w:customStyle="1" w:styleId="TableHead">
    <w:name w:val="TableHead"/>
    <w:basedOn w:val="TableCaption"/>
    <w:rsid w:val="00B418D0"/>
    <w:pPr>
      <w:pBdr>
        <w:top w:val="single" w:sz="4" w:space="4" w:color="FFFFFF"/>
        <w:left w:val="single" w:sz="4" w:space="4" w:color="FFFFFF"/>
        <w:bottom w:val="single" w:sz="4" w:space="4" w:color="FFFFFF"/>
        <w:right w:val="single" w:sz="4" w:space="4" w:color="FFFFFF"/>
      </w:pBdr>
      <w:spacing w:after="0"/>
    </w:pPr>
  </w:style>
  <w:style w:type="paragraph" w:customStyle="1" w:styleId="TableBody">
    <w:name w:val="TableBody"/>
    <w:basedOn w:val="TableHead"/>
    <w:rsid w:val="00B418D0"/>
  </w:style>
  <w:style w:type="paragraph" w:customStyle="1" w:styleId="TableFoot">
    <w:name w:val="TableFoot"/>
    <w:basedOn w:val="TableBody"/>
    <w:rsid w:val="00B418D0"/>
    <w:pPr>
      <w:spacing w:before="60" w:after="60"/>
    </w:pPr>
  </w:style>
  <w:style w:type="paragraph" w:customStyle="1" w:styleId="SchemeCaption">
    <w:name w:val="SchemeCaption"/>
    <w:basedOn w:val="a"/>
    <w:rsid w:val="00B418D0"/>
    <w:pPr>
      <w:spacing w:before="230" w:after="460" w:line="190" w:lineRule="exact"/>
      <w:jc w:val="both"/>
    </w:pPr>
    <w:rPr>
      <w:rFonts w:ascii="Arial" w:hAnsi="Arial"/>
      <w:sz w:val="16"/>
      <w:szCs w:val="14"/>
      <w:lang w:val="en-GB"/>
    </w:rPr>
  </w:style>
  <w:style w:type="paragraph" w:styleId="a3">
    <w:name w:val="footnote text"/>
    <w:basedOn w:val="a"/>
    <w:link w:val="a4"/>
    <w:semiHidden/>
    <w:rsid w:val="00B418D0"/>
    <w:pPr>
      <w:keepLines/>
      <w:widowControl w:val="0"/>
      <w:jc w:val="both"/>
    </w:pPr>
    <w:rPr>
      <w:rFonts w:eastAsia="Times New Roman"/>
      <w:sz w:val="20"/>
      <w:szCs w:val="20"/>
      <w:lang w:val="en-GB" w:eastAsia="ro-RO"/>
    </w:rPr>
  </w:style>
  <w:style w:type="character" w:customStyle="1" w:styleId="a4">
    <w:name w:val="脚注文本 字符"/>
    <w:link w:val="a3"/>
    <w:semiHidden/>
    <w:rsid w:val="00B418D0"/>
    <w:rPr>
      <w:rFonts w:ascii="Times New Roman" w:eastAsia="Times New Roman" w:hAnsi="Times New Roman" w:cs="Times New Roman"/>
      <w:kern w:val="0"/>
      <w:sz w:val="20"/>
      <w:szCs w:val="20"/>
      <w:lang w:val="en-GB" w:eastAsia="ro-RO"/>
    </w:rPr>
  </w:style>
  <w:style w:type="paragraph" w:customStyle="1" w:styleId="STOE">
    <w:name w:val="STOE"/>
    <w:basedOn w:val="a"/>
    <w:link w:val="STOEChar1"/>
    <w:rsid w:val="00B418D0"/>
    <w:pPr>
      <w:widowControl w:val="0"/>
      <w:spacing w:line="236" w:lineRule="exact"/>
      <w:ind w:right="4434"/>
      <w:jc w:val="both"/>
    </w:pPr>
    <w:rPr>
      <w:rFonts w:ascii="Times" w:hAnsi="Times"/>
      <w:sz w:val="18"/>
      <w:szCs w:val="3276"/>
      <w:lang w:val="en-GB" w:eastAsia="de-DE"/>
    </w:rPr>
  </w:style>
  <w:style w:type="character" w:customStyle="1" w:styleId="STOEChar1">
    <w:name w:val="STOE Char1"/>
    <w:link w:val="STOE"/>
    <w:rsid w:val="00B418D0"/>
    <w:rPr>
      <w:rFonts w:ascii="Times" w:eastAsia="MS Mincho" w:hAnsi="Times" w:cs="Times New Roman"/>
      <w:kern w:val="0"/>
      <w:sz w:val="18"/>
      <w:szCs w:val="3276"/>
      <w:lang w:val="en-GB" w:eastAsia="de-DE"/>
    </w:rPr>
  </w:style>
  <w:style w:type="paragraph" w:styleId="a5">
    <w:name w:val="Balloon Text"/>
    <w:basedOn w:val="a"/>
    <w:link w:val="a6"/>
    <w:semiHidden/>
    <w:rsid w:val="00B418D0"/>
    <w:rPr>
      <w:rFonts w:ascii="Tahoma" w:hAnsi="Tahoma" w:cs="Tahoma"/>
      <w:sz w:val="16"/>
      <w:szCs w:val="16"/>
    </w:rPr>
  </w:style>
  <w:style w:type="character" w:customStyle="1" w:styleId="a6">
    <w:name w:val="批注框文本 字符"/>
    <w:link w:val="a5"/>
    <w:semiHidden/>
    <w:rsid w:val="00B418D0"/>
    <w:rPr>
      <w:rFonts w:ascii="Tahoma" w:eastAsia="MS Mincho" w:hAnsi="Tahoma" w:cs="Tahoma"/>
      <w:kern w:val="0"/>
      <w:sz w:val="16"/>
      <w:szCs w:val="16"/>
      <w:lang w:val="de-DE" w:eastAsia="ja-JP"/>
    </w:rPr>
  </w:style>
  <w:style w:type="paragraph" w:styleId="a7">
    <w:name w:val="header"/>
    <w:basedOn w:val="a"/>
    <w:link w:val="a8"/>
    <w:rsid w:val="00B418D0"/>
    <w:pPr>
      <w:tabs>
        <w:tab w:val="center" w:pos="4536"/>
        <w:tab w:val="right" w:pos="9072"/>
      </w:tabs>
    </w:pPr>
    <w:rPr>
      <w:lang w:val="x-none"/>
    </w:rPr>
  </w:style>
  <w:style w:type="character" w:customStyle="1" w:styleId="a8">
    <w:name w:val="页眉 字符"/>
    <w:link w:val="a7"/>
    <w:rsid w:val="00B418D0"/>
    <w:rPr>
      <w:rFonts w:ascii="Times New Roman" w:eastAsia="MS Mincho" w:hAnsi="Times New Roman" w:cs="Times New Roman"/>
      <w:kern w:val="0"/>
      <w:sz w:val="24"/>
      <w:szCs w:val="24"/>
      <w:lang w:val="x-none" w:eastAsia="ja-JP"/>
    </w:rPr>
  </w:style>
  <w:style w:type="paragraph" w:styleId="a9">
    <w:name w:val="footer"/>
    <w:basedOn w:val="a"/>
    <w:link w:val="aa"/>
    <w:rsid w:val="00B418D0"/>
    <w:pPr>
      <w:tabs>
        <w:tab w:val="center" w:pos="4536"/>
        <w:tab w:val="right" w:pos="9072"/>
      </w:tabs>
    </w:pPr>
  </w:style>
  <w:style w:type="character" w:customStyle="1" w:styleId="aa">
    <w:name w:val="页脚 字符"/>
    <w:link w:val="a9"/>
    <w:rsid w:val="00B418D0"/>
    <w:rPr>
      <w:rFonts w:ascii="Times New Roman" w:eastAsia="MS Mincho" w:hAnsi="Times New Roman" w:cs="Times New Roman"/>
      <w:kern w:val="0"/>
      <w:sz w:val="24"/>
      <w:szCs w:val="24"/>
      <w:lang w:val="de-DE" w:eastAsia="ja-JP"/>
    </w:rPr>
  </w:style>
  <w:style w:type="paragraph" w:customStyle="1" w:styleId="Title1">
    <w:name w:val="Title1"/>
    <w:basedOn w:val="a"/>
    <w:rsid w:val="00B418D0"/>
    <w:rPr>
      <w:b/>
      <w:lang w:val="en-US"/>
    </w:rPr>
  </w:style>
  <w:style w:type="paragraph" w:customStyle="1" w:styleId="AuthorsFull">
    <w:name w:val="Authors Full"/>
    <w:basedOn w:val="a"/>
    <w:rsid w:val="00B418D0"/>
    <w:rPr>
      <w:i/>
      <w:lang w:val="en-US"/>
    </w:rPr>
  </w:style>
  <w:style w:type="paragraph" w:customStyle="1" w:styleId="dedication">
    <w:name w:val="dedication"/>
    <w:basedOn w:val="a"/>
    <w:rsid w:val="00B418D0"/>
    <w:rPr>
      <w:i/>
      <w:lang w:val="en-US"/>
    </w:rPr>
  </w:style>
  <w:style w:type="paragraph" w:customStyle="1" w:styleId="Addresses">
    <w:name w:val="Addresses"/>
    <w:basedOn w:val="a"/>
    <w:rsid w:val="00B418D0"/>
    <w:rPr>
      <w:lang w:val="en-US"/>
    </w:rPr>
  </w:style>
  <w:style w:type="paragraph" w:customStyle="1" w:styleId="Acknowledgements">
    <w:name w:val="Acknowledgements"/>
    <w:basedOn w:val="a"/>
    <w:rsid w:val="00B418D0"/>
    <w:rPr>
      <w:lang w:val="en-US"/>
    </w:rPr>
  </w:style>
  <w:style w:type="paragraph" w:customStyle="1" w:styleId="Abstract">
    <w:name w:val="Abstract"/>
    <w:basedOn w:val="a"/>
    <w:autoRedefine/>
    <w:rsid w:val="00B418D0"/>
    <w:pPr>
      <w:spacing w:line="480" w:lineRule="auto"/>
    </w:pPr>
    <w:rPr>
      <w:lang w:val="en-US"/>
    </w:rPr>
  </w:style>
  <w:style w:type="paragraph" w:customStyle="1" w:styleId="Head1">
    <w:name w:val="Head 1"/>
    <w:basedOn w:val="a"/>
    <w:autoRedefine/>
    <w:rsid w:val="00B418D0"/>
    <w:pPr>
      <w:spacing w:line="360" w:lineRule="auto"/>
    </w:pPr>
    <w:rPr>
      <w:b/>
      <w:lang w:val="en-US"/>
    </w:rPr>
  </w:style>
  <w:style w:type="paragraph" w:customStyle="1" w:styleId="Head2">
    <w:name w:val="Head 2"/>
    <w:basedOn w:val="a"/>
    <w:autoRedefine/>
    <w:rsid w:val="00B418D0"/>
    <w:pPr>
      <w:spacing w:line="360" w:lineRule="auto"/>
    </w:pPr>
    <w:rPr>
      <w:i/>
      <w:lang w:val="en-US"/>
    </w:rPr>
  </w:style>
  <w:style w:type="paragraph" w:customStyle="1" w:styleId="dates">
    <w:name w:val="dates"/>
    <w:basedOn w:val="a"/>
    <w:rsid w:val="00B418D0"/>
    <w:pPr>
      <w:jc w:val="right"/>
    </w:pPr>
    <w:rPr>
      <w:lang w:val="en-US"/>
    </w:rPr>
  </w:style>
  <w:style w:type="paragraph" w:customStyle="1" w:styleId="Literature">
    <w:name w:val="Literature"/>
    <w:basedOn w:val="a"/>
    <w:rsid w:val="00B418D0"/>
    <w:pPr>
      <w:spacing w:line="480" w:lineRule="auto"/>
    </w:pPr>
  </w:style>
  <w:style w:type="paragraph" w:customStyle="1" w:styleId="Legend">
    <w:name w:val="Legend"/>
    <w:basedOn w:val="a"/>
    <w:rsid w:val="00B418D0"/>
    <w:rPr>
      <w:lang w:val="en-US"/>
    </w:rPr>
  </w:style>
  <w:style w:type="paragraph" w:customStyle="1" w:styleId="MainText">
    <w:name w:val="Main Text"/>
    <w:basedOn w:val="a"/>
    <w:link w:val="MainTextChar"/>
    <w:rsid w:val="00B418D0"/>
    <w:pPr>
      <w:spacing w:line="480" w:lineRule="auto"/>
    </w:pPr>
    <w:rPr>
      <w:lang w:val="en-US"/>
    </w:rPr>
  </w:style>
  <w:style w:type="paragraph" w:customStyle="1" w:styleId="Tableofcontents">
    <w:name w:val="Table of contents"/>
    <w:basedOn w:val="a"/>
    <w:autoRedefine/>
    <w:rsid w:val="007B6ADE"/>
    <w:pPr>
      <w:jc w:val="both"/>
    </w:pPr>
    <w:rPr>
      <w:b/>
      <w:bCs/>
      <w:sz w:val="28"/>
      <w:szCs w:val="28"/>
      <w:lang w:val="en-US"/>
    </w:rPr>
  </w:style>
  <w:style w:type="paragraph" w:customStyle="1" w:styleId="ExperimentalText">
    <w:name w:val="Experimental Text"/>
    <w:basedOn w:val="a"/>
    <w:link w:val="ExperimentalTextChar"/>
    <w:rsid w:val="00B418D0"/>
    <w:pPr>
      <w:spacing w:line="480" w:lineRule="auto"/>
    </w:pPr>
    <w:rPr>
      <w:lang w:val="en-US"/>
    </w:rPr>
  </w:style>
  <w:style w:type="character" w:customStyle="1" w:styleId="ExperimentalTextChar">
    <w:name w:val="Experimental Text Char"/>
    <w:link w:val="ExperimentalText"/>
    <w:rsid w:val="00B418D0"/>
    <w:rPr>
      <w:rFonts w:ascii="Times New Roman" w:eastAsia="MS Mincho" w:hAnsi="Times New Roman" w:cs="Times New Roman"/>
      <w:kern w:val="0"/>
      <w:sz w:val="24"/>
      <w:szCs w:val="24"/>
      <w:lang w:eastAsia="ja-JP"/>
    </w:rPr>
  </w:style>
  <w:style w:type="character" w:customStyle="1" w:styleId="MainTextChar">
    <w:name w:val="Main Text Char"/>
    <w:link w:val="MainText"/>
    <w:rsid w:val="00B418D0"/>
    <w:rPr>
      <w:rFonts w:ascii="Times New Roman" w:eastAsia="MS Mincho" w:hAnsi="Times New Roman" w:cs="Times New Roman"/>
      <w:kern w:val="0"/>
      <w:sz w:val="24"/>
      <w:szCs w:val="24"/>
      <w:lang w:eastAsia="ja-JP"/>
    </w:rPr>
  </w:style>
  <w:style w:type="paragraph" w:customStyle="1" w:styleId="Title2">
    <w:name w:val="Title2"/>
    <w:basedOn w:val="a"/>
    <w:rsid w:val="00B418D0"/>
    <w:rPr>
      <w:b/>
      <w:lang w:val="en-US"/>
    </w:rPr>
  </w:style>
  <w:style w:type="paragraph" w:customStyle="1" w:styleId="Dedication0">
    <w:name w:val="Dedication"/>
    <w:basedOn w:val="a"/>
    <w:autoRedefine/>
    <w:rsid w:val="00B418D0"/>
    <w:rPr>
      <w:lang w:val="en-US"/>
    </w:rPr>
  </w:style>
  <w:style w:type="paragraph" w:customStyle="1" w:styleId="Maintext0">
    <w:name w:val="Main text"/>
    <w:basedOn w:val="a"/>
    <w:link w:val="MaintextChar0"/>
    <w:autoRedefine/>
    <w:rsid w:val="00B418D0"/>
    <w:pPr>
      <w:spacing w:line="480" w:lineRule="auto"/>
    </w:pPr>
    <w:rPr>
      <w:lang w:val="en-US"/>
    </w:rPr>
  </w:style>
  <w:style w:type="character" w:customStyle="1" w:styleId="MaintextChar0">
    <w:name w:val="Main text Char"/>
    <w:link w:val="Maintext0"/>
    <w:rsid w:val="00B418D0"/>
    <w:rPr>
      <w:rFonts w:ascii="Times New Roman" w:eastAsia="MS Mincho" w:hAnsi="Times New Roman" w:cs="Times New Roman"/>
      <w:kern w:val="0"/>
      <w:sz w:val="24"/>
      <w:szCs w:val="24"/>
      <w:lang w:eastAsia="ja-JP"/>
    </w:rPr>
  </w:style>
  <w:style w:type="paragraph" w:customStyle="1" w:styleId="Biography">
    <w:name w:val="Biography"/>
    <w:basedOn w:val="a"/>
    <w:autoRedefine/>
    <w:rsid w:val="00B418D0"/>
    <w:rPr>
      <w:i/>
      <w:lang w:val="en-US"/>
    </w:rPr>
  </w:style>
  <w:style w:type="character" w:styleId="ab">
    <w:name w:val="annotation reference"/>
    <w:semiHidden/>
    <w:unhideWhenUsed/>
    <w:rsid w:val="00B418D0"/>
    <w:rPr>
      <w:sz w:val="16"/>
      <w:szCs w:val="16"/>
    </w:rPr>
  </w:style>
  <w:style w:type="paragraph" w:styleId="ac">
    <w:name w:val="annotation text"/>
    <w:basedOn w:val="a"/>
    <w:link w:val="ad"/>
    <w:semiHidden/>
    <w:unhideWhenUsed/>
    <w:rsid w:val="00B418D0"/>
    <w:rPr>
      <w:sz w:val="20"/>
      <w:szCs w:val="20"/>
      <w:lang w:val="x-none"/>
    </w:rPr>
  </w:style>
  <w:style w:type="character" w:customStyle="1" w:styleId="ad">
    <w:name w:val="批注文字 字符"/>
    <w:link w:val="ac"/>
    <w:semiHidden/>
    <w:rsid w:val="00B418D0"/>
    <w:rPr>
      <w:rFonts w:ascii="Times New Roman" w:eastAsia="MS Mincho" w:hAnsi="Times New Roman" w:cs="Times New Roman"/>
      <w:kern w:val="0"/>
      <w:sz w:val="20"/>
      <w:szCs w:val="20"/>
      <w:lang w:val="x-none" w:eastAsia="ja-JP"/>
    </w:rPr>
  </w:style>
  <w:style w:type="paragraph" w:styleId="ae">
    <w:name w:val="annotation subject"/>
    <w:basedOn w:val="ac"/>
    <w:next w:val="ac"/>
    <w:link w:val="af"/>
    <w:semiHidden/>
    <w:unhideWhenUsed/>
    <w:rsid w:val="00B418D0"/>
    <w:rPr>
      <w:b/>
      <w:bCs/>
    </w:rPr>
  </w:style>
  <w:style w:type="character" w:customStyle="1" w:styleId="af">
    <w:name w:val="批注主题 字符"/>
    <w:link w:val="ae"/>
    <w:semiHidden/>
    <w:rsid w:val="00B418D0"/>
    <w:rPr>
      <w:rFonts w:ascii="Times New Roman" w:eastAsia="MS Mincho" w:hAnsi="Times New Roman" w:cs="Times New Roman"/>
      <w:b/>
      <w:bCs/>
      <w:kern w:val="0"/>
      <w:sz w:val="20"/>
      <w:szCs w:val="20"/>
      <w:lang w:val="x-none" w:eastAsia="ja-JP"/>
    </w:rPr>
  </w:style>
  <w:style w:type="character" w:customStyle="1" w:styleId="changed">
    <w:name w:val="changed"/>
    <w:rsid w:val="00B418D0"/>
  </w:style>
  <w:style w:type="paragraph" w:styleId="af0">
    <w:name w:val="Normal (Web)"/>
    <w:basedOn w:val="a"/>
    <w:uiPriority w:val="99"/>
    <w:semiHidden/>
    <w:unhideWhenUsed/>
    <w:rsid w:val="00B418D0"/>
    <w:pPr>
      <w:spacing w:before="100" w:beforeAutospacing="1" w:after="100" w:afterAutospacing="1"/>
    </w:pPr>
    <w:rPr>
      <w:rFonts w:ascii="宋体" w:eastAsia="宋体" w:hAnsi="宋体" w:cs="宋体"/>
      <w:lang w:val="en-US" w:eastAsia="zh-CN"/>
    </w:rPr>
  </w:style>
  <w:style w:type="character" w:styleId="af1">
    <w:name w:val="Hyperlink"/>
    <w:unhideWhenUsed/>
    <w:qFormat/>
    <w:rsid w:val="00B418D0"/>
    <w:rPr>
      <w:color w:val="0000FF"/>
      <w:u w:val="single"/>
    </w:rPr>
  </w:style>
  <w:style w:type="paragraph" w:customStyle="1" w:styleId="EndNoteBibliography">
    <w:name w:val="EndNote Bibliography"/>
    <w:basedOn w:val="a"/>
    <w:link w:val="EndNoteBibliographyChar"/>
    <w:rsid w:val="00B418D0"/>
    <w:pPr>
      <w:jc w:val="both"/>
    </w:pPr>
    <w:rPr>
      <w:noProof/>
    </w:rPr>
  </w:style>
  <w:style w:type="character" w:customStyle="1" w:styleId="EndNoteBibliographyChar">
    <w:name w:val="EndNote Bibliography Char"/>
    <w:link w:val="EndNoteBibliography"/>
    <w:rsid w:val="00B418D0"/>
    <w:rPr>
      <w:rFonts w:ascii="Times New Roman" w:eastAsia="MS Mincho" w:hAnsi="Times New Roman" w:cs="Times New Roman"/>
      <w:noProof/>
      <w:kern w:val="0"/>
      <w:sz w:val="24"/>
      <w:szCs w:val="24"/>
      <w:lang w:val="de-DE" w:eastAsia="ja-JP"/>
    </w:rPr>
  </w:style>
  <w:style w:type="paragraph" w:customStyle="1" w:styleId="p1">
    <w:name w:val="p1"/>
    <w:basedOn w:val="a"/>
    <w:rsid w:val="00B418D0"/>
    <w:rPr>
      <w:rFonts w:ascii="Helvetica Neue" w:eastAsia="宋体" w:hAnsi="Helvetica Neue"/>
      <w:color w:val="454545"/>
      <w:sz w:val="18"/>
      <w:szCs w:val="18"/>
      <w:lang w:val="en-US" w:eastAsia="zh-CN"/>
    </w:rPr>
  </w:style>
  <w:style w:type="character" w:customStyle="1" w:styleId="wordneirong">
    <w:name w:val="word_neirong"/>
    <w:rsid w:val="00B418D0"/>
  </w:style>
  <w:style w:type="character" w:customStyle="1" w:styleId="bold">
    <w:name w:val="bold"/>
    <w:rsid w:val="00B418D0"/>
  </w:style>
  <w:style w:type="paragraph" w:styleId="af2">
    <w:name w:val="Revision"/>
    <w:hidden/>
    <w:uiPriority w:val="99"/>
    <w:semiHidden/>
    <w:rsid w:val="00B418D0"/>
    <w:pPr>
      <w:spacing w:line="240" w:lineRule="auto"/>
      <w:jc w:val="left"/>
    </w:pPr>
    <w:rPr>
      <w:rFonts w:ascii="Times New Roman" w:eastAsia="MS Mincho" w:hAnsi="Times New Roman" w:cs="Times New Roman"/>
      <w:kern w:val="0"/>
      <w:sz w:val="24"/>
      <w:szCs w:val="24"/>
      <w:lang w:val="de-DE" w:eastAsia="ja-JP"/>
    </w:rPr>
  </w:style>
  <w:style w:type="paragraph" w:styleId="af3">
    <w:name w:val="List Paragraph"/>
    <w:basedOn w:val="a"/>
    <w:link w:val="af4"/>
    <w:uiPriority w:val="34"/>
    <w:qFormat/>
    <w:rsid w:val="00B418D0"/>
    <w:pPr>
      <w:ind w:left="720"/>
      <w:contextualSpacing/>
    </w:pPr>
  </w:style>
  <w:style w:type="character" w:styleId="af5">
    <w:name w:val="Placeholder Text"/>
    <w:uiPriority w:val="99"/>
    <w:semiHidden/>
    <w:rsid w:val="00B418D0"/>
    <w:rPr>
      <w:color w:val="808080"/>
    </w:rPr>
  </w:style>
  <w:style w:type="character" w:customStyle="1" w:styleId="fontstyle01">
    <w:name w:val="fontstyle01"/>
    <w:rsid w:val="00B418D0"/>
    <w:rPr>
      <w:rFonts w:ascii="AdvOT863180fb" w:hAnsi="AdvOT863180fb" w:hint="default"/>
      <w:b w:val="0"/>
      <w:bCs w:val="0"/>
      <w:i w:val="0"/>
      <w:iCs w:val="0"/>
      <w:color w:val="000000"/>
      <w:sz w:val="16"/>
      <w:szCs w:val="16"/>
    </w:rPr>
  </w:style>
  <w:style w:type="character" w:customStyle="1" w:styleId="fontstyle21">
    <w:name w:val="fontstyle21"/>
    <w:rsid w:val="00B418D0"/>
    <w:rPr>
      <w:rFonts w:ascii="AdvOT863180fb+fb" w:hAnsi="AdvOT863180fb+fb" w:hint="default"/>
      <w:b w:val="0"/>
      <w:bCs w:val="0"/>
      <w:i w:val="0"/>
      <w:iCs w:val="0"/>
      <w:color w:val="000000"/>
      <w:sz w:val="16"/>
      <w:szCs w:val="16"/>
    </w:rPr>
  </w:style>
  <w:style w:type="character" w:styleId="af6">
    <w:name w:val="Emphasis"/>
    <w:uiPriority w:val="20"/>
    <w:qFormat/>
    <w:rsid w:val="00B418D0"/>
    <w:rPr>
      <w:i/>
      <w:iCs/>
    </w:rPr>
  </w:style>
  <w:style w:type="character" w:customStyle="1" w:styleId="apple-converted-space">
    <w:name w:val="apple-converted-space"/>
    <w:rsid w:val="00B418D0"/>
  </w:style>
  <w:style w:type="character" w:customStyle="1" w:styleId="tran">
    <w:name w:val="tran"/>
    <w:rsid w:val="00B418D0"/>
  </w:style>
  <w:style w:type="paragraph" w:customStyle="1" w:styleId="EndNoteBibliographyTitle">
    <w:name w:val="EndNote Bibliography Title"/>
    <w:basedOn w:val="a"/>
    <w:link w:val="EndNoteBibliographyTitle0"/>
    <w:rsid w:val="00B418D0"/>
    <w:pPr>
      <w:widowControl w:val="0"/>
      <w:jc w:val="center"/>
    </w:pPr>
    <w:rPr>
      <w:rFonts w:eastAsia="等线"/>
      <w:noProof/>
      <w:kern w:val="2"/>
      <w:szCs w:val="22"/>
      <w:lang w:val="en-US" w:eastAsia="zh-CN"/>
    </w:rPr>
  </w:style>
  <w:style w:type="character" w:customStyle="1" w:styleId="EndNoteBibliographyTitle0">
    <w:name w:val="EndNote Bibliography Title 字符"/>
    <w:link w:val="EndNoteBibliographyTitle"/>
    <w:rsid w:val="00B418D0"/>
    <w:rPr>
      <w:rFonts w:ascii="Times New Roman" w:eastAsia="等线" w:hAnsi="Times New Roman" w:cs="Times New Roman"/>
      <w:noProof/>
      <w:sz w:val="24"/>
    </w:rPr>
  </w:style>
  <w:style w:type="character" w:customStyle="1" w:styleId="EndNoteBibliography0">
    <w:name w:val="EndNote Bibliography 字符"/>
    <w:rsid w:val="00B418D0"/>
    <w:rPr>
      <w:rFonts w:ascii="等线" w:eastAsia="等线" w:hAnsi="等线"/>
      <w:noProof/>
      <w:sz w:val="20"/>
    </w:rPr>
  </w:style>
  <w:style w:type="table" w:styleId="af7">
    <w:name w:val="Table Grid"/>
    <w:basedOn w:val="a1"/>
    <w:uiPriority w:val="39"/>
    <w:rsid w:val="00B418D0"/>
    <w:pPr>
      <w:spacing w:line="240" w:lineRule="auto"/>
      <w:jc w:val="left"/>
    </w:pPr>
    <w:rPr>
      <w:rFonts w:ascii="等线" w:eastAsia="等线" w:hAnsi="等线"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4">
    <w:name w:val="列表段落 字符"/>
    <w:link w:val="af3"/>
    <w:uiPriority w:val="34"/>
    <w:rsid w:val="00B418D0"/>
    <w:rPr>
      <w:rFonts w:ascii="Times New Roman" w:eastAsia="MS Mincho" w:hAnsi="Times New Roman" w:cs="Times New Roman"/>
      <w:kern w:val="0"/>
      <w:sz w:val="24"/>
      <w:szCs w:val="24"/>
      <w:lang w:val="de-DE" w:eastAsia="ja-JP"/>
    </w:rPr>
  </w:style>
  <w:style w:type="character" w:customStyle="1" w:styleId="30">
    <w:name w:val="标题 3 字符"/>
    <w:basedOn w:val="a0"/>
    <w:link w:val="3"/>
    <w:uiPriority w:val="9"/>
    <w:semiHidden/>
    <w:rsid w:val="00737FA0"/>
    <w:rPr>
      <w:rFonts w:ascii="Times New Roman" w:eastAsia="MS Mincho" w:hAnsi="Times New Roman" w:cs="Times New Roman"/>
      <w:b/>
      <w:bCs/>
      <w:kern w:val="0"/>
      <w:sz w:val="32"/>
      <w:szCs w:val="32"/>
      <w:lang w:val="de-DE" w:eastAsia="ja-JP"/>
    </w:rPr>
  </w:style>
  <w:style w:type="character" w:customStyle="1" w:styleId="40">
    <w:name w:val="标题 4 字符"/>
    <w:basedOn w:val="a0"/>
    <w:link w:val="4"/>
    <w:uiPriority w:val="9"/>
    <w:semiHidden/>
    <w:rsid w:val="00737FA0"/>
    <w:rPr>
      <w:rFonts w:ascii="等线 Light" w:eastAsia="等线 Light" w:hAnsi="等线 Light" w:cs="Times New Roman"/>
      <w:b/>
      <w:bCs/>
      <w:kern w:val="0"/>
      <w:sz w:val="28"/>
      <w:szCs w:val="28"/>
      <w:lang w:val="de-DE" w:eastAsia="ja-JP"/>
    </w:rPr>
  </w:style>
  <w:style w:type="paragraph" w:styleId="af8">
    <w:name w:val="Bibliography"/>
    <w:basedOn w:val="a"/>
    <w:next w:val="a"/>
    <w:uiPriority w:val="37"/>
    <w:unhideWhenUsed/>
    <w:rsid w:val="00737FA0"/>
    <w:pPr>
      <w:tabs>
        <w:tab w:val="left" w:pos="384"/>
      </w:tabs>
      <w:ind w:left="384" w:hanging="384"/>
    </w:pPr>
  </w:style>
  <w:style w:type="character" w:styleId="af9">
    <w:name w:val="footnote reference"/>
    <w:basedOn w:val="a0"/>
    <w:uiPriority w:val="99"/>
    <w:semiHidden/>
    <w:unhideWhenUsed/>
    <w:rsid w:val="00737FA0"/>
    <w:rPr>
      <w:vertAlign w:val="superscript"/>
    </w:rPr>
  </w:style>
  <w:style w:type="paragraph" w:styleId="afa">
    <w:name w:val="Body Text"/>
    <w:basedOn w:val="a"/>
    <w:link w:val="afb"/>
    <w:uiPriority w:val="1"/>
    <w:qFormat/>
    <w:rsid w:val="00737FA0"/>
    <w:pPr>
      <w:autoSpaceDE w:val="0"/>
      <w:autoSpaceDN w:val="0"/>
      <w:ind w:left="561"/>
      <w:jc w:val="both"/>
    </w:pPr>
    <w:rPr>
      <w:rFonts w:eastAsia="Times New Roman"/>
      <w:lang w:val="zh-TW" w:eastAsia="zh-TW" w:bidi="zh-TW"/>
    </w:rPr>
  </w:style>
  <w:style w:type="character" w:customStyle="1" w:styleId="afb">
    <w:name w:val="正文文本 字符"/>
    <w:basedOn w:val="a0"/>
    <w:link w:val="afa"/>
    <w:uiPriority w:val="1"/>
    <w:rsid w:val="00737FA0"/>
    <w:rPr>
      <w:rFonts w:ascii="Times New Roman" w:eastAsia="Times New Roman" w:hAnsi="Times New Roman" w:cs="Times New Roman"/>
      <w:kern w:val="0"/>
      <w:sz w:val="24"/>
      <w:szCs w:val="24"/>
      <w:lang w:val="zh-TW" w:eastAsia="zh-TW" w:bidi="zh-TW"/>
    </w:rPr>
  </w:style>
  <w:style w:type="table" w:customStyle="1" w:styleId="11">
    <w:name w:val="网格型1"/>
    <w:basedOn w:val="a1"/>
    <w:next w:val="af7"/>
    <w:uiPriority w:val="39"/>
    <w:rsid w:val="00737FA0"/>
    <w:pPr>
      <w:spacing w:line="240" w:lineRule="auto"/>
      <w:jc w:val="left"/>
    </w:pPr>
    <w:rPr>
      <w:rFonts w:ascii="Calibri" w:eastAsia="等线" w:hAnsi="Calibri" w:cs="Times New Roman"/>
      <w:kern w:val="0"/>
      <w:sz w:val="22"/>
      <w:lang w:val="en-HK"/>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
    <w:name w:val="网格型2"/>
    <w:basedOn w:val="a1"/>
    <w:next w:val="af7"/>
    <w:uiPriority w:val="39"/>
    <w:rsid w:val="00737FA0"/>
    <w:pPr>
      <w:spacing w:line="240" w:lineRule="auto"/>
      <w:jc w:val="left"/>
    </w:pPr>
    <w:rPr>
      <w:rFonts w:ascii="Calibri" w:eastAsia="等线" w:hAnsi="Calibri" w:cs="Times New Roman"/>
      <w:kern w:val="0"/>
      <w:sz w:val="22"/>
      <w:lang w:val="en-HK"/>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c">
    <w:name w:val="Unresolved Mention"/>
    <w:basedOn w:val="a0"/>
    <w:uiPriority w:val="99"/>
    <w:semiHidden/>
    <w:unhideWhenUsed/>
    <w:rsid w:val="00737FA0"/>
    <w:rPr>
      <w:color w:val="605E5C"/>
      <w:shd w:val="clear" w:color="auto" w:fill="E1DFDD"/>
    </w:rPr>
  </w:style>
  <w:style w:type="character" w:styleId="afd">
    <w:name w:val="page number"/>
    <w:rsid w:val="00737FA0"/>
  </w:style>
  <w:style w:type="paragraph" w:customStyle="1" w:styleId="Acknowledgemens">
    <w:name w:val="Acknowledgemens"/>
    <w:basedOn w:val="a"/>
    <w:rsid w:val="00737FA0"/>
    <w:rPr>
      <w:lang w:val="en-US"/>
    </w:rPr>
  </w:style>
  <w:style w:type="paragraph" w:customStyle="1" w:styleId="Keywords">
    <w:name w:val="Keywords"/>
    <w:basedOn w:val="a"/>
    <w:autoRedefine/>
    <w:rsid w:val="00737FA0"/>
    <w:rPr>
      <w:lang w:val="en-US"/>
    </w:rPr>
  </w:style>
  <w:style w:type="paragraph" w:customStyle="1" w:styleId="HeadExperimental">
    <w:name w:val="Head Experimental"/>
    <w:basedOn w:val="a"/>
    <w:autoRedefine/>
    <w:rsid w:val="00737FA0"/>
    <w:rPr>
      <w:i/>
      <w:lang w:val="en-US"/>
    </w:rPr>
  </w:style>
  <w:style w:type="paragraph" w:customStyle="1" w:styleId="Dates0">
    <w:name w:val="Dates"/>
    <w:basedOn w:val="a"/>
    <w:autoRedefine/>
    <w:rsid w:val="00737FA0"/>
    <w:pPr>
      <w:jc w:val="right"/>
    </w:pPr>
    <w:rPr>
      <w:lang w:val="en-US"/>
    </w:rPr>
  </w:style>
  <w:style w:type="paragraph" w:customStyle="1" w:styleId="TAMainText">
    <w:name w:val="TA_Main_Text"/>
    <w:basedOn w:val="a"/>
    <w:rsid w:val="00737FA0"/>
    <w:pPr>
      <w:spacing w:line="480" w:lineRule="auto"/>
      <w:ind w:firstLine="202"/>
      <w:jc w:val="both"/>
    </w:pPr>
    <w:rPr>
      <w:rFonts w:ascii="Times" w:eastAsia="宋体" w:hAnsi="Times"/>
      <w:szCs w:val="20"/>
      <w:lang w:val="en-US" w:eastAsia="en-US"/>
    </w:rPr>
  </w:style>
  <w:style w:type="character" w:styleId="afe">
    <w:name w:val="Strong"/>
    <w:uiPriority w:val="22"/>
    <w:qFormat/>
    <w:rsid w:val="00737FA0"/>
    <w:rPr>
      <w:b/>
      <w:bCs/>
    </w:rPr>
  </w:style>
  <w:style w:type="paragraph" w:customStyle="1" w:styleId="ParaChar">
    <w:name w:val="默认段落字体 Para Char"/>
    <w:basedOn w:val="a"/>
    <w:rsid w:val="00737FA0"/>
    <w:pPr>
      <w:widowControl w:val="0"/>
      <w:jc w:val="both"/>
    </w:pPr>
    <w:rPr>
      <w:rFonts w:ascii="宋体" w:eastAsia="宋体" w:hAnsi="宋体" w:cs="宋体"/>
      <w:kern w:val="2"/>
      <w:sz w:val="21"/>
      <w:lang w:val="en-US" w:eastAsia="zh-CN"/>
    </w:rPr>
  </w:style>
  <w:style w:type="character" w:customStyle="1" w:styleId="markp9geld19h">
    <w:name w:val="markp9geld19h"/>
    <w:rsid w:val="00737FA0"/>
  </w:style>
  <w:style w:type="character" w:styleId="aff">
    <w:name w:val="FollowedHyperlink"/>
    <w:basedOn w:val="a0"/>
    <w:uiPriority w:val="99"/>
    <w:semiHidden/>
    <w:unhideWhenUsed/>
    <w:rsid w:val="00737FA0"/>
    <w:rPr>
      <w:color w:val="954F72" w:themeColor="followedHyperlink"/>
      <w:u w:val="single"/>
    </w:rPr>
  </w:style>
  <w:style w:type="paragraph" w:customStyle="1" w:styleId="BCAuthorAddress">
    <w:name w:val="BC_Author_Address"/>
    <w:basedOn w:val="a"/>
    <w:next w:val="a"/>
    <w:qFormat/>
    <w:rsid w:val="00E73680"/>
    <w:pPr>
      <w:spacing w:after="240" w:line="480" w:lineRule="auto"/>
      <w:jc w:val="center"/>
    </w:pPr>
    <w:rPr>
      <w:rFonts w:ascii="Times" w:eastAsia="宋体" w:hAnsi="Times"/>
      <w:szCs w:val="2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69281617">
      <w:bodyDiv w:val="1"/>
      <w:marLeft w:val="0"/>
      <w:marRight w:val="0"/>
      <w:marTop w:val="0"/>
      <w:marBottom w:val="0"/>
      <w:divBdr>
        <w:top w:val="none" w:sz="0" w:space="0" w:color="auto"/>
        <w:left w:val="none" w:sz="0" w:space="0" w:color="auto"/>
        <w:bottom w:val="none" w:sz="0" w:space="0" w:color="auto"/>
        <w:right w:val="none" w:sz="0" w:space="0" w:color="auto"/>
      </w:divBdr>
    </w:div>
    <w:div w:id="1162237170">
      <w:bodyDiv w:val="1"/>
      <w:marLeft w:val="0"/>
      <w:marRight w:val="0"/>
      <w:marTop w:val="0"/>
      <w:marBottom w:val="0"/>
      <w:divBdr>
        <w:top w:val="none" w:sz="0" w:space="0" w:color="auto"/>
        <w:left w:val="none" w:sz="0" w:space="0" w:color="auto"/>
        <w:bottom w:val="none" w:sz="0" w:space="0" w:color="auto"/>
        <w:right w:val="none" w:sz="0" w:space="0" w:color="auto"/>
      </w:divBdr>
    </w:div>
    <w:div w:id="1251616728">
      <w:bodyDiv w:val="1"/>
      <w:marLeft w:val="0"/>
      <w:marRight w:val="0"/>
      <w:marTop w:val="0"/>
      <w:marBottom w:val="0"/>
      <w:divBdr>
        <w:top w:val="none" w:sz="0" w:space="0" w:color="auto"/>
        <w:left w:val="none" w:sz="0" w:space="0" w:color="auto"/>
        <w:bottom w:val="none" w:sz="0" w:space="0" w:color="auto"/>
        <w:right w:val="none" w:sz="0" w:space="0" w:color="auto"/>
      </w:divBdr>
    </w:div>
    <w:div w:id="1254630053">
      <w:bodyDiv w:val="1"/>
      <w:marLeft w:val="0"/>
      <w:marRight w:val="0"/>
      <w:marTop w:val="0"/>
      <w:marBottom w:val="0"/>
      <w:divBdr>
        <w:top w:val="none" w:sz="0" w:space="0" w:color="auto"/>
        <w:left w:val="none" w:sz="0" w:space="0" w:color="auto"/>
        <w:bottom w:val="none" w:sz="0" w:space="0" w:color="auto"/>
        <w:right w:val="none" w:sz="0" w:space="0" w:color="auto"/>
      </w:divBdr>
    </w:div>
    <w:div w:id="17504979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image" Target="media/image9.tiff"/><Relationship Id="rId26" Type="http://schemas.openxmlformats.org/officeDocument/2006/relationships/image" Target="media/image17.tif"/><Relationship Id="rId39" Type="http://schemas.openxmlformats.org/officeDocument/2006/relationships/header" Target="header1.xml"/><Relationship Id="rId21" Type="http://schemas.openxmlformats.org/officeDocument/2006/relationships/image" Target="media/image12.tif"/><Relationship Id="rId34" Type="http://schemas.openxmlformats.org/officeDocument/2006/relationships/image" Target="media/image25.tiff"/><Relationship Id="rId42" Type="http://schemas.openxmlformats.org/officeDocument/2006/relationships/theme" Target="theme/theme1.xml"/><Relationship Id="rId7" Type="http://schemas.openxmlformats.org/officeDocument/2006/relationships/hyperlink" Target="mailto:lishengliang@suda.edu.cn" TargetMode="External"/><Relationship Id="rId2" Type="http://schemas.openxmlformats.org/officeDocument/2006/relationships/styles" Target="styles.xml"/><Relationship Id="rId16" Type="http://schemas.openxmlformats.org/officeDocument/2006/relationships/image" Target="media/image7.tif"/><Relationship Id="rId20" Type="http://schemas.openxmlformats.org/officeDocument/2006/relationships/image" Target="media/image11.png"/><Relationship Id="rId29" Type="http://schemas.openxmlformats.org/officeDocument/2006/relationships/image" Target="media/image20.tiff"/><Relationship Id="rId41"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png"/><Relationship Id="rId24" Type="http://schemas.openxmlformats.org/officeDocument/2006/relationships/image" Target="media/image15.png"/><Relationship Id="rId32" Type="http://schemas.openxmlformats.org/officeDocument/2006/relationships/image" Target="media/image23.png"/><Relationship Id="rId37" Type="http://schemas.openxmlformats.org/officeDocument/2006/relationships/image" Target="media/image28.tiff"/><Relationship Id="rId40"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image" Target="media/image6.tif"/><Relationship Id="rId23" Type="http://schemas.openxmlformats.org/officeDocument/2006/relationships/image" Target="media/image14.tif"/><Relationship Id="rId28" Type="http://schemas.openxmlformats.org/officeDocument/2006/relationships/image" Target="media/image19.tif"/><Relationship Id="rId36" Type="http://schemas.openxmlformats.org/officeDocument/2006/relationships/image" Target="media/image27.tif"/><Relationship Id="rId10" Type="http://schemas.openxmlformats.org/officeDocument/2006/relationships/image" Target="media/image1.png"/><Relationship Id="rId19" Type="http://schemas.openxmlformats.org/officeDocument/2006/relationships/image" Target="media/image10.tif"/><Relationship Id="rId31" Type="http://schemas.openxmlformats.org/officeDocument/2006/relationships/image" Target="media/image22.tif"/><Relationship Id="rId4" Type="http://schemas.openxmlformats.org/officeDocument/2006/relationships/webSettings" Target="webSettings.xml"/><Relationship Id="rId9" Type="http://schemas.openxmlformats.org/officeDocument/2006/relationships/hyperlink" Target="mailto:apcslee@cityu.edu.hk" TargetMode="External"/><Relationship Id="rId14" Type="http://schemas.openxmlformats.org/officeDocument/2006/relationships/image" Target="media/image5.png"/><Relationship Id="rId22" Type="http://schemas.openxmlformats.org/officeDocument/2006/relationships/image" Target="media/image13.tif"/><Relationship Id="rId27" Type="http://schemas.openxmlformats.org/officeDocument/2006/relationships/image" Target="media/image18.png"/><Relationship Id="rId30" Type="http://schemas.openxmlformats.org/officeDocument/2006/relationships/image" Target="media/image21.tif"/><Relationship Id="rId35" Type="http://schemas.openxmlformats.org/officeDocument/2006/relationships/image" Target="media/image26.tiff"/><Relationship Id="rId8" Type="http://schemas.openxmlformats.org/officeDocument/2006/relationships/hyperlink" Target="mailto:xiaohong_zhang@suda.edu.cn" TargetMode="External"/><Relationship Id="rId3" Type="http://schemas.openxmlformats.org/officeDocument/2006/relationships/settings" Target="settings.xml"/><Relationship Id="rId12" Type="http://schemas.openxmlformats.org/officeDocument/2006/relationships/image" Target="media/image3.png"/><Relationship Id="rId17" Type="http://schemas.openxmlformats.org/officeDocument/2006/relationships/image" Target="media/image8.tif"/><Relationship Id="rId25" Type="http://schemas.openxmlformats.org/officeDocument/2006/relationships/image" Target="media/image16.png"/><Relationship Id="rId33" Type="http://schemas.openxmlformats.org/officeDocument/2006/relationships/image" Target="media/image24.tif"/><Relationship Id="rId38" Type="http://schemas.openxmlformats.org/officeDocument/2006/relationships/hyperlink" Target="https://doi.org/10.1002/adma.202001146"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20</Pages>
  <Words>1915</Words>
  <Characters>10918</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Xiaozhen Li</dc:creator>
  <cp:keywords/>
  <dc:description/>
  <cp:lastModifiedBy>yijian gao</cp:lastModifiedBy>
  <cp:revision>2</cp:revision>
  <dcterms:created xsi:type="dcterms:W3CDTF">2023-10-19T10:59:00Z</dcterms:created>
  <dcterms:modified xsi:type="dcterms:W3CDTF">2023-10-19T10:59:00Z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b763c350f5dbd9c285db566fa2b9cfe8d6971a382d15fa80e46babbd234d262d</vt:lpwstr>
  </property>
</Properties>
</file>