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6A" w:rsidRPr="0029436A" w:rsidRDefault="0029436A" w:rsidP="0082397B">
      <w:pPr>
        <w:adjustRightInd w:val="0"/>
        <w:snapToGrid w:val="0"/>
        <w:spacing w:before="240" w:after="120"/>
        <w:rPr>
          <w:rFonts w:cs="Times New Roman"/>
        </w:rPr>
      </w:pPr>
      <w:r w:rsidRPr="0082397B">
        <w:rPr>
          <w:rFonts w:cs="Times New Roman"/>
          <w:sz w:val="24"/>
        </w:rPr>
        <w:t>Supporting Information for</w:t>
      </w:r>
    </w:p>
    <w:p w:rsidR="0082397B" w:rsidRPr="00FD51F4" w:rsidRDefault="0082397B" w:rsidP="0082397B">
      <w:pPr>
        <w:adjustRightInd w:val="0"/>
        <w:snapToGrid w:val="0"/>
        <w:spacing w:before="240" w:after="120"/>
        <w:rPr>
          <w:rFonts w:cs="Times New Roman"/>
          <w:b/>
          <w:bCs/>
          <w:sz w:val="24"/>
          <w:szCs w:val="24"/>
        </w:rPr>
      </w:pPr>
      <w:r w:rsidRPr="00157D8E">
        <w:rPr>
          <w:rFonts w:cs="Times New Roman"/>
          <w:b/>
          <w:bCs/>
        </w:rPr>
        <w:t>Coordination Thermodynamic Control of Magnetic Domain Configuration Evolution toward Low-Frequency Electromagnetic Attenuation</w:t>
      </w:r>
      <w:r w:rsidRPr="00FD51F4">
        <w:rPr>
          <w:rFonts w:cs="Times New Roman" w:hint="eastAsia"/>
          <w:b/>
          <w:bCs/>
          <w:sz w:val="24"/>
          <w:szCs w:val="24"/>
        </w:rPr>
        <w:tab/>
      </w:r>
    </w:p>
    <w:p w:rsidR="0082397B" w:rsidRPr="00FD51F4" w:rsidRDefault="0082397B" w:rsidP="0082397B">
      <w:pPr>
        <w:adjustRightInd w:val="0"/>
        <w:snapToGrid w:val="0"/>
        <w:spacing w:before="240" w:after="120"/>
        <w:rPr>
          <w:rFonts w:cs="Times New Roman"/>
          <w:iCs/>
          <w:sz w:val="24"/>
          <w:szCs w:val="24"/>
        </w:rPr>
      </w:pPr>
      <w:r w:rsidRPr="00FD51F4">
        <w:rPr>
          <w:rFonts w:cs="Times New Roman" w:hint="eastAsia"/>
          <w:sz w:val="24"/>
          <w:szCs w:val="24"/>
        </w:rPr>
        <w:t>Tong Huang</w:t>
      </w:r>
      <w:r w:rsidRPr="00FD51F4">
        <w:rPr>
          <w:rFonts w:cs="Times New Roman"/>
          <w:sz w:val="24"/>
          <w:szCs w:val="24"/>
          <w:vertAlign w:val="superscript"/>
        </w:rPr>
        <w:t>1</w:t>
      </w:r>
      <w:proofErr w:type="gramStart"/>
      <w:r w:rsidRPr="00FD51F4">
        <w:rPr>
          <w:rFonts w:cs="Times New Roman" w:hint="eastAsia"/>
          <w:sz w:val="24"/>
          <w:szCs w:val="24"/>
          <w:vertAlign w:val="superscript"/>
        </w:rPr>
        <w:t>,</w:t>
      </w:r>
      <w:r w:rsidRPr="00FD51F4">
        <w:rPr>
          <w:vertAlign w:val="superscript"/>
        </w:rPr>
        <w:t>†</w:t>
      </w:r>
      <w:proofErr w:type="gramEnd"/>
      <w:r w:rsidRPr="00FD51F4">
        <w:rPr>
          <w:rFonts w:cs="Times New Roman" w:hint="eastAsia"/>
          <w:sz w:val="24"/>
          <w:szCs w:val="24"/>
        </w:rPr>
        <w:t>,</w:t>
      </w:r>
      <w:r w:rsidRPr="00FD51F4">
        <w:rPr>
          <w:rFonts w:cs="Times New Roman"/>
          <w:sz w:val="24"/>
          <w:szCs w:val="24"/>
        </w:rPr>
        <w:t xml:space="preserve"> </w:t>
      </w:r>
      <w:r w:rsidRPr="00FD51F4">
        <w:rPr>
          <w:rFonts w:cs="Times New Roman" w:hint="eastAsia"/>
          <w:sz w:val="24"/>
          <w:szCs w:val="24"/>
        </w:rPr>
        <w:t>Dan Wang</w:t>
      </w:r>
      <w:r w:rsidRPr="00FD51F4">
        <w:rPr>
          <w:rFonts w:cs="Times New Roman" w:hint="eastAsia"/>
          <w:sz w:val="24"/>
          <w:szCs w:val="24"/>
          <w:vertAlign w:val="superscript"/>
        </w:rPr>
        <w:t>1,</w:t>
      </w:r>
      <w:r w:rsidRPr="00FD51F4">
        <w:rPr>
          <w:vertAlign w:val="superscript"/>
        </w:rPr>
        <w:t>†</w:t>
      </w:r>
      <w:r w:rsidRPr="00FD51F4">
        <w:rPr>
          <w:rFonts w:cs="Times New Roman" w:hint="eastAsia"/>
          <w:sz w:val="24"/>
          <w:szCs w:val="24"/>
        </w:rPr>
        <w:t xml:space="preserve">, </w:t>
      </w:r>
      <w:proofErr w:type="spellStart"/>
      <w:r w:rsidRPr="00FD51F4">
        <w:rPr>
          <w:rFonts w:cs="Times New Roman"/>
          <w:sz w:val="24"/>
          <w:szCs w:val="24"/>
        </w:rPr>
        <w:t>Xue</w:t>
      </w:r>
      <w:proofErr w:type="spellEnd"/>
      <w:r w:rsidRPr="00FD51F4">
        <w:rPr>
          <w:rFonts w:cs="Times New Roman"/>
          <w:sz w:val="24"/>
          <w:szCs w:val="24"/>
        </w:rPr>
        <w:t xml:space="preserve"> He</w:t>
      </w:r>
      <w:r w:rsidRPr="00FD51F4">
        <w:rPr>
          <w:rFonts w:cs="Times New Roman"/>
          <w:sz w:val="24"/>
          <w:szCs w:val="24"/>
          <w:vertAlign w:val="superscript"/>
        </w:rPr>
        <w:t>2</w:t>
      </w:r>
      <w:r w:rsidRPr="00FD51F4">
        <w:rPr>
          <w:rFonts w:cs="Times New Roman" w:hint="eastAsia"/>
          <w:sz w:val="24"/>
          <w:szCs w:val="24"/>
          <w:vertAlign w:val="superscript"/>
        </w:rPr>
        <w:t>,</w:t>
      </w:r>
      <w:r w:rsidRPr="00FD51F4">
        <w:rPr>
          <w:vertAlign w:val="superscript"/>
        </w:rPr>
        <w:t>†</w:t>
      </w:r>
      <w:r w:rsidRPr="00FD51F4">
        <w:rPr>
          <w:rFonts w:cs="Times New Roman"/>
          <w:sz w:val="24"/>
          <w:szCs w:val="24"/>
        </w:rPr>
        <w:t>,</w:t>
      </w:r>
      <w:r w:rsidRPr="00FD51F4">
        <w:rPr>
          <w:rFonts w:cs="Times New Roman" w:hint="eastAsia"/>
          <w:sz w:val="24"/>
          <w:szCs w:val="24"/>
        </w:rPr>
        <w:t xml:space="preserve"> </w:t>
      </w:r>
      <w:proofErr w:type="spellStart"/>
      <w:r w:rsidRPr="00FD51F4">
        <w:rPr>
          <w:rFonts w:cs="Times New Roman"/>
          <w:sz w:val="24"/>
          <w:szCs w:val="24"/>
        </w:rPr>
        <w:t>Zhaobo</w:t>
      </w:r>
      <w:proofErr w:type="spellEnd"/>
      <w:r w:rsidRPr="00FD51F4">
        <w:rPr>
          <w:rFonts w:cs="Times New Roman"/>
          <w:sz w:val="24"/>
          <w:szCs w:val="24"/>
        </w:rPr>
        <w:t xml:space="preserve"> Feng</w:t>
      </w:r>
      <w:r w:rsidRPr="00FD51F4">
        <w:rPr>
          <w:rFonts w:cs="Times New Roman"/>
          <w:sz w:val="24"/>
          <w:szCs w:val="24"/>
          <w:vertAlign w:val="superscript"/>
        </w:rPr>
        <w:t>1</w:t>
      </w:r>
      <w:r w:rsidRPr="00FD51F4">
        <w:rPr>
          <w:rFonts w:cs="Times New Roman" w:hint="eastAsia"/>
          <w:sz w:val="24"/>
          <w:szCs w:val="24"/>
          <w:vertAlign w:val="superscript"/>
        </w:rPr>
        <w:t>,</w:t>
      </w:r>
      <w:r w:rsidRPr="00FD51F4">
        <w:rPr>
          <w:vertAlign w:val="superscript"/>
        </w:rPr>
        <w:t>†</w:t>
      </w:r>
      <w:r w:rsidRPr="00FD51F4">
        <w:rPr>
          <w:rFonts w:cs="Times New Roman"/>
          <w:sz w:val="24"/>
          <w:szCs w:val="24"/>
        </w:rPr>
        <w:t xml:space="preserve">, </w:t>
      </w:r>
      <w:proofErr w:type="spellStart"/>
      <w:r w:rsidRPr="00FD51F4">
        <w:rPr>
          <w:rFonts w:cs="Times New Roman" w:hint="eastAsia"/>
          <w:sz w:val="24"/>
          <w:szCs w:val="24"/>
        </w:rPr>
        <w:t>Zhiqiang</w:t>
      </w:r>
      <w:proofErr w:type="spellEnd"/>
      <w:r w:rsidRPr="00FD51F4">
        <w:rPr>
          <w:rFonts w:cs="Times New Roman" w:hint="eastAsia"/>
          <w:sz w:val="24"/>
          <w:szCs w:val="24"/>
        </w:rPr>
        <w:t xml:space="preserve"> Xong</w:t>
      </w:r>
      <w:r w:rsidRPr="00FD51F4">
        <w:rPr>
          <w:rFonts w:cs="Times New Roman" w:hint="eastAsia"/>
          <w:sz w:val="24"/>
          <w:szCs w:val="24"/>
          <w:vertAlign w:val="superscript"/>
        </w:rPr>
        <w:t>1</w:t>
      </w:r>
      <w:r w:rsidRPr="00FD51F4">
        <w:rPr>
          <w:rFonts w:cs="Times New Roman" w:hint="eastAsia"/>
          <w:sz w:val="24"/>
          <w:szCs w:val="24"/>
        </w:rPr>
        <w:t xml:space="preserve">, </w:t>
      </w:r>
      <w:proofErr w:type="spellStart"/>
      <w:r w:rsidRPr="00FD51F4">
        <w:rPr>
          <w:rFonts w:cs="Times New Roman" w:hint="eastAsia"/>
          <w:sz w:val="24"/>
          <w:szCs w:val="24"/>
        </w:rPr>
        <w:t>Yuqi</w:t>
      </w:r>
      <w:proofErr w:type="spellEnd"/>
      <w:r w:rsidRPr="00FD51F4">
        <w:rPr>
          <w:rFonts w:cs="Times New Roman" w:hint="eastAsia"/>
          <w:sz w:val="24"/>
          <w:szCs w:val="24"/>
        </w:rPr>
        <w:t xml:space="preserve"> Luo</w:t>
      </w:r>
      <w:r w:rsidRPr="00FD51F4">
        <w:rPr>
          <w:rFonts w:cs="Times New Roman" w:hint="eastAsia"/>
          <w:sz w:val="24"/>
          <w:szCs w:val="24"/>
          <w:vertAlign w:val="superscript"/>
        </w:rPr>
        <w:t>1</w:t>
      </w:r>
      <w:r w:rsidRPr="00FD51F4">
        <w:rPr>
          <w:rFonts w:cs="Times New Roman" w:hint="eastAsia"/>
          <w:sz w:val="24"/>
          <w:szCs w:val="24"/>
        </w:rPr>
        <w:t>,</w:t>
      </w:r>
      <w:r w:rsidRPr="00FD51F4">
        <w:rPr>
          <w:rFonts w:cs="Times New Roman"/>
          <w:sz w:val="24"/>
          <w:szCs w:val="24"/>
        </w:rPr>
        <w:t xml:space="preserve"> </w:t>
      </w:r>
      <w:bookmarkStart w:id="0" w:name="OLE_LINK6"/>
      <w:bookmarkStart w:id="1" w:name="OLE_LINK7"/>
      <w:proofErr w:type="spellStart"/>
      <w:r w:rsidRPr="00FD51F4">
        <w:rPr>
          <w:rFonts w:cs="Times New Roman"/>
          <w:sz w:val="24"/>
          <w:szCs w:val="24"/>
        </w:rPr>
        <w:t>Yuhui</w:t>
      </w:r>
      <w:proofErr w:type="spellEnd"/>
      <w:r w:rsidRPr="00FD51F4">
        <w:rPr>
          <w:rFonts w:cs="Times New Roman"/>
          <w:sz w:val="24"/>
          <w:szCs w:val="24"/>
        </w:rPr>
        <w:t xml:space="preserve"> Peng</w:t>
      </w:r>
      <w:r w:rsidRPr="00FD51F4">
        <w:rPr>
          <w:rFonts w:cs="Times New Roman"/>
          <w:sz w:val="24"/>
          <w:szCs w:val="24"/>
          <w:vertAlign w:val="superscript"/>
        </w:rPr>
        <w:t>3</w:t>
      </w:r>
      <w:r w:rsidRPr="00FD51F4">
        <w:rPr>
          <w:rFonts w:cs="Times New Roman" w:hint="eastAsia"/>
          <w:sz w:val="24"/>
          <w:szCs w:val="24"/>
          <w:vertAlign w:val="superscript"/>
        </w:rPr>
        <w:t>,</w:t>
      </w:r>
      <w:r w:rsidRPr="00FD51F4">
        <w:rPr>
          <w:rFonts w:cs="Times New Roman"/>
          <w:sz w:val="24"/>
          <w:szCs w:val="24"/>
        </w:rPr>
        <w:t>*,</w:t>
      </w:r>
      <w:r w:rsidRPr="00FD51F4">
        <w:rPr>
          <w:rFonts w:cs="Times New Roman" w:hint="eastAsia"/>
          <w:sz w:val="24"/>
          <w:szCs w:val="24"/>
        </w:rPr>
        <w:t xml:space="preserve"> </w:t>
      </w:r>
      <w:proofErr w:type="spellStart"/>
      <w:r w:rsidRPr="00FD51F4">
        <w:rPr>
          <w:rFonts w:cs="Times New Roman"/>
          <w:sz w:val="24"/>
          <w:szCs w:val="24"/>
        </w:rPr>
        <w:t>Guangsheng</w:t>
      </w:r>
      <w:proofErr w:type="spellEnd"/>
      <w:r w:rsidRPr="00FD51F4">
        <w:rPr>
          <w:rFonts w:cs="Times New Roman"/>
          <w:sz w:val="24"/>
          <w:szCs w:val="24"/>
        </w:rPr>
        <w:t xml:space="preserve"> Luo</w:t>
      </w:r>
      <w:r w:rsidRPr="00FD51F4">
        <w:rPr>
          <w:rFonts w:cs="Times New Roman"/>
          <w:sz w:val="24"/>
          <w:szCs w:val="24"/>
          <w:vertAlign w:val="superscript"/>
        </w:rPr>
        <w:t>4</w:t>
      </w:r>
      <w:r w:rsidRPr="00FD51F4">
        <w:rPr>
          <w:rFonts w:cs="Times New Roman" w:hint="eastAsia"/>
          <w:sz w:val="24"/>
          <w:szCs w:val="24"/>
          <w:vertAlign w:val="superscript"/>
        </w:rPr>
        <w:t>,</w:t>
      </w:r>
      <w:r w:rsidRPr="00FD51F4">
        <w:rPr>
          <w:rFonts w:cs="Times New Roman"/>
          <w:sz w:val="24"/>
          <w:szCs w:val="24"/>
        </w:rPr>
        <w:t xml:space="preserve">*, </w:t>
      </w:r>
      <w:proofErr w:type="spellStart"/>
      <w:r w:rsidRPr="00FD51F4">
        <w:rPr>
          <w:rFonts w:cs="Times New Roman" w:hint="eastAsia"/>
          <w:sz w:val="24"/>
          <w:szCs w:val="24"/>
        </w:rPr>
        <w:t>Xueliang</w:t>
      </w:r>
      <w:proofErr w:type="spellEnd"/>
      <w:r w:rsidRPr="00FD51F4">
        <w:rPr>
          <w:rFonts w:cs="Times New Roman"/>
          <w:sz w:val="24"/>
          <w:szCs w:val="24"/>
        </w:rPr>
        <w:t xml:space="preserve"> </w:t>
      </w:r>
      <w:r w:rsidRPr="00FD51F4">
        <w:rPr>
          <w:rFonts w:cs="Times New Roman" w:hint="eastAsia"/>
          <w:sz w:val="24"/>
          <w:szCs w:val="24"/>
        </w:rPr>
        <w:t>Nie</w:t>
      </w:r>
      <w:r w:rsidRPr="00FD51F4">
        <w:rPr>
          <w:rFonts w:cs="Times New Roman" w:hint="eastAsia"/>
          <w:sz w:val="24"/>
          <w:szCs w:val="24"/>
          <w:vertAlign w:val="superscript"/>
        </w:rPr>
        <w:t>5,</w:t>
      </w:r>
      <w:r w:rsidRPr="00FD51F4">
        <w:rPr>
          <w:rFonts w:cs="Times New Roman"/>
          <w:sz w:val="24"/>
          <w:szCs w:val="24"/>
        </w:rPr>
        <w:t>*</w:t>
      </w:r>
      <w:r w:rsidRPr="00FD51F4">
        <w:rPr>
          <w:rFonts w:cs="Times New Roman" w:hint="eastAsia"/>
          <w:sz w:val="24"/>
          <w:szCs w:val="24"/>
        </w:rPr>
        <w:t xml:space="preserve">, </w:t>
      </w:r>
      <w:proofErr w:type="spellStart"/>
      <w:r w:rsidRPr="00FD51F4">
        <w:rPr>
          <w:rFonts w:cs="Times New Roman"/>
          <w:sz w:val="24"/>
          <w:szCs w:val="24"/>
        </w:rPr>
        <w:t>Mingyue</w:t>
      </w:r>
      <w:proofErr w:type="spellEnd"/>
      <w:r w:rsidRPr="00FD51F4">
        <w:rPr>
          <w:rFonts w:cs="Times New Roman"/>
          <w:sz w:val="24"/>
          <w:szCs w:val="24"/>
        </w:rPr>
        <w:t xml:space="preserve"> Yuan</w:t>
      </w:r>
      <w:r w:rsidRPr="00FD51F4">
        <w:rPr>
          <w:rFonts w:cs="Times New Roman" w:hint="eastAsia"/>
          <w:sz w:val="24"/>
          <w:szCs w:val="24"/>
          <w:vertAlign w:val="superscript"/>
        </w:rPr>
        <w:t>6</w:t>
      </w:r>
      <w:r w:rsidRPr="00FD51F4">
        <w:rPr>
          <w:rFonts w:cs="Times New Roman"/>
          <w:sz w:val="24"/>
          <w:szCs w:val="24"/>
        </w:rPr>
        <w:t xml:space="preserve">, </w:t>
      </w:r>
      <w:proofErr w:type="spellStart"/>
      <w:r w:rsidRPr="00FD51F4">
        <w:rPr>
          <w:rFonts w:cs="Times New Roman"/>
          <w:sz w:val="24"/>
          <w:szCs w:val="24"/>
        </w:rPr>
        <w:t>Chongbo</w:t>
      </w:r>
      <w:proofErr w:type="spellEnd"/>
      <w:r w:rsidRPr="00FD51F4">
        <w:rPr>
          <w:rFonts w:cs="Times New Roman"/>
          <w:sz w:val="24"/>
          <w:szCs w:val="24"/>
        </w:rPr>
        <w:t xml:space="preserve"> Liu</w:t>
      </w:r>
      <w:r w:rsidRPr="00FD51F4">
        <w:rPr>
          <w:rFonts w:cs="Times New Roman"/>
          <w:sz w:val="24"/>
          <w:szCs w:val="24"/>
          <w:vertAlign w:val="superscript"/>
        </w:rPr>
        <w:t>1</w:t>
      </w:r>
      <w:r w:rsidRPr="00FD51F4">
        <w:rPr>
          <w:rFonts w:cs="Times New Roman" w:hint="eastAsia"/>
          <w:sz w:val="24"/>
          <w:szCs w:val="24"/>
          <w:vertAlign w:val="superscript"/>
        </w:rPr>
        <w:t>,</w:t>
      </w:r>
      <w:r w:rsidRPr="00FD51F4">
        <w:rPr>
          <w:rFonts w:cs="Times New Roman"/>
          <w:sz w:val="24"/>
          <w:szCs w:val="24"/>
        </w:rPr>
        <w:t>*,</w:t>
      </w:r>
      <w:r w:rsidRPr="00FD51F4">
        <w:rPr>
          <w:rFonts w:cs="Times New Roman" w:hint="eastAsia"/>
          <w:sz w:val="24"/>
          <w:szCs w:val="24"/>
        </w:rPr>
        <w:t xml:space="preserve"> </w:t>
      </w:r>
      <w:proofErr w:type="spellStart"/>
      <w:r w:rsidRPr="00FD51F4">
        <w:rPr>
          <w:rFonts w:cs="Times New Roman"/>
          <w:sz w:val="24"/>
          <w:szCs w:val="24"/>
        </w:rPr>
        <w:t>Renchao</w:t>
      </w:r>
      <w:proofErr w:type="spellEnd"/>
      <w:r w:rsidRPr="00FD51F4">
        <w:rPr>
          <w:rFonts w:cs="Times New Roman"/>
          <w:sz w:val="24"/>
          <w:szCs w:val="24"/>
        </w:rPr>
        <w:t xml:space="preserve"> Che</w:t>
      </w:r>
      <w:bookmarkEnd w:id="0"/>
      <w:bookmarkEnd w:id="1"/>
      <w:r w:rsidRPr="00FD51F4">
        <w:rPr>
          <w:rFonts w:cs="Times New Roman" w:hint="eastAsia"/>
          <w:sz w:val="24"/>
          <w:szCs w:val="24"/>
          <w:vertAlign w:val="superscript"/>
        </w:rPr>
        <w:t>6,</w:t>
      </w:r>
      <w:r w:rsidRPr="00FD51F4">
        <w:rPr>
          <w:rFonts w:cs="Times New Roman"/>
          <w:sz w:val="24"/>
          <w:szCs w:val="24"/>
        </w:rPr>
        <w:t>*</w:t>
      </w:r>
    </w:p>
    <w:p w:rsidR="0082397B" w:rsidRPr="00FD51F4" w:rsidRDefault="0082397B" w:rsidP="0082397B">
      <w:pPr>
        <w:widowControl/>
        <w:adjustRightInd w:val="0"/>
        <w:snapToGrid w:val="0"/>
        <w:spacing w:before="240" w:after="120"/>
        <w:rPr>
          <w:rFonts w:cs="Times New Roman"/>
          <w:sz w:val="24"/>
          <w:szCs w:val="24"/>
        </w:rPr>
      </w:pPr>
      <w:r w:rsidRPr="00FD51F4">
        <w:rPr>
          <w:rFonts w:eastAsia="宋体" w:cs="Times New Roman" w:hint="eastAsia"/>
          <w:sz w:val="24"/>
          <w:szCs w:val="24"/>
          <w:vertAlign w:val="superscript"/>
          <w:lang w:bidi="ar"/>
        </w:rPr>
        <w:t xml:space="preserve">1 </w:t>
      </w:r>
      <w:r w:rsidRPr="00FD51F4">
        <w:rPr>
          <w:rFonts w:cs="Times New Roman"/>
          <w:sz w:val="24"/>
          <w:szCs w:val="24"/>
        </w:rPr>
        <w:t xml:space="preserve">Key Laboratory of Jiangxi Province for Persistent Pollutants Control and Resources Recycle, School of Environmental and Chemical Engineering, Nanchang </w:t>
      </w:r>
      <w:proofErr w:type="spellStart"/>
      <w:r w:rsidRPr="00FD51F4">
        <w:rPr>
          <w:rFonts w:cs="Times New Roman"/>
          <w:sz w:val="24"/>
          <w:szCs w:val="24"/>
        </w:rPr>
        <w:t>Hangkong</w:t>
      </w:r>
      <w:proofErr w:type="spellEnd"/>
      <w:r w:rsidRPr="00FD51F4">
        <w:rPr>
          <w:rFonts w:cs="Times New Roman"/>
          <w:sz w:val="24"/>
          <w:szCs w:val="24"/>
        </w:rPr>
        <w:t xml:space="preserve"> University, </w:t>
      </w:r>
      <w:r w:rsidRPr="00FD51F4">
        <w:rPr>
          <w:rFonts w:cs="Times New Roman" w:hint="eastAsia"/>
          <w:sz w:val="24"/>
          <w:szCs w:val="24"/>
        </w:rPr>
        <w:t>Nanchang 330063, P. R. China</w:t>
      </w:r>
    </w:p>
    <w:p w:rsidR="0082397B" w:rsidRPr="00FD51F4" w:rsidRDefault="0082397B" w:rsidP="0082397B">
      <w:pPr>
        <w:pStyle w:val="BCAuthorAddress"/>
        <w:adjustRightInd w:val="0"/>
        <w:snapToGrid w:val="0"/>
        <w:spacing w:before="240" w:after="120" w:line="240" w:lineRule="auto"/>
        <w:jc w:val="both"/>
        <w:rPr>
          <w:rFonts w:ascii="Times New Roman" w:hAnsi="Times New Roman" w:cs="Times New Roman"/>
          <w:sz w:val="24"/>
          <w:szCs w:val="24"/>
          <w:lang w:eastAsia="zh-CN"/>
        </w:rPr>
      </w:pPr>
      <w:r w:rsidRPr="00FD51F4">
        <w:rPr>
          <w:rFonts w:ascii="Times New Roman" w:hAnsi="Times New Roman" w:cs="Times New Roman"/>
          <w:sz w:val="24"/>
          <w:szCs w:val="24"/>
          <w:vertAlign w:val="superscript"/>
          <w:lang w:eastAsia="zh-CN"/>
        </w:rPr>
        <w:t>2</w:t>
      </w:r>
      <w:r w:rsidRPr="00FD51F4">
        <w:rPr>
          <w:rFonts w:ascii="Times New Roman" w:hAnsi="Times New Roman" w:cs="Times New Roman" w:hint="eastAsia"/>
          <w:sz w:val="24"/>
          <w:szCs w:val="24"/>
          <w:vertAlign w:val="superscript"/>
          <w:lang w:eastAsia="zh-CN"/>
        </w:rPr>
        <w:t xml:space="preserve"> </w:t>
      </w:r>
      <w:r w:rsidRPr="00FD51F4">
        <w:rPr>
          <w:rFonts w:ascii="Times New Roman" w:hAnsi="Times New Roman" w:cs="Times New Roman"/>
          <w:sz w:val="24"/>
          <w:szCs w:val="24"/>
          <w:lang w:eastAsia="zh-CN"/>
        </w:rPr>
        <w:t>State Environmental Protection Key Laboratory of Environmental Risk Assessment and Control on Chemical Process, School of Mechanical and Power Engineering, East China University of Science and Technology, Shanghai 200237, P. R. China</w:t>
      </w:r>
    </w:p>
    <w:p w:rsidR="0082397B" w:rsidRPr="00FD51F4" w:rsidRDefault="0082397B" w:rsidP="0082397B">
      <w:pPr>
        <w:pStyle w:val="BCAuthorAddress"/>
        <w:adjustRightInd w:val="0"/>
        <w:snapToGrid w:val="0"/>
        <w:spacing w:before="240" w:after="120" w:line="240" w:lineRule="auto"/>
        <w:jc w:val="both"/>
        <w:rPr>
          <w:rFonts w:ascii="Times New Roman" w:hAnsi="Times New Roman" w:cs="Times New Roman"/>
          <w:sz w:val="24"/>
          <w:szCs w:val="24"/>
          <w:lang w:eastAsia="zh-CN"/>
        </w:rPr>
      </w:pPr>
      <w:r w:rsidRPr="00FD51F4">
        <w:rPr>
          <w:rFonts w:ascii="Times New Roman" w:hAnsi="Times New Roman" w:cs="Times New Roman"/>
          <w:sz w:val="24"/>
          <w:szCs w:val="24"/>
          <w:vertAlign w:val="superscript"/>
          <w:lang w:eastAsia="zh-CN"/>
        </w:rPr>
        <w:t>3</w:t>
      </w:r>
      <w:r w:rsidRPr="00FD51F4">
        <w:rPr>
          <w:rFonts w:ascii="Times New Roman" w:hAnsi="Times New Roman" w:cs="Times New Roman" w:hint="eastAsia"/>
          <w:sz w:val="24"/>
          <w:szCs w:val="24"/>
          <w:vertAlign w:val="superscript"/>
          <w:lang w:eastAsia="zh-CN"/>
        </w:rPr>
        <w:t xml:space="preserve"> </w:t>
      </w:r>
      <w:r w:rsidRPr="00FD51F4">
        <w:rPr>
          <w:rFonts w:ascii="Times New Roman" w:hAnsi="Times New Roman" w:cs="Times New Roman"/>
          <w:sz w:val="24"/>
          <w:szCs w:val="24"/>
          <w:lang w:eastAsia="zh-CN"/>
        </w:rPr>
        <w:t xml:space="preserve">Key Laboratory of Nondestructive Testing, Ministry of Education, School of Instrument Science and Optoelectronic Engineering, Nanchang </w:t>
      </w:r>
      <w:proofErr w:type="spellStart"/>
      <w:r w:rsidRPr="00FD51F4">
        <w:rPr>
          <w:rFonts w:ascii="Times New Roman" w:hAnsi="Times New Roman" w:cs="Times New Roman"/>
          <w:sz w:val="24"/>
          <w:szCs w:val="24"/>
          <w:lang w:eastAsia="zh-CN"/>
        </w:rPr>
        <w:t>Hangkong</w:t>
      </w:r>
      <w:proofErr w:type="spellEnd"/>
      <w:r w:rsidRPr="00FD51F4">
        <w:rPr>
          <w:rFonts w:ascii="Times New Roman" w:hAnsi="Times New Roman" w:cs="Times New Roman"/>
          <w:sz w:val="24"/>
          <w:szCs w:val="24"/>
          <w:lang w:eastAsia="zh-CN"/>
        </w:rPr>
        <w:t xml:space="preserve"> University, Nanchang 330063, P. R. China</w:t>
      </w:r>
    </w:p>
    <w:p w:rsidR="0082397B" w:rsidRPr="00FD51F4" w:rsidRDefault="0082397B" w:rsidP="0082397B">
      <w:pPr>
        <w:pStyle w:val="BIEmailAddress"/>
        <w:adjustRightInd w:val="0"/>
        <w:snapToGrid w:val="0"/>
        <w:spacing w:before="240" w:after="120" w:line="240" w:lineRule="auto"/>
        <w:rPr>
          <w:rFonts w:ascii="Times New Roman" w:hAnsi="Times New Roman" w:cs="Times New Roman"/>
          <w:sz w:val="24"/>
          <w:szCs w:val="24"/>
          <w:lang w:eastAsia="zh-CN"/>
        </w:rPr>
      </w:pPr>
      <w:r w:rsidRPr="00FD51F4">
        <w:rPr>
          <w:rFonts w:ascii="Times New Roman" w:hAnsi="Times New Roman" w:cs="Times New Roman"/>
          <w:sz w:val="24"/>
          <w:szCs w:val="24"/>
          <w:vertAlign w:val="superscript"/>
          <w:lang w:eastAsia="zh-CN"/>
        </w:rPr>
        <w:t>4</w:t>
      </w:r>
      <w:r w:rsidRPr="00FD51F4">
        <w:rPr>
          <w:rFonts w:ascii="Times New Roman" w:hAnsi="Times New Roman" w:cs="Times New Roman" w:hint="eastAsia"/>
          <w:sz w:val="24"/>
          <w:szCs w:val="24"/>
          <w:vertAlign w:val="superscript"/>
          <w:lang w:eastAsia="zh-CN"/>
        </w:rPr>
        <w:t xml:space="preserve"> </w:t>
      </w:r>
      <w:r w:rsidRPr="00FD51F4">
        <w:rPr>
          <w:rFonts w:ascii="Times New Roman" w:hAnsi="Times New Roman" w:cs="Times New Roman"/>
          <w:sz w:val="24"/>
          <w:szCs w:val="24"/>
          <w:lang w:eastAsia="zh-CN"/>
        </w:rPr>
        <w:t>School of Physics and Materials Science, Nanchang University, Nanchang 330031, P. R. China</w:t>
      </w:r>
    </w:p>
    <w:p w:rsidR="0082397B" w:rsidRPr="00FD51F4" w:rsidRDefault="0082397B" w:rsidP="0082397B">
      <w:pPr>
        <w:pStyle w:val="BIEmailAddress"/>
        <w:adjustRightInd w:val="0"/>
        <w:snapToGrid w:val="0"/>
        <w:spacing w:before="240" w:after="120" w:line="240" w:lineRule="auto"/>
        <w:rPr>
          <w:rFonts w:ascii="Times New Roman" w:hAnsi="Times New Roman" w:cs="Times New Roman"/>
          <w:sz w:val="24"/>
          <w:szCs w:val="24"/>
          <w:lang w:eastAsia="zh-CN"/>
        </w:rPr>
      </w:pPr>
      <w:r w:rsidRPr="00FD51F4">
        <w:rPr>
          <w:rFonts w:ascii="Times New Roman" w:hAnsi="Times New Roman" w:cs="Times New Roman" w:hint="eastAsia"/>
          <w:sz w:val="24"/>
          <w:szCs w:val="24"/>
          <w:vertAlign w:val="superscript"/>
          <w:lang w:eastAsia="zh-CN"/>
        </w:rPr>
        <w:t xml:space="preserve">5 </w:t>
      </w:r>
      <w:r w:rsidRPr="00FD51F4">
        <w:rPr>
          <w:rFonts w:ascii="Times New Roman" w:hAnsi="Times New Roman" w:cs="Times New Roman"/>
          <w:sz w:val="24"/>
          <w:szCs w:val="24"/>
          <w:lang w:eastAsia="zh-CN"/>
        </w:rPr>
        <w:t>College of Chemistry &amp; Materials, Jiangxi Agricultural University, Nanchang 330045, China</w:t>
      </w:r>
    </w:p>
    <w:p w:rsidR="0082397B" w:rsidRPr="00FD51F4" w:rsidRDefault="0082397B" w:rsidP="0082397B">
      <w:pPr>
        <w:pStyle w:val="BCAuthorAddress"/>
        <w:adjustRightInd w:val="0"/>
        <w:snapToGrid w:val="0"/>
        <w:spacing w:before="240" w:after="120" w:line="240" w:lineRule="auto"/>
        <w:jc w:val="both"/>
        <w:rPr>
          <w:lang w:eastAsia="zh-CN"/>
        </w:rPr>
      </w:pPr>
      <w:r w:rsidRPr="00FD51F4">
        <w:rPr>
          <w:rFonts w:ascii="Times New Roman" w:hAnsi="Times New Roman" w:cs="Times New Roman" w:hint="eastAsia"/>
          <w:sz w:val="24"/>
          <w:szCs w:val="24"/>
          <w:vertAlign w:val="superscript"/>
          <w:lang w:eastAsia="zh-CN"/>
        </w:rPr>
        <w:t xml:space="preserve">6 </w:t>
      </w:r>
      <w:r w:rsidRPr="00FD51F4">
        <w:rPr>
          <w:rFonts w:ascii="Times New Roman" w:hAnsi="Times New Roman" w:cs="Times New Roman"/>
          <w:sz w:val="24"/>
          <w:szCs w:val="24"/>
          <w:lang w:eastAsia="zh-CN"/>
        </w:rPr>
        <w:t xml:space="preserve">Laboratory of Advanced Materials, Shanghai Key Lab of Molecular Catalysis and Innovative Materials, Academy for Engineering &amp; Technology, </w:t>
      </w:r>
      <w:proofErr w:type="spellStart"/>
      <w:r w:rsidRPr="00FD51F4">
        <w:rPr>
          <w:rFonts w:ascii="Times New Roman" w:hAnsi="Times New Roman" w:cs="Times New Roman"/>
          <w:sz w:val="24"/>
          <w:szCs w:val="24"/>
          <w:lang w:eastAsia="zh-CN"/>
        </w:rPr>
        <w:t>Fudan</w:t>
      </w:r>
      <w:proofErr w:type="spellEnd"/>
      <w:r w:rsidRPr="00FD51F4">
        <w:rPr>
          <w:rFonts w:ascii="Times New Roman" w:hAnsi="Times New Roman" w:cs="Times New Roman"/>
          <w:sz w:val="24"/>
          <w:szCs w:val="24"/>
          <w:lang w:eastAsia="zh-CN"/>
        </w:rPr>
        <w:t xml:space="preserve"> University, Shanghai 200438, P. R. China</w:t>
      </w:r>
    </w:p>
    <w:p w:rsidR="0082397B" w:rsidRPr="00FD51F4" w:rsidRDefault="0082397B" w:rsidP="0082397B">
      <w:pPr>
        <w:pStyle w:val="BIEmailAddress"/>
        <w:adjustRightInd w:val="0"/>
        <w:snapToGrid w:val="0"/>
        <w:spacing w:before="240" w:after="120" w:line="240" w:lineRule="auto"/>
        <w:rPr>
          <w:rFonts w:cs="Times New Roman"/>
          <w:sz w:val="24"/>
          <w:szCs w:val="24"/>
        </w:rPr>
      </w:pPr>
      <w:r w:rsidRPr="00FD51F4">
        <w:rPr>
          <w:vertAlign w:val="superscript"/>
        </w:rPr>
        <w:t>†</w:t>
      </w:r>
      <w:r w:rsidRPr="00FD51F4">
        <w:rPr>
          <w:rFonts w:cs="Times New Roman" w:hint="eastAsia"/>
          <w:sz w:val="24"/>
          <w:szCs w:val="24"/>
        </w:rPr>
        <w:t>Tong Huang,</w:t>
      </w:r>
      <w:r w:rsidRPr="00FD51F4">
        <w:rPr>
          <w:rFonts w:cs="Times New Roman"/>
          <w:sz w:val="24"/>
          <w:szCs w:val="24"/>
        </w:rPr>
        <w:t xml:space="preserve"> </w:t>
      </w:r>
      <w:r w:rsidRPr="00FD51F4">
        <w:rPr>
          <w:rFonts w:cs="Times New Roman" w:hint="eastAsia"/>
          <w:sz w:val="24"/>
          <w:szCs w:val="24"/>
        </w:rPr>
        <w:t xml:space="preserve">Dan Wang, </w:t>
      </w:r>
      <w:proofErr w:type="spellStart"/>
      <w:r w:rsidRPr="00FD51F4">
        <w:rPr>
          <w:rFonts w:cs="Times New Roman"/>
          <w:sz w:val="24"/>
          <w:szCs w:val="24"/>
        </w:rPr>
        <w:t>Xue</w:t>
      </w:r>
      <w:proofErr w:type="spellEnd"/>
      <w:r w:rsidRPr="00FD51F4">
        <w:rPr>
          <w:rFonts w:cs="Times New Roman"/>
          <w:sz w:val="24"/>
          <w:szCs w:val="24"/>
        </w:rPr>
        <w:t xml:space="preserve"> He,</w:t>
      </w:r>
      <w:r w:rsidRPr="00FD51F4">
        <w:rPr>
          <w:rFonts w:cs="Times New Roman" w:hint="eastAsia"/>
          <w:sz w:val="24"/>
          <w:szCs w:val="24"/>
        </w:rPr>
        <w:t xml:space="preserve"> </w:t>
      </w:r>
      <w:r>
        <w:rPr>
          <w:rFonts w:cs="Times New Roman"/>
          <w:sz w:val="24"/>
          <w:szCs w:val="24"/>
        </w:rPr>
        <w:t xml:space="preserve">and </w:t>
      </w:r>
      <w:proofErr w:type="spellStart"/>
      <w:r w:rsidRPr="00FD51F4">
        <w:rPr>
          <w:rFonts w:cs="Times New Roman"/>
          <w:sz w:val="24"/>
          <w:szCs w:val="24"/>
        </w:rPr>
        <w:t>Zhaobo</w:t>
      </w:r>
      <w:proofErr w:type="spellEnd"/>
      <w:r w:rsidRPr="00FD51F4">
        <w:rPr>
          <w:rFonts w:cs="Times New Roman"/>
          <w:sz w:val="24"/>
          <w:szCs w:val="24"/>
        </w:rPr>
        <w:t xml:space="preserve"> Feng</w:t>
      </w:r>
      <w:r>
        <w:rPr>
          <w:rFonts w:cs="Times New Roman"/>
          <w:sz w:val="24"/>
          <w:szCs w:val="24"/>
          <w:vertAlign w:val="superscript"/>
        </w:rPr>
        <w:t xml:space="preserve"> </w:t>
      </w:r>
      <w:r>
        <w:rPr>
          <w:rFonts w:cs="Times New Roman"/>
          <w:sz w:val="24"/>
          <w:szCs w:val="24"/>
        </w:rPr>
        <w:t>contributed equally to this work.</w:t>
      </w:r>
    </w:p>
    <w:p w:rsidR="0082397B" w:rsidRPr="00FD51F4" w:rsidRDefault="0082397B" w:rsidP="0082397B">
      <w:pPr>
        <w:pStyle w:val="BIEmailAddress"/>
        <w:adjustRightInd w:val="0"/>
        <w:snapToGrid w:val="0"/>
        <w:spacing w:before="240" w:after="120" w:line="240" w:lineRule="auto"/>
        <w:rPr>
          <w:rFonts w:ascii="Times New Roman" w:hAnsi="Times New Roman" w:cs="Times New Roman"/>
          <w:sz w:val="24"/>
          <w:szCs w:val="24"/>
          <w:lang w:eastAsia="zh-CN"/>
        </w:rPr>
      </w:pPr>
      <w:r w:rsidRPr="00FD51F4">
        <w:rPr>
          <w:rFonts w:ascii="Times New Roman" w:hAnsi="Times New Roman" w:cs="Times New Roman"/>
          <w:sz w:val="24"/>
          <w:szCs w:val="24"/>
          <w:lang w:eastAsia="zh-CN"/>
        </w:rPr>
        <w:t>*Corresponding author</w:t>
      </w:r>
      <w:r>
        <w:rPr>
          <w:rFonts w:ascii="Times New Roman" w:hAnsi="Times New Roman" w:cs="Times New Roman" w:hint="eastAsia"/>
          <w:sz w:val="24"/>
          <w:szCs w:val="24"/>
          <w:lang w:eastAsia="zh-CN"/>
        </w:rPr>
        <w:t>s</w:t>
      </w:r>
      <w:r w:rsidRPr="00FD51F4">
        <w:rPr>
          <w:rFonts w:ascii="Times New Roman" w:hAnsi="Times New Roman" w:cs="Times New Roman"/>
          <w:sz w:val="24"/>
          <w:szCs w:val="24"/>
          <w:lang w:eastAsia="zh-CN"/>
        </w:rPr>
        <w:t xml:space="preserve">. Email: </w:t>
      </w:r>
      <w:hyperlink r:id="rId7" w:history="1">
        <w:r w:rsidRPr="00FD51F4">
          <w:rPr>
            <w:rStyle w:val="a9"/>
            <w:rFonts w:ascii="Times New Roman" w:hAnsi="Times New Roman" w:cs="Times New Roman"/>
            <w:sz w:val="24"/>
            <w:szCs w:val="24"/>
            <w:lang w:eastAsia="zh-CN"/>
          </w:rPr>
          <w:t>pengyuhui@nchu.edu.cn</w:t>
        </w:r>
      </w:hyperlink>
      <w:r>
        <w:rPr>
          <w:rFonts w:ascii="Times New Roman" w:hAnsi="Times New Roman" w:cs="Times New Roman"/>
          <w:sz w:val="24"/>
          <w:szCs w:val="24"/>
          <w:lang w:eastAsia="zh-CN"/>
        </w:rPr>
        <w:t xml:space="preserve"> (</w:t>
      </w:r>
      <w:proofErr w:type="spellStart"/>
      <w:r w:rsidRPr="00FD51F4">
        <w:rPr>
          <w:rFonts w:cs="Times New Roman"/>
          <w:sz w:val="24"/>
          <w:szCs w:val="24"/>
        </w:rPr>
        <w:t>Yuhui</w:t>
      </w:r>
      <w:proofErr w:type="spellEnd"/>
      <w:r w:rsidRPr="00FD51F4">
        <w:rPr>
          <w:rFonts w:cs="Times New Roman"/>
          <w:sz w:val="24"/>
          <w:szCs w:val="24"/>
        </w:rPr>
        <w:t xml:space="preserve"> Peng</w:t>
      </w:r>
      <w:r>
        <w:rPr>
          <w:rFonts w:cs="Times New Roman"/>
          <w:sz w:val="24"/>
          <w:szCs w:val="24"/>
        </w:rPr>
        <w:t>)</w:t>
      </w:r>
      <w:r w:rsidRPr="00FD51F4">
        <w:rPr>
          <w:rFonts w:ascii="Times New Roman" w:hAnsi="Times New Roman" w:cs="Times New Roman" w:hint="eastAsia"/>
          <w:sz w:val="24"/>
          <w:szCs w:val="24"/>
          <w:lang w:eastAsia="zh-CN"/>
        </w:rPr>
        <w:t xml:space="preserve">; </w:t>
      </w:r>
      <w:hyperlink r:id="rId8" w:history="1">
        <w:r w:rsidRPr="00FD51F4">
          <w:rPr>
            <w:rStyle w:val="a9"/>
            <w:rFonts w:ascii="Times New Roman" w:hAnsi="Times New Roman" w:cs="Times New Roman"/>
            <w:sz w:val="24"/>
            <w:szCs w:val="24"/>
            <w:lang w:eastAsia="zh-CN"/>
          </w:rPr>
          <w:t>gsluo566@163.com</w:t>
        </w:r>
      </w:hyperlink>
      <w:r>
        <w:rPr>
          <w:rFonts w:cs="Times New Roman"/>
          <w:sz w:val="24"/>
          <w:szCs w:val="24"/>
          <w:vertAlign w:val="superscript"/>
        </w:rPr>
        <w:t xml:space="preserve"> </w:t>
      </w:r>
      <w:r>
        <w:rPr>
          <w:rFonts w:cs="Times New Roman"/>
          <w:sz w:val="24"/>
          <w:szCs w:val="24"/>
        </w:rPr>
        <w:t>(</w:t>
      </w:r>
      <w:proofErr w:type="spellStart"/>
      <w:r w:rsidRPr="00FD51F4">
        <w:rPr>
          <w:rFonts w:cs="Times New Roman"/>
          <w:sz w:val="24"/>
          <w:szCs w:val="24"/>
        </w:rPr>
        <w:t>Guangsheng</w:t>
      </w:r>
      <w:proofErr w:type="spellEnd"/>
      <w:r w:rsidRPr="00FD51F4">
        <w:rPr>
          <w:rFonts w:cs="Times New Roman"/>
          <w:sz w:val="24"/>
          <w:szCs w:val="24"/>
        </w:rPr>
        <w:t xml:space="preserve"> Luo</w:t>
      </w:r>
      <w:r>
        <w:rPr>
          <w:rFonts w:cs="Times New Roman"/>
          <w:sz w:val="24"/>
          <w:szCs w:val="24"/>
        </w:rPr>
        <w:t>);</w:t>
      </w:r>
      <w:r w:rsidRPr="00FD51F4">
        <w:rPr>
          <w:rFonts w:cs="Times New Roman"/>
          <w:sz w:val="24"/>
          <w:szCs w:val="24"/>
        </w:rPr>
        <w:t xml:space="preserve"> </w:t>
      </w:r>
      <w:hyperlink r:id="rId9" w:history="1">
        <w:r w:rsidRPr="00FD51F4">
          <w:rPr>
            <w:rStyle w:val="a9"/>
            <w:rFonts w:ascii="Times New Roman" w:hAnsi="Times New Roman" w:cs="Times New Roman"/>
            <w:sz w:val="24"/>
            <w:szCs w:val="24"/>
            <w:lang w:eastAsia="zh-CN"/>
          </w:rPr>
          <w:t>xuliangnie123@163.com</w:t>
        </w:r>
      </w:hyperlink>
      <w:r>
        <w:rPr>
          <w:rFonts w:ascii="Times New Roman" w:hAnsi="Times New Roman" w:cs="Times New Roman"/>
          <w:sz w:val="24"/>
          <w:szCs w:val="24"/>
          <w:lang w:eastAsia="zh-CN"/>
        </w:rPr>
        <w:t xml:space="preserve"> (</w:t>
      </w:r>
      <w:proofErr w:type="spellStart"/>
      <w:r w:rsidRPr="00FD51F4">
        <w:rPr>
          <w:rFonts w:cs="Times New Roman" w:hint="eastAsia"/>
          <w:sz w:val="24"/>
          <w:szCs w:val="24"/>
        </w:rPr>
        <w:t>Xueliang</w:t>
      </w:r>
      <w:proofErr w:type="spellEnd"/>
      <w:r w:rsidRPr="00FD51F4">
        <w:rPr>
          <w:rFonts w:cs="Times New Roman"/>
          <w:sz w:val="24"/>
          <w:szCs w:val="24"/>
        </w:rPr>
        <w:t xml:space="preserve"> </w:t>
      </w:r>
      <w:proofErr w:type="spellStart"/>
      <w:r w:rsidRPr="00FD51F4">
        <w:rPr>
          <w:rFonts w:cs="Times New Roman" w:hint="eastAsia"/>
          <w:sz w:val="24"/>
          <w:szCs w:val="24"/>
        </w:rPr>
        <w:t>Nie</w:t>
      </w:r>
      <w:proofErr w:type="spellEnd"/>
      <w:r>
        <w:rPr>
          <w:rFonts w:cs="Times New Roman"/>
          <w:sz w:val="24"/>
          <w:szCs w:val="24"/>
        </w:rPr>
        <w:t>)</w:t>
      </w:r>
      <w:r w:rsidRPr="00FD51F4">
        <w:rPr>
          <w:rFonts w:ascii="Times New Roman" w:hAnsi="Times New Roman" w:cs="Times New Roman" w:hint="eastAsia"/>
          <w:sz w:val="24"/>
          <w:szCs w:val="24"/>
          <w:lang w:eastAsia="zh-CN"/>
        </w:rPr>
        <w:t xml:space="preserve">; </w:t>
      </w:r>
      <w:hyperlink r:id="rId10" w:history="1">
        <w:r w:rsidRPr="00FD51F4">
          <w:rPr>
            <w:rStyle w:val="a9"/>
            <w:rFonts w:ascii="Times New Roman" w:hAnsi="Times New Roman" w:cs="Times New Roman"/>
            <w:sz w:val="24"/>
            <w:szCs w:val="24"/>
            <w:lang w:eastAsia="zh-CN"/>
          </w:rPr>
          <w:t>cbliu2002@163.com</w:t>
        </w:r>
      </w:hyperlink>
      <w:r w:rsidRPr="00FD51F4">
        <w:rPr>
          <w:rFonts w:cs="Times New Roman"/>
          <w:sz w:val="24"/>
          <w:szCs w:val="24"/>
        </w:rPr>
        <w:t xml:space="preserve"> </w:t>
      </w:r>
      <w:r>
        <w:rPr>
          <w:rFonts w:cs="Times New Roman"/>
          <w:sz w:val="24"/>
          <w:szCs w:val="24"/>
        </w:rPr>
        <w:t>(</w:t>
      </w:r>
      <w:proofErr w:type="spellStart"/>
      <w:r w:rsidRPr="00FD51F4">
        <w:rPr>
          <w:rFonts w:cs="Times New Roman"/>
          <w:sz w:val="24"/>
          <w:szCs w:val="24"/>
        </w:rPr>
        <w:t>Chongbo</w:t>
      </w:r>
      <w:proofErr w:type="spellEnd"/>
      <w:r w:rsidRPr="00FD51F4">
        <w:rPr>
          <w:rFonts w:cs="Times New Roman"/>
          <w:sz w:val="24"/>
          <w:szCs w:val="24"/>
        </w:rPr>
        <w:t xml:space="preserve"> Liu</w:t>
      </w:r>
      <w:r>
        <w:rPr>
          <w:rFonts w:cs="Times New Roman"/>
          <w:sz w:val="24"/>
          <w:szCs w:val="24"/>
        </w:rPr>
        <w:t>);</w:t>
      </w:r>
      <w:r w:rsidRPr="00FD51F4">
        <w:rPr>
          <w:rFonts w:ascii="Times New Roman" w:hAnsi="Times New Roman" w:cs="Times New Roman"/>
          <w:sz w:val="24"/>
          <w:szCs w:val="24"/>
          <w:lang w:eastAsia="zh-CN"/>
        </w:rPr>
        <w:t xml:space="preserve"> </w:t>
      </w:r>
      <w:hyperlink r:id="rId11" w:history="1">
        <w:r w:rsidRPr="00FD51F4">
          <w:rPr>
            <w:rStyle w:val="a9"/>
            <w:rFonts w:ascii="Times New Roman" w:hAnsi="Times New Roman" w:cs="Times New Roman"/>
            <w:sz w:val="24"/>
            <w:szCs w:val="24"/>
            <w:lang w:eastAsia="zh-CN"/>
          </w:rPr>
          <w:t>rcche@fudan.edu.cn</w:t>
        </w:r>
      </w:hyperlink>
      <w:r>
        <w:rPr>
          <w:rFonts w:ascii="Times New Roman" w:hAnsi="Times New Roman" w:cs="Times New Roman"/>
          <w:sz w:val="24"/>
          <w:szCs w:val="24"/>
          <w:lang w:eastAsia="zh-CN"/>
        </w:rPr>
        <w:t xml:space="preserve"> (</w:t>
      </w:r>
      <w:proofErr w:type="spellStart"/>
      <w:r w:rsidRPr="00FD51F4">
        <w:rPr>
          <w:rFonts w:cs="Times New Roman"/>
          <w:sz w:val="24"/>
          <w:szCs w:val="24"/>
        </w:rPr>
        <w:t>Renchao</w:t>
      </w:r>
      <w:proofErr w:type="spellEnd"/>
      <w:r w:rsidRPr="00FD51F4">
        <w:rPr>
          <w:rFonts w:cs="Times New Roman"/>
          <w:sz w:val="24"/>
          <w:szCs w:val="24"/>
        </w:rPr>
        <w:t xml:space="preserve"> </w:t>
      </w:r>
      <w:proofErr w:type="spellStart"/>
      <w:r w:rsidRPr="00FD51F4">
        <w:rPr>
          <w:rFonts w:cs="Times New Roman"/>
          <w:sz w:val="24"/>
          <w:szCs w:val="24"/>
        </w:rPr>
        <w:t>Che</w:t>
      </w:r>
      <w:proofErr w:type="spellEnd"/>
      <w:r>
        <w:rPr>
          <w:rFonts w:cs="Times New Roman"/>
          <w:sz w:val="24"/>
          <w:szCs w:val="24"/>
        </w:rPr>
        <w:t>)</w:t>
      </w:r>
      <w:r>
        <w:rPr>
          <w:rFonts w:ascii="Times New Roman" w:hAnsi="Times New Roman" w:cs="Times New Roman"/>
          <w:sz w:val="24"/>
          <w:szCs w:val="24"/>
          <w:lang w:eastAsia="zh-CN"/>
        </w:rPr>
        <w:t xml:space="preserve">  </w:t>
      </w:r>
    </w:p>
    <w:p w:rsidR="0029436A" w:rsidRPr="0082397B" w:rsidRDefault="0029436A" w:rsidP="0082397B">
      <w:pPr>
        <w:widowControl/>
        <w:shd w:val="clear" w:color="auto" w:fill="FDFDFD"/>
        <w:adjustRightInd w:val="0"/>
        <w:snapToGrid w:val="0"/>
        <w:spacing w:before="120" w:after="120"/>
        <w:rPr>
          <w:rFonts w:cs="Times New Roman"/>
          <w:b/>
          <w:bCs/>
          <w:color w:val="000000" w:themeColor="text1"/>
          <w:sz w:val="24"/>
          <w:szCs w:val="24"/>
        </w:rPr>
      </w:pPr>
      <w:r w:rsidRPr="007F7737">
        <w:rPr>
          <w:rFonts w:cs="Times New Roman" w:hint="eastAsia"/>
          <w:b/>
          <w:bCs/>
          <w:color w:val="000000" w:themeColor="text1"/>
          <w:szCs w:val="24"/>
        </w:rPr>
        <w:t>S1 Materials</w:t>
      </w:r>
    </w:p>
    <w:p w:rsidR="0029436A" w:rsidRPr="0082397B" w:rsidRDefault="0029436A" w:rsidP="0082397B">
      <w:pPr>
        <w:widowControl/>
        <w:shd w:val="clear" w:color="auto" w:fill="FDFDFD"/>
        <w:adjustRightInd w:val="0"/>
        <w:snapToGrid w:val="0"/>
        <w:spacing w:before="120" w:after="120"/>
        <w:ind w:firstLineChars="100" w:firstLine="240"/>
        <w:rPr>
          <w:rFonts w:cs="Times New Roman"/>
          <w:color w:val="000000" w:themeColor="text1"/>
          <w:sz w:val="24"/>
        </w:rPr>
      </w:pPr>
      <w:r w:rsidRPr="0082397B">
        <w:rPr>
          <w:rFonts w:eastAsia="宋体" w:cs="Times New Roman"/>
          <w:color w:val="000000" w:themeColor="text1"/>
          <w:kern w:val="0"/>
          <w:sz w:val="24"/>
          <w:lang w:bidi="ar"/>
        </w:rPr>
        <w:t xml:space="preserve">The main chemicals used </w:t>
      </w:r>
      <w:r w:rsidRPr="0082397B">
        <w:rPr>
          <w:rFonts w:eastAsia="宋体" w:cs="Times New Roman" w:hint="eastAsia"/>
          <w:color w:val="000000" w:themeColor="text1"/>
          <w:kern w:val="0"/>
          <w:sz w:val="24"/>
          <w:lang w:bidi="ar"/>
        </w:rPr>
        <w:t>are</w:t>
      </w:r>
      <w:r w:rsidRPr="0082397B">
        <w:rPr>
          <w:rFonts w:eastAsia="宋体" w:cs="Times New Roman"/>
          <w:color w:val="000000" w:themeColor="text1"/>
          <w:kern w:val="0"/>
          <w:sz w:val="24"/>
          <w:lang w:bidi="ar"/>
        </w:rPr>
        <w:t xml:space="preserve"> </w:t>
      </w:r>
      <w:proofErr w:type="spellStart"/>
      <w:r w:rsidRPr="0082397B">
        <w:rPr>
          <w:rFonts w:eastAsia="宋体" w:cs="Times New Roman"/>
          <w:color w:val="000000" w:themeColor="text1"/>
          <w:kern w:val="0"/>
          <w:sz w:val="24"/>
          <w:lang w:bidi="ar"/>
        </w:rPr>
        <w:t>t</w:t>
      </w:r>
      <w:r w:rsidRPr="0082397B">
        <w:rPr>
          <w:rFonts w:cs="Times New Roman"/>
          <w:color w:val="000000" w:themeColor="text1"/>
          <w:sz w:val="24"/>
        </w:rPr>
        <w:t>erephthaldicarboxaldehyde</w:t>
      </w:r>
      <w:proofErr w:type="spellEnd"/>
      <w:r w:rsidRPr="0082397B">
        <w:rPr>
          <w:rFonts w:cs="Times New Roman"/>
          <w:color w:val="000000" w:themeColor="text1"/>
          <w:sz w:val="24"/>
        </w:rPr>
        <w:t xml:space="preserve"> (PDA)</w:t>
      </w:r>
      <w:r w:rsidRPr="0082397B">
        <w:rPr>
          <w:rFonts w:cs="Times New Roman" w:hint="eastAsia"/>
          <w:color w:val="000000" w:themeColor="text1"/>
          <w:sz w:val="24"/>
        </w:rPr>
        <w:t>,</w:t>
      </w:r>
      <w:r w:rsidRPr="0082397B">
        <w:rPr>
          <w:rFonts w:eastAsia="宋体" w:cs="Times New Roman"/>
          <w:color w:val="000000" w:themeColor="text1"/>
          <w:kern w:val="0"/>
          <w:sz w:val="24"/>
          <w:lang w:bidi="ar"/>
        </w:rPr>
        <w:t xml:space="preserve"> </w:t>
      </w:r>
      <w:r w:rsidRPr="0082397B">
        <w:rPr>
          <w:rFonts w:cs="Times New Roman" w:hint="eastAsia"/>
          <w:color w:val="000000" w:themeColor="text1"/>
          <w:sz w:val="24"/>
        </w:rPr>
        <w:t>1</w:t>
      </w:r>
      <w:proofErr w:type="gramStart"/>
      <w:r w:rsidRPr="0082397B">
        <w:rPr>
          <w:rFonts w:cs="Times New Roman" w:hint="eastAsia"/>
          <w:color w:val="000000" w:themeColor="text1"/>
          <w:sz w:val="24"/>
        </w:rPr>
        <w:t>,3,5</w:t>
      </w:r>
      <w:proofErr w:type="gramEnd"/>
      <w:r w:rsidRPr="0082397B">
        <w:rPr>
          <w:rFonts w:cs="Times New Roman" w:hint="eastAsia"/>
          <w:color w:val="000000" w:themeColor="text1"/>
          <w:sz w:val="24"/>
        </w:rPr>
        <w:t>-tris(4-aminophenyl) benzene</w:t>
      </w:r>
      <w:r w:rsidRPr="0082397B">
        <w:rPr>
          <w:rFonts w:cs="Times New Roman"/>
          <w:color w:val="000000" w:themeColor="text1"/>
          <w:sz w:val="24"/>
        </w:rPr>
        <w:t xml:space="preserve"> </w:t>
      </w:r>
      <w:r w:rsidRPr="0082397B">
        <w:rPr>
          <w:rFonts w:cs="Times New Roman" w:hint="eastAsia"/>
          <w:color w:val="000000" w:themeColor="text1"/>
          <w:sz w:val="24"/>
        </w:rPr>
        <w:t>(TAPB), N,N-</w:t>
      </w:r>
      <w:proofErr w:type="spellStart"/>
      <w:r w:rsidRPr="0082397B">
        <w:rPr>
          <w:rFonts w:cs="Times New Roman" w:hint="eastAsia"/>
          <w:color w:val="000000" w:themeColor="text1"/>
          <w:sz w:val="24"/>
        </w:rPr>
        <w:t>dimethylformamide</w:t>
      </w:r>
      <w:proofErr w:type="spellEnd"/>
      <w:r w:rsidRPr="0082397B">
        <w:rPr>
          <w:rFonts w:cs="Times New Roman"/>
          <w:color w:val="000000" w:themeColor="text1"/>
          <w:sz w:val="24"/>
        </w:rPr>
        <w:t xml:space="preserve"> </w:t>
      </w:r>
      <w:r w:rsidRPr="0082397B">
        <w:rPr>
          <w:rFonts w:cs="Times New Roman" w:hint="eastAsia"/>
          <w:color w:val="000000" w:themeColor="text1"/>
          <w:sz w:val="24"/>
        </w:rPr>
        <w:t>(DMF), tetrahydrofuran</w:t>
      </w:r>
      <w:r w:rsidRPr="0082397B">
        <w:rPr>
          <w:rFonts w:cs="Times New Roman"/>
          <w:color w:val="000000" w:themeColor="text1"/>
          <w:sz w:val="24"/>
        </w:rPr>
        <w:t xml:space="preserve"> </w:t>
      </w:r>
      <w:r w:rsidRPr="0082397B">
        <w:rPr>
          <w:rFonts w:cs="Times New Roman" w:hint="eastAsia"/>
          <w:color w:val="000000" w:themeColor="text1"/>
          <w:sz w:val="24"/>
        </w:rPr>
        <w:t xml:space="preserve">(THF), scandium </w:t>
      </w:r>
      <w:proofErr w:type="spellStart"/>
      <w:r w:rsidRPr="0082397B">
        <w:rPr>
          <w:rFonts w:cs="Times New Roman" w:hint="eastAsia"/>
          <w:color w:val="000000" w:themeColor="text1"/>
          <w:sz w:val="24"/>
        </w:rPr>
        <w:t>trifluoromethanesulfonate</w:t>
      </w:r>
      <w:proofErr w:type="spellEnd"/>
      <w:r w:rsidRPr="0082397B">
        <w:rPr>
          <w:rFonts w:cs="Times New Roman"/>
          <w:color w:val="000000" w:themeColor="text1"/>
          <w:sz w:val="24"/>
        </w:rPr>
        <w:t xml:space="preserve"> </w:t>
      </w:r>
      <w:r w:rsidRPr="0082397B">
        <w:rPr>
          <w:rFonts w:cs="Times New Roman" w:hint="eastAsia"/>
          <w:color w:val="000000" w:themeColor="text1"/>
          <w:sz w:val="24"/>
        </w:rPr>
        <w:t>(</w:t>
      </w:r>
      <w:proofErr w:type="spellStart"/>
      <w:r w:rsidRPr="0082397B">
        <w:rPr>
          <w:rFonts w:cs="Times New Roman" w:hint="eastAsia"/>
          <w:color w:val="000000" w:themeColor="text1"/>
          <w:sz w:val="24"/>
        </w:rPr>
        <w:t>Sc</w:t>
      </w:r>
      <w:proofErr w:type="spellEnd"/>
      <w:r w:rsidRPr="0082397B">
        <w:rPr>
          <w:rFonts w:cs="Times New Roman" w:hint="eastAsia"/>
          <w:color w:val="000000" w:themeColor="text1"/>
          <w:sz w:val="24"/>
        </w:rPr>
        <w:t>(</w:t>
      </w:r>
      <w:proofErr w:type="spellStart"/>
      <w:r w:rsidRPr="0082397B">
        <w:rPr>
          <w:rFonts w:cs="Times New Roman" w:hint="eastAsia"/>
          <w:color w:val="000000" w:themeColor="text1"/>
          <w:sz w:val="24"/>
        </w:rPr>
        <w:t>OTf</w:t>
      </w:r>
      <w:proofErr w:type="spellEnd"/>
      <w:r w:rsidRPr="0082397B">
        <w:rPr>
          <w:rFonts w:cs="Times New Roman" w:hint="eastAsia"/>
          <w:color w:val="000000" w:themeColor="text1"/>
          <w:sz w:val="24"/>
        </w:rPr>
        <w:t>)</w:t>
      </w:r>
      <w:r w:rsidRPr="0082397B">
        <w:rPr>
          <w:rFonts w:cs="Times New Roman" w:hint="eastAsia"/>
          <w:color w:val="000000" w:themeColor="text1"/>
          <w:sz w:val="24"/>
          <w:vertAlign w:val="subscript"/>
        </w:rPr>
        <w:t>3</w:t>
      </w:r>
      <w:r w:rsidRPr="0082397B">
        <w:rPr>
          <w:rFonts w:cs="Times New Roman" w:hint="eastAsia"/>
          <w:color w:val="000000" w:themeColor="text1"/>
          <w:sz w:val="24"/>
        </w:rPr>
        <w:t xml:space="preserve">), </w:t>
      </w:r>
      <w:r w:rsidRPr="0082397B">
        <w:rPr>
          <w:rFonts w:eastAsia="宋体" w:cs="Times New Roman"/>
          <w:color w:val="000000" w:themeColor="text1"/>
          <w:kern w:val="0"/>
          <w:sz w:val="24"/>
          <w:lang w:bidi="ar"/>
        </w:rPr>
        <w:t>Fe</w:t>
      </w:r>
      <w:r w:rsidRPr="0082397B">
        <w:rPr>
          <w:rFonts w:eastAsia="宋体" w:cs="Times New Roman" w:hint="eastAsia"/>
          <w:color w:val="000000" w:themeColor="text1"/>
          <w:kern w:val="0"/>
          <w:sz w:val="24"/>
          <w:lang w:bidi="ar"/>
        </w:rPr>
        <w:t>Cl</w:t>
      </w:r>
      <w:r w:rsidRPr="0082397B">
        <w:rPr>
          <w:rFonts w:eastAsia="宋体" w:cs="Times New Roman"/>
          <w:color w:val="000000" w:themeColor="text1"/>
          <w:kern w:val="0"/>
          <w:sz w:val="24"/>
          <w:vertAlign w:val="subscript"/>
          <w:lang w:bidi="ar"/>
        </w:rPr>
        <w:t>3</w:t>
      </w:r>
      <w:r w:rsidRPr="0082397B">
        <w:rPr>
          <w:rFonts w:eastAsia="宋体" w:cs="Times New Roman"/>
          <w:color w:val="000000" w:themeColor="text1"/>
          <w:kern w:val="0"/>
          <w:sz w:val="24"/>
          <w:lang w:bidi="ar"/>
        </w:rPr>
        <w:t>·</w:t>
      </w:r>
      <w:r w:rsidRPr="0082397B">
        <w:rPr>
          <w:rFonts w:eastAsia="宋体" w:cs="Times New Roman" w:hint="eastAsia"/>
          <w:color w:val="000000" w:themeColor="text1"/>
          <w:kern w:val="0"/>
          <w:sz w:val="24"/>
          <w:lang w:bidi="ar"/>
        </w:rPr>
        <w:t>6</w:t>
      </w:r>
      <w:r w:rsidRPr="0082397B">
        <w:rPr>
          <w:rFonts w:eastAsia="宋体" w:cs="Times New Roman"/>
          <w:color w:val="000000" w:themeColor="text1"/>
          <w:kern w:val="0"/>
          <w:sz w:val="24"/>
          <w:lang w:bidi="ar"/>
        </w:rPr>
        <w:t>H</w:t>
      </w:r>
      <w:r w:rsidRPr="0082397B">
        <w:rPr>
          <w:rFonts w:eastAsia="宋体" w:cs="Times New Roman"/>
          <w:color w:val="000000" w:themeColor="text1"/>
          <w:kern w:val="0"/>
          <w:sz w:val="24"/>
          <w:vertAlign w:val="subscript"/>
          <w:lang w:bidi="ar"/>
        </w:rPr>
        <w:t>2</w:t>
      </w:r>
      <w:r w:rsidRPr="0082397B">
        <w:rPr>
          <w:rFonts w:eastAsia="宋体" w:cs="Times New Roman"/>
          <w:color w:val="000000" w:themeColor="text1"/>
          <w:kern w:val="0"/>
          <w:sz w:val="24"/>
          <w:lang w:bidi="ar"/>
        </w:rPr>
        <w:t>O</w:t>
      </w:r>
      <w:r w:rsidRPr="0082397B">
        <w:rPr>
          <w:rFonts w:eastAsia="宋体" w:cs="Times New Roman" w:hint="eastAsia"/>
          <w:color w:val="000000" w:themeColor="text1"/>
          <w:kern w:val="0"/>
          <w:sz w:val="24"/>
          <w:lang w:bidi="ar"/>
        </w:rPr>
        <w:t>, NiCl</w:t>
      </w:r>
      <w:r w:rsidRPr="0082397B">
        <w:rPr>
          <w:rFonts w:eastAsia="宋体" w:cs="Times New Roman" w:hint="eastAsia"/>
          <w:color w:val="000000" w:themeColor="text1"/>
          <w:kern w:val="0"/>
          <w:sz w:val="24"/>
          <w:vertAlign w:val="subscript"/>
          <w:lang w:bidi="ar"/>
        </w:rPr>
        <w:t>2</w:t>
      </w:r>
      <w:r w:rsidRPr="0082397B">
        <w:rPr>
          <w:rFonts w:eastAsia="宋体" w:cs="Times New Roman"/>
          <w:color w:val="000000" w:themeColor="text1"/>
          <w:kern w:val="0"/>
          <w:sz w:val="24"/>
          <w:lang w:bidi="ar"/>
        </w:rPr>
        <w:t>·</w:t>
      </w:r>
      <w:r w:rsidRPr="0082397B">
        <w:rPr>
          <w:rFonts w:eastAsia="宋体" w:cs="Times New Roman" w:hint="eastAsia"/>
          <w:color w:val="000000" w:themeColor="text1"/>
          <w:kern w:val="0"/>
          <w:sz w:val="24"/>
          <w:lang w:bidi="ar"/>
        </w:rPr>
        <w:t>6</w:t>
      </w:r>
      <w:r w:rsidRPr="0082397B">
        <w:rPr>
          <w:rFonts w:eastAsia="宋体" w:cs="Times New Roman"/>
          <w:color w:val="000000" w:themeColor="text1"/>
          <w:kern w:val="0"/>
          <w:sz w:val="24"/>
          <w:lang w:bidi="ar"/>
        </w:rPr>
        <w:t>H</w:t>
      </w:r>
      <w:r w:rsidRPr="0082397B">
        <w:rPr>
          <w:rFonts w:eastAsia="宋体" w:cs="Times New Roman"/>
          <w:color w:val="000000" w:themeColor="text1"/>
          <w:kern w:val="0"/>
          <w:sz w:val="24"/>
          <w:vertAlign w:val="subscript"/>
          <w:lang w:bidi="ar"/>
        </w:rPr>
        <w:t>2</w:t>
      </w:r>
      <w:r w:rsidRPr="0082397B">
        <w:rPr>
          <w:rFonts w:eastAsia="宋体" w:cs="Times New Roman"/>
          <w:color w:val="000000" w:themeColor="text1"/>
          <w:kern w:val="0"/>
          <w:sz w:val="24"/>
          <w:lang w:bidi="ar"/>
        </w:rPr>
        <w:t>O</w:t>
      </w:r>
      <w:r w:rsidRPr="0082397B">
        <w:rPr>
          <w:rFonts w:cs="Times New Roman" w:hint="eastAsia"/>
          <w:color w:val="000000" w:themeColor="text1"/>
          <w:sz w:val="24"/>
        </w:rPr>
        <w:t>,</w:t>
      </w:r>
      <w:r w:rsidRPr="0082397B">
        <w:rPr>
          <w:rFonts w:eastAsia="宋体" w:cs="Times New Roman" w:hint="eastAsia"/>
          <w:color w:val="000000" w:themeColor="text1"/>
          <w:sz w:val="24"/>
        </w:rPr>
        <w:t xml:space="preserve"> </w:t>
      </w:r>
      <w:r w:rsidRPr="0082397B">
        <w:rPr>
          <w:rFonts w:cs="Times New Roman" w:hint="eastAsia"/>
          <w:color w:val="000000" w:themeColor="text1"/>
          <w:sz w:val="24"/>
        </w:rPr>
        <w:t xml:space="preserve">ethanol, butanol, methanol, and acetone. </w:t>
      </w:r>
      <w:r w:rsidRPr="0082397B">
        <w:rPr>
          <w:rFonts w:eastAsia="宋体" w:cs="Times New Roman"/>
          <w:color w:val="000000" w:themeColor="text1"/>
          <w:kern w:val="0"/>
          <w:sz w:val="24"/>
          <w:lang w:bidi="ar"/>
        </w:rPr>
        <w:t>A</w:t>
      </w:r>
      <w:r w:rsidRPr="0082397B">
        <w:rPr>
          <w:rFonts w:eastAsia="宋体" w:cs="Times New Roman" w:hint="eastAsia"/>
          <w:color w:val="000000" w:themeColor="text1"/>
          <w:kern w:val="0"/>
          <w:sz w:val="24"/>
          <w:lang w:bidi="ar"/>
        </w:rPr>
        <w:t>ll</w:t>
      </w:r>
      <w:r w:rsidRPr="0082397B">
        <w:rPr>
          <w:rFonts w:eastAsia="宋体" w:cs="Times New Roman"/>
          <w:color w:val="000000" w:themeColor="text1"/>
          <w:kern w:val="0"/>
          <w:sz w:val="24"/>
          <w:lang w:bidi="ar"/>
        </w:rPr>
        <w:t xml:space="preserve"> the reagents</w:t>
      </w:r>
      <w:r w:rsidRPr="0082397B">
        <w:rPr>
          <w:rFonts w:eastAsia="宋体" w:cs="Times New Roman" w:hint="eastAsia"/>
          <w:color w:val="000000" w:themeColor="text1"/>
          <w:kern w:val="0"/>
          <w:sz w:val="24"/>
          <w:lang w:bidi="ar"/>
        </w:rPr>
        <w:t xml:space="preserve"> are provided by Shanghai Macklin Biochemical Technology Co., Ltd</w:t>
      </w:r>
      <w:r w:rsidRPr="0082397B">
        <w:rPr>
          <w:rFonts w:eastAsia="宋体" w:cs="Times New Roman"/>
          <w:color w:val="000000" w:themeColor="text1"/>
          <w:kern w:val="0"/>
          <w:sz w:val="24"/>
          <w:lang w:bidi="ar"/>
        </w:rPr>
        <w:t xml:space="preserve">. </w:t>
      </w:r>
      <w:r w:rsidRPr="0082397B">
        <w:rPr>
          <w:rFonts w:eastAsia="宋体" w:cs="Times New Roman" w:hint="eastAsia"/>
          <w:color w:val="000000" w:themeColor="text1"/>
          <w:kern w:val="0"/>
          <w:sz w:val="24"/>
          <w:lang w:bidi="ar"/>
        </w:rPr>
        <w:t>and</w:t>
      </w:r>
      <w:r w:rsidRPr="0082397B">
        <w:rPr>
          <w:rFonts w:cs="Times New Roman"/>
          <w:color w:val="000000" w:themeColor="text1"/>
          <w:sz w:val="24"/>
        </w:rPr>
        <w:t xml:space="preserve"> used without further</w:t>
      </w:r>
      <w:r w:rsidRPr="0082397B">
        <w:rPr>
          <w:rFonts w:cs="Times New Roman" w:hint="eastAsia"/>
          <w:color w:val="000000" w:themeColor="text1"/>
          <w:sz w:val="24"/>
        </w:rPr>
        <w:t xml:space="preserve"> </w:t>
      </w:r>
      <w:r w:rsidRPr="0082397B">
        <w:rPr>
          <w:rFonts w:cs="Times New Roman"/>
          <w:color w:val="000000" w:themeColor="text1"/>
          <w:sz w:val="24"/>
        </w:rPr>
        <w:t>purification</w:t>
      </w:r>
      <w:r w:rsidRPr="0082397B">
        <w:rPr>
          <w:rFonts w:cs="Times New Roman" w:hint="eastAsia"/>
          <w:color w:val="000000" w:themeColor="text1"/>
          <w:sz w:val="24"/>
        </w:rPr>
        <w:t>.</w:t>
      </w:r>
    </w:p>
    <w:p w:rsidR="0029436A" w:rsidRPr="0082397B" w:rsidRDefault="0029436A" w:rsidP="0082397B">
      <w:pPr>
        <w:widowControl/>
        <w:shd w:val="clear" w:color="auto" w:fill="FDFDFD"/>
        <w:adjustRightInd w:val="0"/>
        <w:snapToGrid w:val="0"/>
        <w:spacing w:before="120" w:after="120"/>
        <w:rPr>
          <w:rFonts w:cs="Times New Roman"/>
          <w:b/>
          <w:bCs/>
          <w:color w:val="000000" w:themeColor="text1"/>
          <w:sz w:val="24"/>
          <w:szCs w:val="24"/>
        </w:rPr>
      </w:pPr>
      <w:r w:rsidRPr="007F7737">
        <w:rPr>
          <w:rFonts w:cs="Times New Roman"/>
          <w:b/>
          <w:bCs/>
          <w:color w:val="000000" w:themeColor="text1"/>
          <w:szCs w:val="24"/>
        </w:rPr>
        <w:t>S</w:t>
      </w:r>
      <w:r w:rsidRPr="007F7737">
        <w:rPr>
          <w:rFonts w:cs="Times New Roman" w:hint="eastAsia"/>
          <w:b/>
          <w:bCs/>
          <w:color w:val="000000" w:themeColor="text1"/>
          <w:szCs w:val="24"/>
        </w:rPr>
        <w:t>2</w:t>
      </w:r>
      <w:r w:rsidRPr="007F7737">
        <w:rPr>
          <w:rFonts w:cs="Times New Roman"/>
          <w:b/>
          <w:bCs/>
          <w:color w:val="000000" w:themeColor="text1"/>
          <w:szCs w:val="24"/>
        </w:rPr>
        <w:t xml:space="preserve"> </w:t>
      </w:r>
      <w:r w:rsidRPr="007F7737">
        <w:rPr>
          <w:rFonts w:cs="Times New Roman" w:hint="eastAsia"/>
          <w:b/>
          <w:bCs/>
          <w:color w:val="000000" w:themeColor="text1"/>
          <w:szCs w:val="24"/>
        </w:rPr>
        <w:t>Electromagnetic Measurements</w:t>
      </w:r>
    </w:p>
    <w:p w:rsidR="0029436A" w:rsidRPr="0082397B" w:rsidRDefault="0029436A" w:rsidP="0082397B">
      <w:pPr>
        <w:widowControl/>
        <w:shd w:val="clear" w:color="auto" w:fill="FDFDFD"/>
        <w:adjustRightInd w:val="0"/>
        <w:snapToGrid w:val="0"/>
        <w:spacing w:before="120" w:after="120"/>
        <w:ind w:firstLineChars="100" w:firstLine="240"/>
        <w:rPr>
          <w:rFonts w:cs="Times New Roman"/>
          <w:color w:val="000000" w:themeColor="text1"/>
          <w:sz w:val="24"/>
        </w:rPr>
      </w:pPr>
      <w:r w:rsidRPr="0082397B">
        <w:rPr>
          <w:rFonts w:cs="Times New Roman"/>
          <w:color w:val="000000" w:themeColor="text1"/>
          <w:sz w:val="24"/>
        </w:rPr>
        <w:t xml:space="preserve">The electromagnetic </w:t>
      </w:r>
      <w:r w:rsidRPr="0082397B">
        <w:rPr>
          <w:rFonts w:cs="Times New Roman" w:hint="eastAsia"/>
          <w:color w:val="000000" w:themeColor="text1"/>
          <w:sz w:val="24"/>
        </w:rPr>
        <w:t xml:space="preserve">(EM) </w:t>
      </w:r>
      <w:r w:rsidRPr="0082397B">
        <w:rPr>
          <w:rFonts w:cs="Times New Roman"/>
          <w:color w:val="000000" w:themeColor="text1"/>
          <w:sz w:val="24"/>
        </w:rPr>
        <w:t>properties</w:t>
      </w:r>
      <w:r w:rsidRPr="0082397B">
        <w:rPr>
          <w:rFonts w:cs="Times New Roman" w:hint="eastAsia"/>
          <w:color w:val="000000" w:themeColor="text1"/>
          <w:sz w:val="24"/>
        </w:rPr>
        <w:t xml:space="preserve"> of the samples are</w:t>
      </w:r>
      <w:r w:rsidRPr="0082397B">
        <w:rPr>
          <w:rFonts w:cs="Times New Roman"/>
          <w:color w:val="000000" w:themeColor="text1"/>
          <w:sz w:val="24"/>
        </w:rPr>
        <w:t xml:space="preserve"> examined between 2 and 18 GHz using a vector network analyzer (Agilent PNA N5224A).</w:t>
      </w:r>
      <w:r w:rsidRPr="0082397B">
        <w:rPr>
          <w:rFonts w:cs="Times New Roman" w:hint="eastAsia"/>
          <w:color w:val="000000" w:themeColor="text1"/>
          <w:sz w:val="24"/>
        </w:rPr>
        <w:t xml:space="preserve"> </w:t>
      </w:r>
      <w:r w:rsidRPr="0082397B">
        <w:rPr>
          <w:rFonts w:cs="Times New Roman"/>
          <w:color w:val="000000" w:themeColor="text1"/>
          <w:sz w:val="24"/>
        </w:rPr>
        <w:t xml:space="preserve">The </w:t>
      </w:r>
      <w:r w:rsidRPr="0082397B">
        <w:rPr>
          <w:rFonts w:cs="Times New Roman" w:hint="eastAsia"/>
          <w:color w:val="000000" w:themeColor="text1"/>
          <w:sz w:val="24"/>
        </w:rPr>
        <w:t>composites</w:t>
      </w:r>
      <w:r w:rsidRPr="0082397B">
        <w:rPr>
          <w:rFonts w:cs="Times New Roman"/>
          <w:color w:val="000000" w:themeColor="text1"/>
          <w:sz w:val="24"/>
        </w:rPr>
        <w:t xml:space="preserve"> </w:t>
      </w:r>
      <w:r w:rsidRPr="0082397B">
        <w:rPr>
          <w:rFonts w:cs="Times New Roman" w:hint="eastAsia"/>
          <w:color w:val="000000" w:themeColor="text1"/>
          <w:sz w:val="24"/>
        </w:rPr>
        <w:t>are</w:t>
      </w:r>
      <w:r w:rsidRPr="0082397B">
        <w:rPr>
          <w:rFonts w:cs="Times New Roman"/>
          <w:color w:val="000000" w:themeColor="text1"/>
          <w:sz w:val="24"/>
        </w:rPr>
        <w:t xml:space="preserve"> dispersed into paraffin at a</w:t>
      </w:r>
      <w:r w:rsidRPr="0082397B">
        <w:rPr>
          <w:rFonts w:cs="Times New Roman" w:hint="eastAsia"/>
          <w:color w:val="000000" w:themeColor="text1"/>
          <w:sz w:val="24"/>
        </w:rPr>
        <w:t xml:space="preserve"> loading ratio of 10 wt</w:t>
      </w:r>
      <w:proofErr w:type="gramStart"/>
      <w:r w:rsidRPr="0082397B">
        <w:rPr>
          <w:rFonts w:cs="Times New Roman"/>
          <w:color w:val="000000" w:themeColor="text1"/>
          <w:sz w:val="24"/>
        </w:rPr>
        <w:t>.</w:t>
      </w:r>
      <w:r w:rsidRPr="0082397B">
        <w:rPr>
          <w:rFonts w:cs="Times New Roman" w:hint="eastAsia"/>
          <w:color w:val="000000" w:themeColor="text1"/>
          <w:sz w:val="24"/>
        </w:rPr>
        <w:t>%</w:t>
      </w:r>
      <w:proofErr w:type="gramEnd"/>
      <w:r w:rsidRPr="0082397B">
        <w:rPr>
          <w:rFonts w:cs="Times New Roman" w:hint="eastAsia"/>
          <w:color w:val="000000" w:themeColor="text1"/>
          <w:sz w:val="24"/>
        </w:rPr>
        <w:t xml:space="preserve">, and </w:t>
      </w:r>
      <w:r w:rsidRPr="0082397B">
        <w:rPr>
          <w:rFonts w:cs="Times New Roman"/>
          <w:color w:val="000000" w:themeColor="text1"/>
          <w:sz w:val="24"/>
        </w:rPr>
        <w:t>a</w:t>
      </w:r>
      <w:r w:rsidRPr="0082397B">
        <w:rPr>
          <w:rFonts w:cs="Times New Roman" w:hint="eastAsia"/>
          <w:color w:val="000000" w:themeColor="text1"/>
          <w:sz w:val="24"/>
        </w:rPr>
        <w:t xml:space="preserve"> coaxial ring with an inner diameter of 3.04 mm and an outer diameter of 7 mm is processed </w:t>
      </w:r>
      <w:r w:rsidRPr="0082397B">
        <w:rPr>
          <w:rFonts w:cs="Times New Roman"/>
          <w:color w:val="000000" w:themeColor="text1"/>
          <w:sz w:val="24"/>
        </w:rPr>
        <w:t>using</w:t>
      </w:r>
      <w:r w:rsidRPr="0082397B">
        <w:rPr>
          <w:rFonts w:cs="Times New Roman" w:hint="eastAsia"/>
          <w:color w:val="000000" w:themeColor="text1"/>
          <w:sz w:val="24"/>
        </w:rPr>
        <w:t xml:space="preserve"> </w:t>
      </w:r>
      <w:r w:rsidRPr="0082397B">
        <w:rPr>
          <w:rFonts w:cs="Times New Roman"/>
          <w:color w:val="000000" w:themeColor="text1"/>
          <w:sz w:val="24"/>
        </w:rPr>
        <w:t xml:space="preserve">a </w:t>
      </w:r>
      <w:r w:rsidRPr="0082397B">
        <w:rPr>
          <w:rFonts w:cs="Times New Roman" w:hint="eastAsia"/>
          <w:color w:val="000000" w:themeColor="text1"/>
          <w:sz w:val="24"/>
        </w:rPr>
        <w:t>mold.</w:t>
      </w:r>
      <w:r w:rsidRPr="0082397B">
        <w:rPr>
          <w:rFonts w:eastAsia="宋体" w:cs="Times New Roman" w:hint="eastAsia"/>
          <w:color w:val="000000" w:themeColor="text1"/>
          <w:sz w:val="24"/>
          <w:szCs w:val="32"/>
        </w:rPr>
        <w:t xml:space="preserve"> </w:t>
      </w:r>
      <w:r w:rsidRPr="0082397B">
        <w:rPr>
          <w:rFonts w:cs="Times New Roman"/>
          <w:color w:val="000000" w:themeColor="text1"/>
          <w:sz w:val="24"/>
        </w:rPr>
        <w:t>As an</w:t>
      </w:r>
      <w:r w:rsidRPr="0082397B">
        <w:rPr>
          <w:rFonts w:cs="Times New Roman" w:hint="eastAsia"/>
          <w:color w:val="000000" w:themeColor="text1"/>
          <w:sz w:val="24"/>
        </w:rPr>
        <w:t xml:space="preserve"> </w:t>
      </w:r>
      <w:r w:rsidRPr="0082397B">
        <w:rPr>
          <w:rFonts w:cs="Times New Roman"/>
          <w:color w:val="000000" w:themeColor="text1"/>
          <w:sz w:val="24"/>
        </w:rPr>
        <w:t>electromagnetic wave absor</w:t>
      </w:r>
      <w:r w:rsidRPr="0082397B">
        <w:rPr>
          <w:rFonts w:cs="Times New Roman" w:hint="eastAsia"/>
          <w:color w:val="000000" w:themeColor="text1"/>
          <w:sz w:val="24"/>
        </w:rPr>
        <w:t>ption (EMWA)</w:t>
      </w:r>
      <w:r w:rsidRPr="0082397B">
        <w:rPr>
          <w:rFonts w:cs="Times New Roman"/>
          <w:color w:val="000000" w:themeColor="text1"/>
          <w:sz w:val="24"/>
        </w:rPr>
        <w:t xml:space="preserve"> material,</w:t>
      </w:r>
      <w:r w:rsidRPr="0082397B">
        <w:rPr>
          <w:rFonts w:cs="Times New Roman" w:hint="eastAsia"/>
          <w:color w:val="000000" w:themeColor="text1"/>
          <w:sz w:val="24"/>
        </w:rPr>
        <w:t xml:space="preserve"> impedance matching,</w:t>
      </w:r>
      <w:r w:rsidRPr="0082397B">
        <w:rPr>
          <w:rFonts w:cs="Times New Roman"/>
          <w:color w:val="000000" w:themeColor="text1"/>
          <w:sz w:val="24"/>
        </w:rPr>
        <w:t xml:space="preserve"> reflection loss</w:t>
      </w:r>
      <w:r w:rsidRPr="0082397B">
        <w:rPr>
          <w:rFonts w:cs="Times New Roman" w:hint="eastAsia"/>
          <w:color w:val="000000" w:themeColor="text1"/>
          <w:sz w:val="24"/>
        </w:rPr>
        <w:t xml:space="preserve"> (</w:t>
      </w:r>
      <w:r w:rsidRPr="0082397B">
        <w:rPr>
          <w:rFonts w:cs="Times New Roman" w:hint="eastAsia"/>
          <w:i/>
          <w:iCs/>
          <w:color w:val="000000" w:themeColor="text1"/>
          <w:sz w:val="24"/>
        </w:rPr>
        <w:t>RL</w:t>
      </w:r>
      <w:r w:rsidRPr="0082397B">
        <w:rPr>
          <w:rFonts w:cs="Times New Roman" w:hint="eastAsia"/>
          <w:color w:val="000000" w:themeColor="text1"/>
          <w:sz w:val="24"/>
        </w:rPr>
        <w:t>)</w:t>
      </w:r>
      <w:r w:rsidRPr="0082397B">
        <w:rPr>
          <w:rFonts w:cs="Times New Roman"/>
          <w:color w:val="000000" w:themeColor="text1"/>
          <w:sz w:val="24"/>
        </w:rPr>
        <w:t xml:space="preserve"> </w:t>
      </w:r>
      <w:r w:rsidRPr="0082397B">
        <w:rPr>
          <w:rFonts w:cs="Times New Roman" w:hint="eastAsia"/>
          <w:color w:val="000000" w:themeColor="text1"/>
          <w:sz w:val="24"/>
        </w:rPr>
        <w:t xml:space="preserve">and </w:t>
      </w:r>
      <w:r w:rsidRPr="0082397B">
        <w:rPr>
          <w:rFonts w:cs="Times New Roman"/>
          <w:color w:val="000000" w:themeColor="text1"/>
          <w:sz w:val="24"/>
        </w:rPr>
        <w:t>attenuation constant (</w:t>
      </w:r>
      <w:r w:rsidRPr="0082397B">
        <w:rPr>
          <w:rFonts w:cs="Times New Roman"/>
          <w:i/>
          <w:iCs/>
          <w:color w:val="000000" w:themeColor="text1"/>
          <w:sz w:val="24"/>
        </w:rPr>
        <w:t>α</w:t>
      </w:r>
      <w:r w:rsidRPr="0082397B">
        <w:rPr>
          <w:rFonts w:cs="Times New Roman"/>
          <w:color w:val="000000" w:themeColor="text1"/>
          <w:sz w:val="24"/>
        </w:rPr>
        <w:t>)</w:t>
      </w:r>
      <w:r w:rsidRPr="0082397B">
        <w:rPr>
          <w:rFonts w:cs="Times New Roman" w:hint="eastAsia"/>
          <w:color w:val="000000" w:themeColor="text1"/>
          <w:sz w:val="24"/>
        </w:rPr>
        <w:t xml:space="preserve"> are</w:t>
      </w:r>
      <w:r w:rsidRPr="0082397B">
        <w:rPr>
          <w:rFonts w:cs="Times New Roman"/>
          <w:color w:val="000000" w:themeColor="text1"/>
          <w:sz w:val="24"/>
        </w:rPr>
        <w:t xml:space="preserve"> </w:t>
      </w:r>
      <w:r w:rsidRPr="0082397B">
        <w:rPr>
          <w:rFonts w:cs="Times New Roman" w:hint="eastAsia"/>
          <w:color w:val="000000" w:themeColor="text1"/>
          <w:sz w:val="24"/>
        </w:rPr>
        <w:t>the</w:t>
      </w:r>
      <w:r w:rsidRPr="0082397B">
        <w:rPr>
          <w:rFonts w:cs="Times New Roman"/>
          <w:color w:val="000000" w:themeColor="text1"/>
          <w:sz w:val="24"/>
        </w:rPr>
        <w:t xml:space="preserve"> important evaluation index</w:t>
      </w:r>
      <w:r w:rsidRPr="0082397B">
        <w:rPr>
          <w:rFonts w:cs="Times New Roman" w:hint="eastAsia"/>
          <w:color w:val="000000" w:themeColor="text1"/>
          <w:sz w:val="24"/>
        </w:rPr>
        <w:t>es</w:t>
      </w:r>
      <w:r w:rsidRPr="0082397B">
        <w:rPr>
          <w:rFonts w:cs="Times New Roman"/>
          <w:color w:val="000000" w:themeColor="text1"/>
          <w:sz w:val="24"/>
        </w:rPr>
        <w:t xml:space="preserve">. According to transmission line theory, </w:t>
      </w:r>
      <w:r w:rsidRPr="0082397B">
        <w:rPr>
          <w:rFonts w:cs="Times New Roman"/>
          <w:i/>
          <w:iCs/>
          <w:color w:val="000000" w:themeColor="text1"/>
          <w:sz w:val="24"/>
        </w:rPr>
        <w:t>RL</w:t>
      </w:r>
      <w:r w:rsidRPr="0082397B">
        <w:rPr>
          <w:rFonts w:cs="Times New Roman"/>
          <w:color w:val="000000" w:themeColor="text1"/>
          <w:sz w:val="24"/>
        </w:rPr>
        <w:t xml:space="preserve"> </w:t>
      </w:r>
      <w:r w:rsidRPr="0082397B">
        <w:rPr>
          <w:rFonts w:cs="Times New Roman" w:hint="eastAsia"/>
          <w:color w:val="000000" w:themeColor="text1"/>
          <w:sz w:val="24"/>
        </w:rPr>
        <w:t xml:space="preserve">and </w:t>
      </w:r>
      <w:r w:rsidRPr="0082397B">
        <w:rPr>
          <w:rFonts w:cs="Times New Roman"/>
          <w:i/>
          <w:iCs/>
          <w:color w:val="000000" w:themeColor="text1"/>
          <w:sz w:val="24"/>
        </w:rPr>
        <w:t>α</w:t>
      </w:r>
      <w:r w:rsidRPr="0082397B">
        <w:rPr>
          <w:rFonts w:cs="Times New Roman" w:hint="eastAsia"/>
          <w:color w:val="000000" w:themeColor="text1"/>
          <w:sz w:val="24"/>
        </w:rPr>
        <w:t xml:space="preserve"> </w:t>
      </w:r>
      <w:r w:rsidRPr="0082397B">
        <w:rPr>
          <w:rFonts w:cs="Times New Roman"/>
          <w:color w:val="000000" w:themeColor="text1"/>
          <w:sz w:val="24"/>
        </w:rPr>
        <w:t>can be calculated by the following formula:</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lastRenderedPageBreak/>
        <w:tab/>
      </w:r>
      <m:oMath>
        <m:sSub>
          <m:sSubPr>
            <m:ctrlPr>
              <w:rPr>
                <w:rFonts w:ascii="Cambria Math" w:hAnsi="Cambria Math" w:hint="eastAsia"/>
                <w:color w:val="000000" w:themeColor="text1"/>
              </w:rPr>
            </m:ctrlPr>
          </m:sSubPr>
          <m:e>
            <m:r>
              <w:rPr>
                <w:rFonts w:ascii="Cambria Math" w:hAnsi="Cambria Math"/>
                <w:color w:val="000000" w:themeColor="text1"/>
              </w:rPr>
              <m:t>Z</m:t>
            </m:r>
          </m:e>
          <m:sub>
            <m:r>
              <w:rPr>
                <w:rFonts w:ascii="Cambria Math" w:hAnsi="Cambria Math"/>
                <w:color w:val="000000" w:themeColor="text1"/>
              </w:rPr>
              <m:t>in</m:t>
            </m:r>
          </m:sub>
        </m:sSub>
        <m:r>
          <w:rPr>
            <w:rFonts w:ascii="Cambria Math" w:hAnsi="Cambria Math" w:hint="eastAsia"/>
            <w:color w:val="000000" w:themeColor="text1"/>
          </w:rPr>
          <m:t>=</m:t>
        </m:r>
        <m:rad>
          <m:radPr>
            <m:degHide m:val="1"/>
            <m:ctrlPr>
              <w:rPr>
                <w:rFonts w:ascii="Cambria Math" w:hAnsi="Cambria Math" w:hint="eastAsia"/>
                <w:color w:val="000000" w:themeColor="text1"/>
              </w:rPr>
            </m:ctrlPr>
          </m:radPr>
          <m:deg/>
          <m:e>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μ</m:t>
                    </m:r>
                  </m:e>
                  <m:sub>
                    <m:r>
                      <w:rPr>
                        <w:rFonts w:ascii="Cambria Math" w:hAnsi="Cambria Math"/>
                        <w:color w:val="000000" w:themeColor="text1"/>
                      </w:rPr>
                      <m:t>r</m:t>
                    </m:r>
                  </m:sub>
                </m:sSub>
              </m:num>
              <m:den>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r</m:t>
                    </m:r>
                  </m:sub>
                </m:sSub>
              </m:den>
            </m:f>
          </m:e>
        </m:rad>
        <m:r>
          <w:rPr>
            <w:rFonts w:ascii="Cambria Math" w:hAnsi="Cambria Math"/>
            <w:color w:val="000000" w:themeColor="text1"/>
          </w:rPr>
          <m:t>tanh</m:t>
        </m:r>
        <m:d>
          <m:dPr>
            <m:begChr m:val="["/>
            <m:endChr m:val="]"/>
            <m:ctrlPr>
              <w:rPr>
                <w:rFonts w:ascii="Cambria Math" w:hAnsi="Cambria Math" w:hint="eastAsia"/>
                <w:color w:val="000000" w:themeColor="text1"/>
              </w:rPr>
            </m:ctrlPr>
          </m:dPr>
          <m:e>
            <m:r>
              <w:rPr>
                <w:rFonts w:ascii="Cambria Math" w:hAnsi="Cambria Math"/>
                <w:color w:val="000000" w:themeColor="text1"/>
              </w:rPr>
              <m:t>j(2πfd/c)</m:t>
            </m:r>
            <m:rad>
              <m:radPr>
                <m:degHide m:val="1"/>
                <m:ctrlPr>
                  <w:rPr>
                    <w:rFonts w:ascii="Cambria Math" w:hAnsi="Cambria Math" w:hint="eastAsia"/>
                    <w:color w:val="000000" w:themeColor="text1"/>
                  </w:rPr>
                </m:ctrlPr>
              </m:radPr>
              <m:deg/>
              <m:e>
                <m:sSub>
                  <m:sSubPr>
                    <m:ctrlPr>
                      <w:rPr>
                        <w:rFonts w:ascii="Cambria Math" w:hAnsi="Cambria Math" w:hint="eastAsia"/>
                        <w:color w:val="000000" w:themeColor="text1"/>
                      </w:rPr>
                    </m:ctrlPr>
                  </m:sSubPr>
                  <m:e>
                    <m:r>
                      <w:rPr>
                        <w:rFonts w:ascii="Cambria Math" w:hAnsi="Cambria Math"/>
                        <w:color w:val="000000" w:themeColor="text1"/>
                      </w:rPr>
                      <m:t>μ</m:t>
                    </m:r>
                  </m:e>
                  <m:sub>
                    <m:r>
                      <w:rPr>
                        <w:rFonts w:ascii="Cambria Math" w:hAnsi="Cambria Math"/>
                        <w:color w:val="000000" w:themeColor="text1"/>
                      </w:rPr>
                      <m:t>r</m:t>
                    </m:r>
                  </m:sub>
                </m:sSub>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r</m:t>
                    </m:r>
                  </m:sub>
                </m:sSub>
              </m:e>
            </m:rad>
          </m:e>
        </m:d>
      </m:oMath>
      <w:r w:rsidRPr="0082397B">
        <w:rPr>
          <w:rFonts w:hint="eastAsia"/>
          <w:color w:val="000000" w:themeColor="text1"/>
        </w:rPr>
        <w:tab/>
      </w:r>
      <w:r w:rsidRPr="0082397B">
        <w:rPr>
          <w:rFonts w:hint="eastAsia"/>
          <w:i w:val="0"/>
          <w:iCs/>
          <w:color w:val="000000" w:themeColor="text1"/>
        </w:rPr>
        <w:t>(S1)</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r>
          <w:rPr>
            <w:rFonts w:ascii="Cambria Math" w:hAnsi="Cambria Math"/>
            <w:color w:val="000000" w:themeColor="text1"/>
          </w:rPr>
          <m:t>RL=20log</m:t>
        </m:r>
        <m:d>
          <m:dPr>
            <m:begChr m:val="|"/>
            <m:endChr m:val="|"/>
            <m:ctrlPr>
              <w:rPr>
                <w:rFonts w:ascii="Cambria Math" w:hAnsi="Cambria Math" w:hint="eastAsia"/>
                <w:color w:val="000000" w:themeColor="text1"/>
              </w:rPr>
            </m:ctrlPr>
          </m:dPr>
          <m:e>
            <m:sSub>
              <m:sSubPr>
                <m:ctrlPr>
                  <w:rPr>
                    <w:rFonts w:ascii="Cambria Math" w:hAnsi="Cambria Math" w:hint="eastAsia"/>
                    <w:color w:val="000000" w:themeColor="text1"/>
                  </w:rPr>
                </m:ctrlPr>
              </m:sSubPr>
              <m:e>
                <m:r>
                  <w:rPr>
                    <w:rFonts w:ascii="Cambria Math" w:hAnsi="Cambria Math"/>
                    <w:color w:val="000000" w:themeColor="text1"/>
                  </w:rPr>
                  <m:t>(Z</m:t>
                </m:r>
              </m:e>
              <m:sub>
                <m:r>
                  <w:rPr>
                    <w:rFonts w:ascii="Cambria Math" w:hAnsi="Cambria Math"/>
                    <w:color w:val="000000" w:themeColor="text1"/>
                  </w:rPr>
                  <m:t>in</m:t>
                </m:r>
              </m:sub>
            </m:sSub>
            <m:r>
              <w:rPr>
                <w:rFonts w:ascii="Cambria Math" w:hAnsi="Cambria Math" w:hint="eastAsia"/>
                <w:color w:val="000000" w:themeColor="text1"/>
              </w:rPr>
              <m:t>-</m:t>
            </m:r>
            <m:r>
              <w:rPr>
                <w:rFonts w:ascii="Cambria Math" w:hAnsi="Cambria Math" w:hint="eastAsia"/>
                <w:color w:val="000000" w:themeColor="text1"/>
              </w:rPr>
              <m:t>1)/</m:t>
            </m:r>
            <m:sSub>
              <m:sSubPr>
                <m:ctrlPr>
                  <w:rPr>
                    <w:rFonts w:ascii="Cambria Math" w:hAnsi="Cambria Math" w:hint="eastAsia"/>
                    <w:color w:val="000000" w:themeColor="text1"/>
                  </w:rPr>
                </m:ctrlPr>
              </m:sSubPr>
              <m:e>
                <m:r>
                  <w:rPr>
                    <w:rFonts w:ascii="Cambria Math" w:hAnsi="Cambria Math"/>
                    <w:color w:val="000000" w:themeColor="text1"/>
                  </w:rPr>
                  <m:t>(Z</m:t>
                </m:r>
              </m:e>
              <m:sub>
                <m:r>
                  <w:rPr>
                    <w:rFonts w:ascii="Cambria Math" w:hAnsi="Cambria Math"/>
                    <w:color w:val="000000" w:themeColor="text1"/>
                  </w:rPr>
                  <m:t>in</m:t>
                </m:r>
              </m:sub>
            </m:sSub>
            <m:r>
              <w:rPr>
                <w:rFonts w:ascii="Cambria Math" w:hAnsi="Cambria Math" w:hint="eastAsia"/>
                <w:color w:val="000000" w:themeColor="text1"/>
              </w:rPr>
              <m:t>+1)</m:t>
            </m:r>
          </m:e>
        </m:d>
      </m:oMath>
      <w:r w:rsidRPr="0082397B">
        <w:rPr>
          <w:rFonts w:hint="eastAsia"/>
          <w:color w:val="000000" w:themeColor="text1"/>
        </w:rPr>
        <w:tab/>
      </w:r>
      <w:r w:rsidRPr="0082397B">
        <w:rPr>
          <w:rFonts w:hint="eastAsia"/>
          <w:i w:val="0"/>
          <w:iCs/>
          <w:color w:val="000000" w:themeColor="text1"/>
        </w:rPr>
        <w:t>(S2)</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r>
          <w:rPr>
            <w:rFonts w:ascii="Cambria Math" w:hAnsi="Cambria Math"/>
            <w:color w:val="000000" w:themeColor="text1"/>
          </w:rPr>
          <m:t>α=</m:t>
        </m:r>
        <m:f>
          <m:fPr>
            <m:ctrlPr>
              <w:rPr>
                <w:rFonts w:ascii="Cambria Math" w:hAnsi="Cambria Math" w:hint="eastAsia"/>
                <w:color w:val="000000" w:themeColor="text1"/>
              </w:rPr>
            </m:ctrlPr>
          </m:fPr>
          <m:num>
            <m:rad>
              <m:radPr>
                <m:degHide m:val="1"/>
                <m:ctrlPr>
                  <w:rPr>
                    <w:rFonts w:ascii="Cambria Math" w:hAnsi="Cambria Math" w:hint="eastAsia"/>
                    <w:color w:val="000000" w:themeColor="text1"/>
                  </w:rPr>
                </m:ctrlPr>
              </m:radPr>
              <m:deg/>
              <m:e>
                <m:r>
                  <w:rPr>
                    <w:rFonts w:ascii="Cambria Math" w:hAnsi="Cambria Math" w:hint="eastAsia"/>
                    <w:color w:val="000000" w:themeColor="text1"/>
                  </w:rPr>
                  <m:t>2</m:t>
                </m:r>
              </m:e>
            </m:rad>
            <m:r>
              <w:rPr>
                <w:rFonts w:ascii="Cambria Math" w:hAnsi="Cambria Math"/>
                <w:color w:val="000000" w:themeColor="text1"/>
              </w:rPr>
              <m:t>πf</m:t>
            </m:r>
          </m:num>
          <m:den>
            <m:r>
              <w:rPr>
                <w:rFonts w:ascii="Cambria Math" w:hAnsi="Cambria Math"/>
                <w:color w:val="000000" w:themeColor="text1"/>
              </w:rPr>
              <m:t>c</m:t>
            </m:r>
          </m:den>
        </m:f>
        <m:rad>
          <m:radPr>
            <m:degHide m:val="1"/>
            <m:ctrlPr>
              <w:rPr>
                <w:rFonts w:ascii="Cambria Math" w:hAnsi="Cambria Math" w:hint="eastAsia"/>
                <w:color w:val="000000" w:themeColor="text1"/>
              </w:rPr>
            </m:ctrlPr>
          </m:radPr>
          <m:deg/>
          <m:e>
            <m:r>
              <w:rPr>
                <w:rFonts w:ascii="Cambria Math" w:hAnsi="Cambria Math"/>
                <w:color w:val="000000" w:themeColor="text1"/>
              </w:rPr>
              <m:t>(μ"ε"-μ'ε')+</m:t>
            </m:r>
            <m:rad>
              <m:radPr>
                <m:degHide m:val="1"/>
                <m:ctrlPr>
                  <w:rPr>
                    <w:rFonts w:ascii="Cambria Math" w:hAnsi="Cambria Math"/>
                    <w:color w:val="000000" w:themeColor="text1"/>
                  </w:rPr>
                </m:ctrlPr>
              </m:radPr>
              <m:deg/>
              <m:e>
                <m:sSup>
                  <m:sSupPr>
                    <m:ctrlPr>
                      <w:rPr>
                        <w:rFonts w:ascii="Cambria Math" w:hAnsi="Cambria Math"/>
                        <w:color w:val="000000" w:themeColor="text1"/>
                      </w:rPr>
                    </m:ctrlPr>
                  </m:sSupPr>
                  <m:e>
                    <m:r>
                      <w:rPr>
                        <w:rFonts w:ascii="Cambria Math" w:hAnsi="Cambria Math"/>
                        <w:color w:val="000000" w:themeColor="text1"/>
                      </w:rPr>
                      <m:t>(μ'ε"+μ"ε')</m:t>
                    </m:r>
                  </m:e>
                  <m:sup>
                    <m:r>
                      <w:rPr>
                        <w:rFonts w:ascii="Cambria Math" w:hAnsi="Cambria Math"/>
                        <w:color w:val="000000" w:themeColor="text1"/>
                      </w:rPr>
                      <m:t>2</m:t>
                    </m:r>
                  </m:sup>
                </m:sSup>
                <m:r>
                  <w:rPr>
                    <w:rFonts w:ascii="Cambria Math" w:hAnsi="Cambria Math"/>
                    <w:color w:val="000000" w:themeColor="text1"/>
                  </w:rPr>
                  <m:t>+</m:t>
                </m:r>
                <m:sSup>
                  <m:sSupPr>
                    <m:ctrlPr>
                      <w:rPr>
                        <w:rFonts w:ascii="Cambria Math" w:hAnsi="Cambria Math"/>
                        <w:color w:val="000000" w:themeColor="text1"/>
                      </w:rPr>
                    </m:ctrlPr>
                  </m:sSupPr>
                  <m:e>
                    <m:r>
                      <w:rPr>
                        <w:rFonts w:ascii="Cambria Math" w:hAnsi="Cambria Math"/>
                        <w:color w:val="000000" w:themeColor="text1"/>
                      </w:rPr>
                      <m:t>(μ"ε"-μ'ε')</m:t>
                    </m:r>
                  </m:e>
                  <m:sup>
                    <m:r>
                      <w:rPr>
                        <w:rFonts w:ascii="Cambria Math" w:hAnsi="Cambria Math"/>
                        <w:color w:val="000000" w:themeColor="text1"/>
                      </w:rPr>
                      <m:t>2</m:t>
                    </m:r>
                  </m:sup>
                </m:sSup>
              </m:e>
            </m:rad>
          </m:e>
        </m:rad>
      </m:oMath>
      <w:r w:rsidRPr="0082397B">
        <w:rPr>
          <w:rFonts w:hint="eastAsia"/>
          <w:color w:val="000000" w:themeColor="text1"/>
        </w:rPr>
        <w:tab/>
      </w:r>
      <w:r w:rsidRPr="0082397B">
        <w:rPr>
          <w:rFonts w:hint="eastAsia"/>
          <w:i w:val="0"/>
          <w:iCs/>
          <w:color w:val="000000" w:themeColor="text1"/>
        </w:rPr>
        <w:t>(S3)</w:t>
      </w:r>
    </w:p>
    <w:p w:rsidR="0029436A" w:rsidRPr="0082397B" w:rsidRDefault="0029436A" w:rsidP="0082397B">
      <w:pPr>
        <w:adjustRightInd w:val="0"/>
        <w:snapToGrid w:val="0"/>
        <w:spacing w:before="120" w:after="120"/>
        <w:rPr>
          <w:rFonts w:cs="Times New Roman"/>
          <w:color w:val="000000" w:themeColor="text1"/>
          <w:sz w:val="24"/>
          <w:vertAlign w:val="superscript"/>
        </w:rPr>
      </w:pPr>
      <w:proofErr w:type="gramStart"/>
      <w:r w:rsidRPr="0082397B">
        <w:rPr>
          <w:rFonts w:cs="Times New Roman" w:hint="eastAsia"/>
          <w:color w:val="000000" w:themeColor="text1"/>
          <w:sz w:val="24"/>
        </w:rPr>
        <w:t>w</w:t>
      </w:r>
      <w:r w:rsidRPr="0082397B">
        <w:rPr>
          <w:rFonts w:cs="Times New Roman"/>
          <w:color w:val="000000" w:themeColor="text1"/>
          <w:sz w:val="24"/>
        </w:rPr>
        <w:t>here</w:t>
      </w:r>
      <w:proofErr w:type="gramEnd"/>
      <w:r w:rsidRPr="0082397B">
        <w:rPr>
          <w:rFonts w:cs="Times New Roman"/>
          <w:color w:val="000000" w:themeColor="text1"/>
          <w:sz w:val="24"/>
        </w:rPr>
        <w:t xml:space="preserve"> </w:t>
      </w:r>
      <w:r w:rsidRPr="0082397B">
        <w:rPr>
          <w:rFonts w:cs="Times New Roman" w:hint="eastAsia"/>
          <w:i/>
          <w:iCs/>
          <w:color w:val="000000" w:themeColor="text1"/>
          <w:sz w:val="24"/>
        </w:rPr>
        <w:t>Z</w:t>
      </w:r>
      <w:r w:rsidRPr="0082397B">
        <w:rPr>
          <w:rFonts w:cs="Times New Roman" w:hint="eastAsia"/>
          <w:i/>
          <w:iCs/>
          <w:color w:val="000000" w:themeColor="text1"/>
          <w:sz w:val="24"/>
          <w:vertAlign w:val="subscript"/>
        </w:rPr>
        <w:t>in</w:t>
      </w:r>
      <w:r w:rsidRPr="0082397B">
        <w:rPr>
          <w:rFonts w:cs="Times New Roman"/>
          <w:color w:val="000000" w:themeColor="text1"/>
          <w:sz w:val="24"/>
        </w:rPr>
        <w:t xml:space="preserve"> is the normalized input impedance of </w:t>
      </w:r>
      <w:r w:rsidRPr="0082397B">
        <w:rPr>
          <w:rFonts w:cs="Times New Roman" w:hint="eastAsia"/>
          <w:color w:val="000000" w:themeColor="text1"/>
          <w:sz w:val="24"/>
        </w:rPr>
        <w:t>EMWA materials</w:t>
      </w:r>
      <w:r w:rsidRPr="0082397B">
        <w:rPr>
          <w:rFonts w:cs="Times New Roman"/>
          <w:color w:val="000000" w:themeColor="text1"/>
          <w:sz w:val="24"/>
        </w:rPr>
        <w:t xml:space="preserve">, </w:t>
      </w:r>
      <w:r w:rsidRPr="0082397B">
        <w:rPr>
          <w:rFonts w:cs="Times New Roman" w:hint="eastAsia"/>
          <w:i/>
          <w:iCs/>
          <w:color w:val="000000" w:themeColor="text1"/>
          <w:sz w:val="24"/>
        </w:rPr>
        <w:t>Z</w:t>
      </w:r>
      <w:r w:rsidRPr="0082397B">
        <w:rPr>
          <w:rFonts w:cs="Times New Roman" w:hint="eastAsia"/>
          <w:i/>
          <w:iCs/>
          <w:color w:val="000000" w:themeColor="text1"/>
          <w:sz w:val="24"/>
          <w:vertAlign w:val="subscript"/>
        </w:rPr>
        <w:t>0</w:t>
      </w:r>
      <w:r w:rsidRPr="0082397B">
        <w:rPr>
          <w:rFonts w:cs="Times New Roman"/>
          <w:color w:val="000000" w:themeColor="text1"/>
          <w:sz w:val="24"/>
        </w:rPr>
        <w:t xml:space="preserve"> is the free space impedance; </w:t>
      </w:r>
      <w:proofErr w:type="spellStart"/>
      <w:r w:rsidRPr="0082397B">
        <w:rPr>
          <w:rFonts w:cs="Times New Roman"/>
          <w:i/>
          <w:iCs/>
          <w:color w:val="000000" w:themeColor="text1"/>
          <w:sz w:val="24"/>
          <w:szCs w:val="24"/>
        </w:rPr>
        <w:t>ε</w:t>
      </w:r>
      <w:r w:rsidRPr="0082397B">
        <w:rPr>
          <w:rFonts w:cs="Times New Roman" w:hint="eastAsia"/>
          <w:i/>
          <w:iCs/>
          <w:color w:val="000000" w:themeColor="text1"/>
          <w:sz w:val="24"/>
          <w:szCs w:val="24"/>
          <w:vertAlign w:val="subscript"/>
        </w:rPr>
        <w:t>r</w:t>
      </w:r>
      <w:proofErr w:type="spellEnd"/>
      <w:r w:rsidRPr="0082397B">
        <w:rPr>
          <w:rFonts w:eastAsia="微软雅黑" w:hAnsi="Cambria Math" w:cs="Arial" w:hint="eastAsia"/>
          <w:color w:val="000000" w:themeColor="text1"/>
          <w:sz w:val="24"/>
        </w:rPr>
        <w:t xml:space="preserve"> </w:t>
      </w:r>
      <w:r w:rsidRPr="0082397B">
        <w:rPr>
          <w:rFonts w:cs="Times New Roman"/>
          <w:color w:val="000000" w:themeColor="text1"/>
          <w:sz w:val="24"/>
        </w:rPr>
        <w:t xml:space="preserve">and </w:t>
      </w:r>
      <w:r w:rsidRPr="0082397B">
        <w:rPr>
          <w:rFonts w:cs="Times New Roman" w:hint="eastAsia"/>
          <w:i/>
          <w:iCs/>
          <w:color w:val="000000" w:themeColor="text1"/>
          <w:sz w:val="24"/>
          <w:szCs w:val="24"/>
        </w:rPr>
        <w:t>µ</w:t>
      </w:r>
      <w:r w:rsidRPr="0082397B">
        <w:rPr>
          <w:rFonts w:cs="Times New Roman" w:hint="eastAsia"/>
          <w:i/>
          <w:iCs/>
          <w:color w:val="000000" w:themeColor="text1"/>
          <w:sz w:val="24"/>
          <w:szCs w:val="24"/>
          <w:vertAlign w:val="subscript"/>
        </w:rPr>
        <w:t>r</w:t>
      </w:r>
      <w:r w:rsidRPr="0082397B">
        <w:rPr>
          <w:rFonts w:eastAsia="微软雅黑" w:hAnsi="Cambria Math" w:cs="Arial" w:hint="eastAsia"/>
          <w:color w:val="000000" w:themeColor="text1"/>
          <w:sz w:val="24"/>
        </w:rPr>
        <w:t xml:space="preserve"> </w:t>
      </w:r>
      <w:r w:rsidRPr="0082397B">
        <w:rPr>
          <w:rFonts w:cs="Times New Roman"/>
          <w:color w:val="000000" w:themeColor="text1"/>
          <w:sz w:val="24"/>
        </w:rPr>
        <w:t xml:space="preserve">represent complex permittivity and complex permeability, respectively; </w:t>
      </w:r>
      <w:r w:rsidRPr="0082397B">
        <w:rPr>
          <w:rFonts w:cs="Times New Roman"/>
          <w:i/>
          <w:iCs/>
          <w:color w:val="000000" w:themeColor="text1"/>
          <w:sz w:val="24"/>
        </w:rPr>
        <w:t>d</w:t>
      </w:r>
      <w:r w:rsidRPr="0082397B">
        <w:rPr>
          <w:rFonts w:cs="Times New Roman"/>
          <w:color w:val="000000" w:themeColor="text1"/>
          <w:sz w:val="24"/>
        </w:rPr>
        <w:t xml:space="preserve"> is the thickness of the </w:t>
      </w:r>
      <w:r w:rsidRPr="0082397B">
        <w:rPr>
          <w:rFonts w:cs="Times New Roman" w:hint="eastAsia"/>
          <w:color w:val="000000" w:themeColor="text1"/>
          <w:sz w:val="24"/>
        </w:rPr>
        <w:t>EMWA materials</w:t>
      </w:r>
      <w:r w:rsidRPr="0082397B">
        <w:rPr>
          <w:rFonts w:cs="Times New Roman"/>
          <w:color w:val="000000" w:themeColor="text1"/>
          <w:sz w:val="24"/>
        </w:rPr>
        <w:t xml:space="preserve">; </w:t>
      </w:r>
      <w:r w:rsidRPr="0082397B">
        <w:rPr>
          <w:rFonts w:cs="Times New Roman"/>
          <w:i/>
          <w:iCs/>
          <w:color w:val="000000" w:themeColor="text1"/>
          <w:sz w:val="24"/>
        </w:rPr>
        <w:t>f</w:t>
      </w:r>
      <w:r w:rsidRPr="0082397B">
        <w:rPr>
          <w:rFonts w:cs="Times New Roman"/>
          <w:color w:val="000000" w:themeColor="text1"/>
          <w:sz w:val="24"/>
        </w:rPr>
        <w:t xml:space="preserve"> is the frequency of EMW</w:t>
      </w:r>
      <w:r w:rsidRPr="0082397B">
        <w:rPr>
          <w:rFonts w:cs="Times New Roman" w:hint="eastAsia"/>
          <w:color w:val="000000" w:themeColor="text1"/>
          <w:sz w:val="24"/>
        </w:rPr>
        <w:t>s</w:t>
      </w:r>
      <w:r w:rsidRPr="0082397B">
        <w:rPr>
          <w:rFonts w:cs="Times New Roman"/>
          <w:color w:val="000000" w:themeColor="text1"/>
          <w:sz w:val="24"/>
        </w:rPr>
        <w:t>. The Debye relaxation formula is an important means of studying polarization effect as follows:</w:t>
      </w:r>
    </w:p>
    <w:p w:rsidR="0029436A" w:rsidRPr="0082397B" w:rsidRDefault="0029436A" w:rsidP="0082397B">
      <w:pPr>
        <w:pStyle w:val="ab"/>
        <w:adjustRightInd w:val="0"/>
        <w:snapToGrid w:val="0"/>
        <w:spacing w:before="120" w:after="120" w:line="240" w:lineRule="auto"/>
        <w:ind w:leftChars="0" w:left="0"/>
        <w:rPr>
          <w:i w:val="0"/>
          <w:iCs/>
          <w:color w:val="000000" w:themeColor="text1"/>
        </w:rPr>
      </w:pPr>
      <w:r w:rsidRPr="0082397B">
        <w:rPr>
          <w:rFonts w:hint="eastAsia"/>
          <w:color w:val="000000" w:themeColor="text1"/>
        </w:rPr>
        <w:tab/>
      </w:r>
      <m:oMath>
        <m:sSup>
          <m:sSupPr>
            <m:ctrlPr>
              <w:rPr>
                <w:rFonts w:ascii="Cambria Math" w:hAnsi="Cambria Math" w:hint="eastAsia"/>
                <w:color w:val="000000" w:themeColor="text1"/>
              </w:rPr>
            </m:ctrlPr>
          </m:sSupPr>
          <m:e>
            <m:r>
              <w:rPr>
                <w:rFonts w:ascii="Cambria Math" w:hAnsi="Cambria Math"/>
                <w:color w:val="000000" w:themeColor="text1"/>
              </w:rPr>
              <m:t>(ε'-</m:t>
            </m:r>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s</m:t>
                    </m:r>
                  </m:sub>
                </m:sSub>
                <m:r>
                  <w:rPr>
                    <w:rFonts w:ascii="Cambria Math" w:hAnsi="Cambria Math" w:hint="eastAsia"/>
                    <w:color w:val="000000" w:themeColor="text1"/>
                  </w:rPr>
                  <m:t>+</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hint="eastAsia"/>
                        <w:color w:val="000000" w:themeColor="text1"/>
                      </w:rPr>
                      <m:t>∞</m:t>
                    </m:r>
                  </m:sub>
                </m:sSub>
              </m:num>
              <m:den>
                <m:r>
                  <w:rPr>
                    <w:rFonts w:ascii="Cambria Math" w:hAnsi="Cambria Math" w:hint="eastAsia"/>
                    <w:color w:val="000000" w:themeColor="text1"/>
                  </w:rPr>
                  <m:t>2</m:t>
                </m:r>
              </m:den>
            </m:f>
            <m:r>
              <w:rPr>
                <w:rFonts w:ascii="Cambria Math" w:hAnsi="Cambria Math" w:hint="eastAsia"/>
                <w:color w:val="000000" w:themeColor="text1"/>
              </w:rPr>
              <m:t>)</m:t>
            </m:r>
          </m:e>
          <m:sup>
            <m:r>
              <w:rPr>
                <w:rFonts w:ascii="Cambria Math" w:hAnsi="Cambria Math" w:hint="eastAsia"/>
                <w:color w:val="000000" w:themeColor="text1"/>
              </w:rPr>
              <m:t>2</m:t>
            </m:r>
          </m:sup>
        </m:sSup>
        <m:r>
          <w:rPr>
            <w:rFonts w:ascii="Cambria Math" w:hAnsi="Cambria Math" w:hint="eastAsia"/>
            <w:color w:val="000000" w:themeColor="text1"/>
          </w:rPr>
          <m:t>+</m:t>
        </m:r>
        <m:sSup>
          <m:sSupPr>
            <m:ctrlPr>
              <w:rPr>
                <w:rFonts w:ascii="Cambria Math" w:hAnsi="Cambria Math" w:hint="eastAsia"/>
                <w:color w:val="000000" w:themeColor="text1"/>
              </w:rPr>
            </m:ctrlPr>
          </m:sSupPr>
          <m:e>
            <m:r>
              <w:rPr>
                <w:rFonts w:ascii="Cambria Math" w:hAnsi="Cambria Math"/>
                <w:color w:val="000000" w:themeColor="text1"/>
              </w:rPr>
              <m:t>(ε")</m:t>
            </m:r>
          </m:e>
          <m:sup>
            <m:r>
              <w:rPr>
                <w:rFonts w:ascii="Cambria Math" w:hAnsi="Cambria Math" w:hint="eastAsia"/>
                <w:color w:val="000000" w:themeColor="text1"/>
              </w:rPr>
              <m:t>2</m:t>
            </m:r>
          </m:sup>
        </m:sSup>
        <m:r>
          <w:rPr>
            <w:rFonts w:ascii="Cambria Math" w:hAnsi="Cambria Math" w:hint="eastAsia"/>
            <w:color w:val="000000" w:themeColor="text1"/>
          </w:rPr>
          <m:t>=</m:t>
        </m:r>
        <m:sSup>
          <m:sSupPr>
            <m:ctrlPr>
              <w:rPr>
                <w:rFonts w:ascii="Cambria Math" w:hAnsi="Cambria Math" w:hint="eastAsia"/>
                <w:color w:val="000000" w:themeColor="text1"/>
              </w:rPr>
            </m:ctrlPr>
          </m:sSupPr>
          <m:e>
            <m:r>
              <w:rPr>
                <w:rFonts w:ascii="Cambria Math" w:hAnsi="Cambria Math" w:hint="eastAsia"/>
                <w:color w:val="000000" w:themeColor="text1"/>
              </w:rPr>
              <m:t>(</m:t>
            </m:r>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s</m:t>
                    </m:r>
                  </m:sub>
                </m:sSub>
                <m:r>
                  <w:rPr>
                    <w:rFonts w:ascii="Cambria Math" w:hAnsi="Cambria Math" w:hint="eastAsia"/>
                    <w:color w:val="000000" w:themeColor="text1"/>
                  </w:rPr>
                  <m:t>-</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hint="eastAsia"/>
                        <w:color w:val="000000" w:themeColor="text1"/>
                      </w:rPr>
                      <m:t>∞</m:t>
                    </m:r>
                  </m:sub>
                </m:sSub>
              </m:num>
              <m:den>
                <m:r>
                  <w:rPr>
                    <w:rFonts w:ascii="Cambria Math" w:hAnsi="Cambria Math" w:hint="eastAsia"/>
                    <w:color w:val="000000" w:themeColor="text1"/>
                  </w:rPr>
                  <m:t>2</m:t>
                </m:r>
              </m:den>
            </m:f>
            <m:r>
              <w:rPr>
                <w:rFonts w:ascii="Cambria Math" w:hAnsi="Cambria Math" w:hint="eastAsia"/>
                <w:color w:val="000000" w:themeColor="text1"/>
              </w:rPr>
              <m:t>)</m:t>
            </m:r>
          </m:e>
          <m:sup>
            <m:r>
              <w:rPr>
                <w:rFonts w:ascii="Cambria Math" w:hAnsi="Cambria Math" w:hint="eastAsia"/>
                <w:color w:val="000000" w:themeColor="text1"/>
              </w:rPr>
              <m:t>2</m:t>
            </m:r>
          </m:sup>
        </m:sSup>
      </m:oMath>
      <w:r w:rsidRPr="0082397B">
        <w:rPr>
          <w:rFonts w:hint="eastAsia"/>
          <w:color w:val="000000" w:themeColor="text1"/>
        </w:rPr>
        <w:tab/>
      </w:r>
      <w:r w:rsidRPr="0082397B">
        <w:rPr>
          <w:rFonts w:hint="eastAsia"/>
          <w:i w:val="0"/>
          <w:iCs/>
          <w:color w:val="000000" w:themeColor="text1"/>
        </w:rPr>
        <w:t>(S4)</w:t>
      </w:r>
    </w:p>
    <w:p w:rsidR="0029436A" w:rsidRPr="0082397B" w:rsidRDefault="0029436A" w:rsidP="0082397B">
      <w:pPr>
        <w:pStyle w:val="ab"/>
        <w:adjustRightInd w:val="0"/>
        <w:snapToGrid w:val="0"/>
        <w:spacing w:before="120" w:after="120" w:line="240" w:lineRule="auto"/>
        <w:ind w:leftChars="0" w:left="0"/>
        <w:jc w:val="left"/>
        <w:rPr>
          <w:i w:val="0"/>
          <w:iCs/>
          <w:color w:val="000000" w:themeColor="text1"/>
        </w:rPr>
      </w:pPr>
      <w:r w:rsidRPr="0082397B">
        <w:rPr>
          <w:rFonts w:hint="eastAsia"/>
          <w:color w:val="000000" w:themeColor="text1"/>
        </w:rPr>
        <w:tab/>
      </w:r>
      <m:oMath>
        <m:r>
          <w:rPr>
            <w:rFonts w:ascii="Cambria Math" w:hAnsi="Cambria Math"/>
            <w:color w:val="000000" w:themeColor="text1"/>
          </w:rPr>
          <m:t>ε'=</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hint="eastAsia"/>
                <w:color w:val="000000" w:themeColor="text1"/>
              </w:rPr>
              <m:t>∞</m:t>
            </m:r>
          </m:sub>
        </m:sSub>
        <m:r>
          <w:rPr>
            <w:rFonts w:ascii="Cambria Math" w:hAnsi="Cambria Math" w:hint="eastAsia"/>
            <w:color w:val="000000" w:themeColor="text1"/>
          </w:rPr>
          <m:t>+</m:t>
        </m:r>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s</m:t>
                </m:r>
              </m:sub>
            </m:sSub>
            <m:r>
              <w:rPr>
                <w:rFonts w:ascii="Cambria Math" w:hAnsi="Cambria Math" w:hint="eastAsia"/>
                <w:color w:val="000000" w:themeColor="text1"/>
              </w:rPr>
              <m:t>-</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hint="eastAsia"/>
                    <w:color w:val="000000" w:themeColor="text1"/>
                  </w:rPr>
                  <m:t>∞</m:t>
                </m:r>
              </m:sub>
            </m:sSub>
          </m:num>
          <m:den>
            <m:r>
              <w:rPr>
                <w:rFonts w:ascii="Cambria Math" w:hAnsi="Cambria Math" w:hint="eastAsia"/>
                <w:color w:val="000000" w:themeColor="text1"/>
              </w:rPr>
              <m:t>1+</m:t>
            </m:r>
            <m:sSup>
              <m:sSupPr>
                <m:ctrlPr>
                  <w:rPr>
                    <w:rFonts w:ascii="Cambria Math" w:hAnsi="Cambria Math" w:hint="eastAsia"/>
                    <w:color w:val="000000" w:themeColor="text1"/>
                  </w:rPr>
                </m:ctrlPr>
              </m:sSupPr>
              <m:e>
                <m:r>
                  <w:rPr>
                    <w:rFonts w:ascii="Cambria Math" w:hAnsi="Cambria Math"/>
                    <w:color w:val="000000" w:themeColor="text1"/>
                  </w:rPr>
                  <m:t>ω</m:t>
                </m:r>
              </m:e>
              <m:sup>
                <m:r>
                  <w:rPr>
                    <w:rFonts w:ascii="Cambria Math" w:hAnsi="Cambria Math" w:hint="eastAsia"/>
                    <w:color w:val="000000" w:themeColor="text1"/>
                  </w:rPr>
                  <m:t>2</m:t>
                </m:r>
              </m:sup>
            </m:sSup>
            <m:sSup>
              <m:sSupPr>
                <m:ctrlPr>
                  <w:rPr>
                    <w:rFonts w:ascii="Cambria Math" w:hAnsi="Cambria Math" w:hint="eastAsia"/>
                    <w:color w:val="000000" w:themeColor="text1"/>
                  </w:rPr>
                </m:ctrlPr>
              </m:sSupPr>
              <m:e>
                <m:r>
                  <w:rPr>
                    <w:rFonts w:ascii="Cambria Math" w:hAnsi="Cambria Math"/>
                    <w:color w:val="000000" w:themeColor="text1"/>
                  </w:rPr>
                  <m:t>τ</m:t>
                </m:r>
              </m:e>
              <m:sup>
                <m:r>
                  <w:rPr>
                    <w:rFonts w:ascii="Cambria Math" w:hAnsi="Cambria Math" w:hint="eastAsia"/>
                    <w:color w:val="000000" w:themeColor="text1"/>
                  </w:rPr>
                  <m:t>2</m:t>
                </m:r>
              </m:sup>
            </m:sSup>
          </m:den>
        </m:f>
      </m:oMath>
      <w:r w:rsidRPr="0082397B">
        <w:rPr>
          <w:rFonts w:hint="eastAsia"/>
          <w:color w:val="000000" w:themeColor="text1"/>
        </w:rPr>
        <w:tab/>
      </w:r>
      <w:r w:rsidRPr="0082397B">
        <w:rPr>
          <w:rFonts w:hint="eastAsia"/>
          <w:i w:val="0"/>
          <w:iCs/>
          <w:color w:val="000000" w:themeColor="text1"/>
        </w:rPr>
        <w:t>(S5)</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r>
          <w:rPr>
            <w:rFonts w:ascii="Cambria Math" w:hAnsi="Cambria Math"/>
            <w:color w:val="000000" w:themeColor="text1"/>
          </w:rPr>
          <m:t>ε''=</m:t>
        </m:r>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s</m:t>
                </m:r>
              </m:sub>
            </m:sSub>
            <m:r>
              <w:rPr>
                <w:rFonts w:ascii="Cambria Math" w:hAnsi="Cambria Math" w:hint="eastAsia"/>
                <w:color w:val="000000" w:themeColor="text1"/>
              </w:rPr>
              <m:t>-</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hint="eastAsia"/>
                    <w:color w:val="000000" w:themeColor="text1"/>
                  </w:rPr>
                  <m:t>∞</m:t>
                </m:r>
              </m:sub>
            </m:sSub>
          </m:num>
          <m:den>
            <m:r>
              <w:rPr>
                <w:rFonts w:ascii="Cambria Math" w:hAnsi="Cambria Math" w:hint="eastAsia"/>
                <w:color w:val="000000" w:themeColor="text1"/>
              </w:rPr>
              <m:t>1+</m:t>
            </m:r>
            <m:sSup>
              <m:sSupPr>
                <m:ctrlPr>
                  <w:rPr>
                    <w:rFonts w:ascii="Cambria Math" w:hAnsi="Cambria Math" w:hint="eastAsia"/>
                    <w:color w:val="000000" w:themeColor="text1"/>
                  </w:rPr>
                </m:ctrlPr>
              </m:sSupPr>
              <m:e>
                <m:r>
                  <w:rPr>
                    <w:rFonts w:ascii="Cambria Math" w:hAnsi="Cambria Math"/>
                    <w:color w:val="000000" w:themeColor="text1"/>
                  </w:rPr>
                  <m:t>ω</m:t>
                </m:r>
              </m:e>
              <m:sup>
                <m:r>
                  <w:rPr>
                    <w:rFonts w:ascii="Cambria Math" w:hAnsi="Cambria Math" w:hint="eastAsia"/>
                    <w:color w:val="000000" w:themeColor="text1"/>
                  </w:rPr>
                  <m:t>2</m:t>
                </m:r>
              </m:sup>
            </m:sSup>
            <m:sSup>
              <m:sSupPr>
                <m:ctrlPr>
                  <w:rPr>
                    <w:rFonts w:ascii="Cambria Math" w:hAnsi="Cambria Math" w:hint="eastAsia"/>
                    <w:color w:val="000000" w:themeColor="text1"/>
                  </w:rPr>
                </m:ctrlPr>
              </m:sSupPr>
              <m:e>
                <m:r>
                  <w:rPr>
                    <w:rFonts w:ascii="Cambria Math" w:hAnsi="Cambria Math"/>
                    <w:color w:val="000000" w:themeColor="text1"/>
                  </w:rPr>
                  <m:t>τ</m:t>
                </m:r>
              </m:e>
              <m:sup>
                <m:r>
                  <w:rPr>
                    <w:rFonts w:ascii="Cambria Math" w:hAnsi="Cambria Math" w:hint="eastAsia"/>
                    <w:color w:val="000000" w:themeColor="text1"/>
                  </w:rPr>
                  <m:t>2</m:t>
                </m:r>
              </m:sup>
            </m:sSup>
          </m:den>
        </m:f>
        <m:r>
          <w:rPr>
            <w:rFonts w:ascii="Cambria Math" w:hAnsi="Cambria Math"/>
            <w:color w:val="000000" w:themeColor="text1"/>
          </w:rPr>
          <m:t>ωτ+</m:t>
        </m:r>
        <m:f>
          <m:fPr>
            <m:ctrlPr>
              <w:rPr>
                <w:rFonts w:ascii="Cambria Math" w:hAnsi="Cambria Math" w:hint="eastAsia"/>
                <w:color w:val="000000" w:themeColor="text1"/>
              </w:rPr>
            </m:ctrlPr>
          </m:fPr>
          <m:num>
            <m:r>
              <w:rPr>
                <w:rFonts w:ascii="Cambria Math" w:hAnsi="Cambria Math"/>
                <w:color w:val="000000" w:themeColor="text1"/>
              </w:rPr>
              <m:t>σ</m:t>
            </m:r>
          </m:num>
          <m:den>
            <m:r>
              <w:rPr>
                <w:rFonts w:ascii="Cambria Math" w:hAnsi="Cambria Math"/>
                <w:color w:val="000000" w:themeColor="text1"/>
              </w:rPr>
              <m:t>ω</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hint="eastAsia"/>
                    <w:color w:val="000000" w:themeColor="text1"/>
                  </w:rPr>
                  <m:t>0</m:t>
                </m:r>
              </m:sub>
            </m:sSub>
          </m:den>
        </m:f>
        <m:r>
          <w:rPr>
            <w:rFonts w:ascii="Cambria Math" w:hAnsi="Cambria Math" w:hint="eastAsia"/>
            <w:color w:val="000000" w:themeColor="text1"/>
          </w:rPr>
          <m:t>=</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p</m:t>
            </m:r>
          </m:sub>
        </m:sSub>
        <m:r>
          <w:rPr>
            <w:rFonts w:ascii="Cambria Math" w:hAnsi="Cambria Math"/>
            <w:color w:val="000000" w:themeColor="text1"/>
          </w:rPr>
          <m:t>"</m:t>
        </m:r>
        <m:r>
          <w:rPr>
            <w:rFonts w:ascii="Cambria Math" w:hAnsi="Cambria Math" w:hint="eastAsia"/>
            <w:color w:val="000000" w:themeColor="text1"/>
          </w:rPr>
          <m:t>+</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c</m:t>
            </m:r>
          </m:sub>
        </m:sSub>
        <m:r>
          <w:rPr>
            <w:rFonts w:ascii="Cambria Math" w:hAnsi="Cambria Math"/>
            <w:color w:val="000000" w:themeColor="text1"/>
          </w:rPr>
          <m:t>"</m:t>
        </m:r>
      </m:oMath>
      <w:r w:rsidRPr="0082397B">
        <w:rPr>
          <w:rFonts w:hint="eastAsia"/>
          <w:color w:val="000000" w:themeColor="text1"/>
        </w:rPr>
        <w:tab/>
      </w:r>
      <w:r w:rsidRPr="0082397B">
        <w:rPr>
          <w:rFonts w:hint="eastAsia"/>
          <w:i w:val="0"/>
          <w:iCs/>
          <w:color w:val="000000" w:themeColor="text1"/>
        </w:rPr>
        <w:t>(S6)</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proofErr w:type="gramStart"/>
      <w:r w:rsidRPr="0082397B">
        <w:rPr>
          <w:rFonts w:cs="Times New Roman" w:hint="eastAsia"/>
          <w:color w:val="000000" w:themeColor="text1"/>
          <w:sz w:val="24"/>
        </w:rPr>
        <w:t>w</w:t>
      </w:r>
      <w:r w:rsidRPr="0082397B">
        <w:rPr>
          <w:rFonts w:cs="Times New Roman"/>
          <w:color w:val="000000" w:themeColor="text1"/>
          <w:sz w:val="24"/>
        </w:rPr>
        <w:t>here</w:t>
      </w:r>
      <w:proofErr w:type="gramEnd"/>
      <w:r w:rsidRPr="0082397B">
        <w:rPr>
          <w:rFonts w:cs="Times New Roman"/>
          <w:color w:val="000000" w:themeColor="text1"/>
          <w:sz w:val="24"/>
        </w:rPr>
        <w:t xml:space="preserve"> </w:t>
      </w:r>
      <w:r w:rsidRPr="0082397B">
        <w:rPr>
          <w:rFonts w:cs="Times New Roman"/>
          <w:i/>
          <w:iCs/>
          <w:color w:val="000000" w:themeColor="text1"/>
          <w:sz w:val="24"/>
          <w:szCs w:val="24"/>
        </w:rPr>
        <w:t>ε</w:t>
      </w:r>
      <w:r w:rsidRPr="0082397B">
        <w:rPr>
          <w:rFonts w:cs="Times New Roman"/>
          <w:i/>
          <w:iCs/>
          <w:color w:val="000000" w:themeColor="text1"/>
          <w:sz w:val="24"/>
          <w:szCs w:val="24"/>
          <w:vertAlign w:val="subscript"/>
        </w:rPr>
        <w:t>∞</w:t>
      </w:r>
      <w:r w:rsidRPr="0082397B">
        <w:rPr>
          <w:rFonts w:cs="Times New Roman"/>
          <w:color w:val="000000" w:themeColor="text1"/>
          <w:sz w:val="24"/>
        </w:rPr>
        <w:t xml:space="preserve"> represents the relative dielectric permittivity at infinite frequency and </w:t>
      </w:r>
      <w:proofErr w:type="spellStart"/>
      <w:r w:rsidRPr="0082397B">
        <w:rPr>
          <w:rFonts w:cs="Times New Roman"/>
          <w:i/>
          <w:iCs/>
          <w:color w:val="000000" w:themeColor="text1"/>
          <w:sz w:val="24"/>
          <w:szCs w:val="24"/>
        </w:rPr>
        <w:t>ε</w:t>
      </w:r>
      <w:r w:rsidRPr="0082397B">
        <w:rPr>
          <w:rFonts w:cs="Times New Roman" w:hint="eastAsia"/>
          <w:i/>
          <w:iCs/>
          <w:color w:val="000000" w:themeColor="text1"/>
          <w:sz w:val="24"/>
          <w:szCs w:val="24"/>
          <w:vertAlign w:val="subscript"/>
        </w:rPr>
        <w:t>s</w:t>
      </w:r>
      <w:proofErr w:type="spellEnd"/>
      <w:r w:rsidRPr="0082397B">
        <w:rPr>
          <w:rFonts w:hAnsi="Cambria Math" w:cs="Arial" w:hint="eastAsia"/>
          <w:color w:val="000000" w:themeColor="text1"/>
          <w:sz w:val="24"/>
        </w:rPr>
        <w:t xml:space="preserve"> </w:t>
      </w:r>
      <w:r w:rsidRPr="0082397B">
        <w:rPr>
          <w:rFonts w:cs="Times New Roman"/>
          <w:color w:val="000000" w:themeColor="text1"/>
          <w:sz w:val="24"/>
        </w:rPr>
        <w:t>is the static dielectric permittivity</w:t>
      </w:r>
      <w:r w:rsidRPr="0082397B">
        <w:rPr>
          <w:rFonts w:cs="Times New Roman" w:hint="eastAsia"/>
          <w:color w:val="000000" w:themeColor="text1"/>
          <w:sz w:val="24"/>
        </w:rPr>
        <w:t xml:space="preserve">, </w:t>
      </w:r>
      <w:r w:rsidRPr="0082397B">
        <w:rPr>
          <w:rFonts w:cs="Times New Roman"/>
          <w:i/>
          <w:iCs/>
          <w:color w:val="000000" w:themeColor="text1"/>
          <w:sz w:val="24"/>
        </w:rPr>
        <w:t xml:space="preserve">ω </w:t>
      </w:r>
      <w:r w:rsidRPr="0082397B">
        <w:rPr>
          <w:rFonts w:cs="Times New Roman"/>
          <w:color w:val="000000" w:themeColor="text1"/>
          <w:sz w:val="24"/>
        </w:rPr>
        <w:t xml:space="preserve">is the angular frequency, </w:t>
      </w:r>
      <w:r w:rsidRPr="0082397B">
        <w:rPr>
          <w:rFonts w:cs="Times New Roman"/>
          <w:i/>
          <w:iCs/>
          <w:color w:val="000000" w:themeColor="text1"/>
          <w:sz w:val="24"/>
        </w:rPr>
        <w:t>τ</w:t>
      </w:r>
      <w:r w:rsidRPr="0082397B">
        <w:rPr>
          <w:rFonts w:cs="Times New Roman"/>
          <w:color w:val="000000" w:themeColor="text1"/>
          <w:sz w:val="24"/>
        </w:rPr>
        <w:t xml:space="preserve"> is the relaxation time and </w:t>
      </w:r>
      <w:r w:rsidRPr="0082397B">
        <w:rPr>
          <w:rFonts w:cs="Times New Roman"/>
          <w:i/>
          <w:iCs/>
          <w:color w:val="000000" w:themeColor="text1"/>
          <w:sz w:val="24"/>
        </w:rPr>
        <w:t>σ</w:t>
      </w:r>
      <w:r w:rsidRPr="0082397B">
        <w:rPr>
          <w:rFonts w:cs="Times New Roman"/>
          <w:color w:val="000000" w:themeColor="text1"/>
          <w:sz w:val="24"/>
        </w:rPr>
        <w:t xml:space="preserve"> is the electric conductivity.</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hint="eastAsia"/>
          <w:color w:val="000000" w:themeColor="text1"/>
          <w:sz w:val="24"/>
        </w:rPr>
        <w:t>Equation S7 can be derived from Equation S6 in order to extract the relaxation time of each polarization behavior [S1,</w:t>
      </w:r>
      <w:r w:rsidR="002D28EF">
        <w:rPr>
          <w:rFonts w:cs="Times New Roman"/>
          <w:color w:val="000000" w:themeColor="text1"/>
          <w:sz w:val="24"/>
        </w:rPr>
        <w:t xml:space="preserve"> </w:t>
      </w:r>
      <w:r w:rsidRPr="0082397B">
        <w:rPr>
          <w:rFonts w:cs="Times New Roman" w:hint="eastAsia"/>
          <w:color w:val="000000" w:themeColor="text1"/>
          <w:sz w:val="24"/>
        </w:rPr>
        <w:t>S2]:</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r>
          <w:rPr>
            <w:rFonts w:ascii="Cambria Math" w:hAnsi="Cambria Math"/>
            <w:color w:val="000000" w:themeColor="text1"/>
          </w:rPr>
          <m:t>ε'=</m:t>
        </m:r>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hint="eastAsia"/>
                <w:color w:val="000000" w:themeColor="text1"/>
              </w:rPr>
              <m:t>∞</m:t>
            </m:r>
          </m:sub>
        </m:sSub>
        <m:r>
          <w:rPr>
            <w:rFonts w:ascii="Cambria Math" w:hAnsi="Cambria Math" w:hint="eastAsia"/>
            <w:color w:val="000000" w:themeColor="text1"/>
          </w:rPr>
          <m:t>+</m:t>
        </m:r>
        <m:f>
          <m:fPr>
            <m:ctrlPr>
              <w:rPr>
                <w:rFonts w:ascii="Cambria Math" w:hAnsi="Cambria Math" w:hint="eastAsia"/>
                <w:color w:val="000000" w:themeColor="text1"/>
              </w:rPr>
            </m:ctrlPr>
          </m:fPr>
          <m:num>
            <m:r>
              <w:rPr>
                <w:rFonts w:ascii="Cambria Math" w:hAnsi="Cambria Math"/>
                <w:color w:val="000000" w:themeColor="text1"/>
              </w:rPr>
              <m:t>1</m:t>
            </m:r>
          </m:num>
          <m:den>
            <m:r>
              <w:rPr>
                <w:rFonts w:ascii="Cambria Math" w:hAnsi="Cambria Math"/>
                <w:color w:val="000000" w:themeColor="text1"/>
              </w:rPr>
              <m:t>ωτ</m:t>
            </m:r>
          </m:den>
        </m:f>
        <m:r>
          <w:rPr>
            <w:rFonts w:ascii="Cambria Math" w:hAnsi="Cambria Math" w:hint="eastAsia"/>
            <w:color w:val="000000" w:themeColor="text1"/>
          </w:rPr>
          <m:t>∙</m:t>
        </m:r>
        <m:r>
          <w:rPr>
            <w:rFonts w:ascii="Cambria Math" w:hAnsi="Cambria Math"/>
            <w:color w:val="000000" w:themeColor="text1"/>
          </w:rPr>
          <m:t>ε"</m:t>
        </m:r>
      </m:oMath>
      <w:r w:rsidRPr="0082397B">
        <w:rPr>
          <w:rFonts w:hint="eastAsia"/>
          <w:color w:val="000000" w:themeColor="text1"/>
        </w:rPr>
        <w:tab/>
      </w:r>
      <w:r w:rsidRPr="0082397B">
        <w:rPr>
          <w:rFonts w:hint="eastAsia"/>
          <w:i w:val="0"/>
          <w:iCs/>
          <w:color w:val="000000" w:themeColor="text1"/>
        </w:rPr>
        <w:t>(S7)</w:t>
      </w:r>
    </w:p>
    <w:p w:rsidR="0029436A" w:rsidRPr="0082397B" w:rsidRDefault="0029436A" w:rsidP="0082397B">
      <w:pPr>
        <w:adjustRightInd w:val="0"/>
        <w:snapToGrid w:val="0"/>
        <w:spacing w:before="120" w:after="120"/>
        <w:ind w:firstLineChars="100" w:firstLine="240"/>
        <w:rPr>
          <w:rFonts w:cs="Times New Roman"/>
          <w:color w:val="000000" w:themeColor="text1"/>
          <w:sz w:val="24"/>
          <w:szCs w:val="24"/>
        </w:rPr>
      </w:pPr>
      <w:r w:rsidRPr="0082397B">
        <w:rPr>
          <w:rFonts w:cs="Times New Roman" w:hint="eastAsia"/>
          <w:color w:val="000000" w:themeColor="text1"/>
          <w:sz w:val="24"/>
          <w:szCs w:val="24"/>
        </w:rPr>
        <w:t>The reflection coefficient (</w:t>
      </w:r>
      <w:r w:rsidRPr="0082397B">
        <w:rPr>
          <w:rFonts w:cs="Times New Roman" w:hint="eastAsia"/>
          <w:i/>
          <w:iCs/>
          <w:color w:val="000000" w:themeColor="text1"/>
          <w:sz w:val="24"/>
          <w:szCs w:val="24"/>
        </w:rPr>
        <w:t>R</w:t>
      </w:r>
      <w:r w:rsidRPr="0082397B">
        <w:rPr>
          <w:rFonts w:cs="Times New Roman" w:hint="eastAsia"/>
          <w:color w:val="000000" w:themeColor="text1"/>
          <w:sz w:val="24"/>
          <w:szCs w:val="24"/>
        </w:rPr>
        <w:t>) is calculated as:</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Ansi="Cambria Math" w:hint="eastAsia"/>
          <w:i w:val="0"/>
          <w:color w:val="000000" w:themeColor="text1"/>
        </w:rPr>
        <w:tab/>
      </w:r>
      <m:oMath>
        <m:r>
          <w:rPr>
            <w:rFonts w:ascii="Cambria Math" w:hAnsi="Cambria Math"/>
            <w:color w:val="000000" w:themeColor="text1"/>
          </w:rPr>
          <m:t>R=</m:t>
        </m:r>
        <m:sSup>
          <m:sSupPr>
            <m:ctrlPr>
              <w:rPr>
                <w:rFonts w:ascii="Cambria Math" w:hAnsi="Cambria Math"/>
                <w:iCs/>
                <w:color w:val="000000" w:themeColor="text1"/>
              </w:rPr>
            </m:ctrlPr>
          </m:sSupPr>
          <m:e>
            <m:r>
              <w:rPr>
                <w:rFonts w:ascii="Cambria Math" w:hAnsi="Cambria Math"/>
                <w:color w:val="000000" w:themeColor="text1"/>
              </w:rPr>
              <m:t>|</m:t>
            </m:r>
            <m:f>
              <m:fPr>
                <m:ctrlPr>
                  <w:rPr>
                    <w:rFonts w:ascii="Cambria Math" w:hAnsi="Cambria Math"/>
                    <w:iCs/>
                    <w:color w:val="000000" w:themeColor="text1"/>
                  </w:rPr>
                </m:ctrlPr>
              </m:fPr>
              <m:num>
                <m:rad>
                  <m:radPr>
                    <m:degHide m:val="1"/>
                    <m:ctrlPr>
                      <w:rPr>
                        <w:rFonts w:ascii="Cambria Math" w:hAnsi="Cambria Math"/>
                        <w:iCs/>
                        <w:color w:val="000000" w:themeColor="text1"/>
                      </w:rPr>
                    </m:ctrlPr>
                  </m:radPr>
                  <m:deg/>
                  <m:e>
                    <m:sSub>
                      <m:sSubPr>
                        <m:ctrlPr>
                          <w:rPr>
                            <w:rFonts w:ascii="Cambria Math" w:hAnsi="Cambria Math" w:hint="eastAsia"/>
                            <w:iCs/>
                            <w:color w:val="000000" w:themeColor="text1"/>
                          </w:rPr>
                        </m:ctrlPr>
                      </m:sSubPr>
                      <m:e>
                        <m:r>
                          <w:rPr>
                            <w:rFonts w:ascii="Cambria Math" w:hAnsi="Cambria Math"/>
                            <w:color w:val="000000" w:themeColor="text1"/>
                          </w:rPr>
                          <m:t>μ</m:t>
                        </m:r>
                      </m:e>
                      <m:sub>
                        <m:r>
                          <w:rPr>
                            <w:rFonts w:ascii="Cambria Math" w:hAnsi="Cambria Math"/>
                            <w:color w:val="000000" w:themeColor="text1"/>
                          </w:rPr>
                          <m:t>r</m:t>
                        </m:r>
                      </m:sub>
                    </m:sSub>
                    <m:r>
                      <w:rPr>
                        <w:rFonts w:ascii="Cambria Math" w:hAnsi="Cambria Math"/>
                        <w:color w:val="000000" w:themeColor="text1"/>
                      </w:rPr>
                      <m:t>/</m:t>
                    </m:r>
                    <m:sSub>
                      <m:sSubPr>
                        <m:ctrlPr>
                          <w:rPr>
                            <w:rFonts w:ascii="Cambria Math" w:hAnsi="Cambria Math" w:hint="eastAsia"/>
                            <w:iCs/>
                            <w:color w:val="000000" w:themeColor="text1"/>
                          </w:rPr>
                        </m:ctrlPr>
                      </m:sSubPr>
                      <m:e>
                        <m:r>
                          <w:rPr>
                            <w:rFonts w:ascii="Cambria Math" w:hAnsi="Cambria Math"/>
                            <w:color w:val="000000" w:themeColor="text1"/>
                          </w:rPr>
                          <m:t>ε</m:t>
                        </m:r>
                      </m:e>
                      <m:sub>
                        <m:r>
                          <w:rPr>
                            <w:rFonts w:ascii="Cambria Math" w:hAnsi="Cambria Math"/>
                            <w:color w:val="000000" w:themeColor="text1"/>
                          </w:rPr>
                          <m:t>r</m:t>
                        </m:r>
                      </m:sub>
                    </m:sSub>
                  </m:e>
                </m:rad>
                <m:r>
                  <w:rPr>
                    <w:rFonts w:ascii="Cambria Math" w:hAnsi="Cambria Math"/>
                    <w:color w:val="000000" w:themeColor="text1"/>
                  </w:rPr>
                  <m:t>-1</m:t>
                </m:r>
              </m:num>
              <m:den>
                <m:rad>
                  <m:radPr>
                    <m:degHide m:val="1"/>
                    <m:ctrlPr>
                      <w:rPr>
                        <w:rFonts w:ascii="Cambria Math" w:hAnsi="Cambria Math"/>
                        <w:iCs/>
                        <w:color w:val="000000" w:themeColor="text1"/>
                      </w:rPr>
                    </m:ctrlPr>
                  </m:radPr>
                  <m:deg/>
                  <m:e>
                    <m:sSub>
                      <m:sSubPr>
                        <m:ctrlPr>
                          <w:rPr>
                            <w:rFonts w:ascii="Cambria Math" w:hAnsi="Cambria Math" w:hint="eastAsia"/>
                            <w:iCs/>
                            <w:color w:val="000000" w:themeColor="text1"/>
                          </w:rPr>
                        </m:ctrlPr>
                      </m:sSubPr>
                      <m:e>
                        <m:r>
                          <w:rPr>
                            <w:rFonts w:ascii="Cambria Math" w:hAnsi="Cambria Math"/>
                            <w:color w:val="000000" w:themeColor="text1"/>
                          </w:rPr>
                          <m:t>μ</m:t>
                        </m:r>
                      </m:e>
                      <m:sub>
                        <m:r>
                          <w:rPr>
                            <w:rFonts w:ascii="Cambria Math" w:hAnsi="Cambria Math"/>
                            <w:color w:val="000000" w:themeColor="text1"/>
                          </w:rPr>
                          <m:t>r</m:t>
                        </m:r>
                      </m:sub>
                    </m:sSub>
                    <m:r>
                      <w:rPr>
                        <w:rFonts w:ascii="Cambria Math" w:hAnsi="Cambria Math"/>
                        <w:color w:val="000000" w:themeColor="text1"/>
                      </w:rPr>
                      <m:t>/</m:t>
                    </m:r>
                    <m:sSub>
                      <m:sSubPr>
                        <m:ctrlPr>
                          <w:rPr>
                            <w:rFonts w:ascii="Cambria Math" w:hAnsi="Cambria Math" w:hint="eastAsia"/>
                            <w:iCs/>
                            <w:color w:val="000000" w:themeColor="text1"/>
                          </w:rPr>
                        </m:ctrlPr>
                      </m:sSubPr>
                      <m:e>
                        <m:r>
                          <w:rPr>
                            <w:rFonts w:ascii="Cambria Math" w:hAnsi="Cambria Math"/>
                            <w:color w:val="000000" w:themeColor="text1"/>
                          </w:rPr>
                          <m:t>ε</m:t>
                        </m:r>
                      </m:e>
                      <m:sub>
                        <m:r>
                          <w:rPr>
                            <w:rFonts w:ascii="Cambria Math" w:hAnsi="Cambria Math"/>
                            <w:color w:val="000000" w:themeColor="text1"/>
                          </w:rPr>
                          <m:t>r</m:t>
                        </m:r>
                      </m:sub>
                    </m:sSub>
                  </m:e>
                </m:rad>
                <m:r>
                  <w:rPr>
                    <w:rFonts w:ascii="Cambria Math" w:hAnsi="Cambria Math"/>
                    <w:color w:val="000000" w:themeColor="text1"/>
                  </w:rPr>
                  <m:t>+1</m:t>
                </m:r>
              </m:den>
            </m:f>
            <m:r>
              <w:rPr>
                <w:rFonts w:ascii="Cambria Math" w:hAnsi="Cambria Math"/>
                <w:color w:val="000000" w:themeColor="text1"/>
              </w:rPr>
              <m:t>|</m:t>
            </m:r>
          </m:e>
          <m:sup>
            <m:r>
              <w:rPr>
                <w:rFonts w:ascii="Cambria Math" w:hAnsi="Cambria Math"/>
                <w:color w:val="000000" w:themeColor="text1"/>
              </w:rPr>
              <m:t>2</m:t>
            </m:r>
          </m:sup>
        </m:sSup>
      </m:oMath>
      <w:r w:rsidRPr="0082397B">
        <w:rPr>
          <w:rFonts w:hAnsi="Cambria Math" w:hint="eastAsia"/>
          <w:color w:val="000000" w:themeColor="text1"/>
        </w:rPr>
        <w:tab/>
      </w:r>
      <w:r w:rsidRPr="0082397B">
        <w:rPr>
          <w:rFonts w:hint="eastAsia"/>
          <w:i w:val="0"/>
          <w:iCs/>
          <w:color w:val="000000" w:themeColor="text1"/>
        </w:rPr>
        <w:t>(S8)</w:t>
      </w:r>
    </w:p>
    <w:p w:rsidR="0029436A" w:rsidRPr="0082397B" w:rsidRDefault="0029436A" w:rsidP="0082397B">
      <w:pPr>
        <w:adjustRightInd w:val="0"/>
        <w:snapToGrid w:val="0"/>
        <w:spacing w:before="120" w:after="120"/>
        <w:ind w:firstLineChars="100" w:firstLine="240"/>
        <w:rPr>
          <w:rFonts w:cs="Times New Roman"/>
          <w:color w:val="000000" w:themeColor="text1"/>
          <w:sz w:val="24"/>
          <w:szCs w:val="24"/>
          <w:vertAlign w:val="superscript"/>
        </w:rPr>
      </w:pPr>
      <w:r w:rsidRPr="0082397B">
        <w:rPr>
          <w:rFonts w:cs="Times New Roman" w:hint="eastAsia"/>
          <w:i/>
          <w:iCs/>
          <w:color w:val="000000" w:themeColor="text1"/>
          <w:sz w:val="24"/>
          <w:szCs w:val="24"/>
        </w:rPr>
        <w:t>R</w:t>
      </w:r>
      <w:r w:rsidRPr="0082397B">
        <w:rPr>
          <w:rFonts w:cs="Times New Roman" w:hint="eastAsia"/>
          <w:color w:val="000000" w:themeColor="text1"/>
          <w:sz w:val="24"/>
          <w:szCs w:val="24"/>
        </w:rPr>
        <w:t xml:space="preserve"> &lt; 0.1 (absorptivity &gt; 90%) is a standard threshold for effective EMWA [S3].</w:t>
      </w:r>
    </w:p>
    <w:p w:rsidR="0029436A" w:rsidRPr="0082397B" w:rsidRDefault="0029436A" w:rsidP="002D28EF">
      <w:pPr>
        <w:adjustRightInd w:val="0"/>
        <w:snapToGrid w:val="0"/>
        <w:spacing w:before="240" w:after="120"/>
        <w:rPr>
          <w:rFonts w:cs="Times New Roman"/>
          <w:b/>
          <w:bCs/>
          <w:iCs/>
          <w:color w:val="000000" w:themeColor="text1"/>
        </w:rPr>
      </w:pPr>
      <w:r w:rsidRPr="002D28EF">
        <w:rPr>
          <w:rFonts w:cs="Times New Roman"/>
          <w:b/>
          <w:bCs/>
          <w:color w:val="000000" w:themeColor="text1"/>
          <w:szCs w:val="24"/>
        </w:rPr>
        <w:t>S</w:t>
      </w:r>
      <w:r w:rsidRPr="002D28EF">
        <w:rPr>
          <w:rFonts w:cs="Times New Roman" w:hint="eastAsia"/>
          <w:b/>
          <w:bCs/>
          <w:color w:val="000000" w:themeColor="text1"/>
          <w:szCs w:val="24"/>
        </w:rPr>
        <w:t>3 RCS Simulation</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color w:val="000000" w:themeColor="text1"/>
          <w:sz w:val="24"/>
        </w:rPr>
        <w:t xml:space="preserve">The actual far-field response of the material </w:t>
      </w:r>
      <w:r w:rsidRPr="0082397B">
        <w:rPr>
          <w:rFonts w:cs="Times New Roman" w:hint="eastAsia"/>
          <w:color w:val="000000" w:themeColor="text1"/>
          <w:sz w:val="24"/>
        </w:rPr>
        <w:t>is</w:t>
      </w:r>
      <w:r w:rsidRPr="0082397B">
        <w:rPr>
          <w:rFonts w:cs="Times New Roman"/>
          <w:color w:val="000000" w:themeColor="text1"/>
          <w:sz w:val="24"/>
        </w:rPr>
        <w:t xml:space="preserve"> simulated using CST Studio Suite 202</w:t>
      </w:r>
      <w:r w:rsidRPr="0082397B">
        <w:rPr>
          <w:rFonts w:cs="Times New Roman" w:hint="eastAsia"/>
          <w:color w:val="000000" w:themeColor="text1"/>
          <w:sz w:val="24"/>
        </w:rPr>
        <w:t>2.</w:t>
      </w:r>
      <w:r w:rsidRPr="0082397B">
        <w:rPr>
          <w:rFonts w:cs="Times New Roman"/>
          <w:color w:val="000000" w:themeColor="text1"/>
          <w:sz w:val="24"/>
        </w:rPr>
        <w:t xml:space="preserve"> The material </w:t>
      </w:r>
      <w:r w:rsidRPr="0082397B">
        <w:rPr>
          <w:rFonts w:cs="Times New Roman" w:hint="eastAsia"/>
          <w:color w:val="000000" w:themeColor="text1"/>
          <w:sz w:val="24"/>
        </w:rPr>
        <w:t>is</w:t>
      </w:r>
      <w:r w:rsidRPr="0082397B">
        <w:rPr>
          <w:rFonts w:cs="Times New Roman"/>
          <w:color w:val="000000" w:themeColor="text1"/>
          <w:sz w:val="24"/>
        </w:rPr>
        <w:t xml:space="preserve"> modeled as a two-layer square model with a metallic base plate and an absorber layer, where the size of the square </w:t>
      </w:r>
      <w:r w:rsidRPr="0082397B">
        <w:rPr>
          <w:rFonts w:cs="Times New Roman" w:hint="eastAsia"/>
          <w:color w:val="000000" w:themeColor="text1"/>
          <w:sz w:val="24"/>
        </w:rPr>
        <w:t>is</w:t>
      </w:r>
      <w:r w:rsidRPr="0082397B">
        <w:rPr>
          <w:rFonts w:cs="Times New Roman"/>
          <w:color w:val="000000" w:themeColor="text1"/>
          <w:sz w:val="24"/>
        </w:rPr>
        <w:t xml:space="preserve"> </w:t>
      </w:r>
      <w:r w:rsidRPr="0082397B">
        <w:rPr>
          <w:rFonts w:cs="Times New Roman" w:hint="eastAsia"/>
          <w:color w:val="000000" w:themeColor="text1"/>
          <w:sz w:val="24"/>
        </w:rPr>
        <w:t>2</w:t>
      </w:r>
      <w:r w:rsidRPr="0082397B">
        <w:rPr>
          <w:rFonts w:cs="Times New Roman"/>
          <w:color w:val="000000" w:themeColor="text1"/>
          <w:sz w:val="24"/>
        </w:rPr>
        <w:t xml:space="preserve">00 mm × </w:t>
      </w:r>
      <w:r w:rsidRPr="0082397B">
        <w:rPr>
          <w:rFonts w:cs="Times New Roman" w:hint="eastAsia"/>
          <w:color w:val="000000" w:themeColor="text1"/>
          <w:sz w:val="24"/>
        </w:rPr>
        <w:t>2</w:t>
      </w:r>
      <w:r w:rsidRPr="0082397B">
        <w:rPr>
          <w:rFonts w:cs="Times New Roman"/>
          <w:color w:val="000000" w:themeColor="text1"/>
          <w:sz w:val="24"/>
        </w:rPr>
        <w:t xml:space="preserve">00 mm, the thickness of the absorber layer </w:t>
      </w:r>
      <w:r w:rsidRPr="0082397B">
        <w:rPr>
          <w:rFonts w:cs="Times New Roman" w:hint="eastAsia"/>
          <w:color w:val="000000" w:themeColor="text1"/>
          <w:sz w:val="24"/>
        </w:rPr>
        <w:t>is</w:t>
      </w:r>
      <w:r w:rsidRPr="0082397B">
        <w:rPr>
          <w:rFonts w:cs="Times New Roman"/>
          <w:color w:val="000000" w:themeColor="text1"/>
          <w:sz w:val="24"/>
        </w:rPr>
        <w:t xml:space="preserve"> </w:t>
      </w:r>
      <w:r w:rsidRPr="0082397B">
        <w:rPr>
          <w:rFonts w:cs="Times New Roman" w:hint="eastAsia"/>
          <w:color w:val="000000" w:themeColor="text1"/>
          <w:sz w:val="24"/>
        </w:rPr>
        <w:t>x</w:t>
      </w:r>
      <w:r w:rsidRPr="0082397B">
        <w:rPr>
          <w:rFonts w:cs="Times New Roman"/>
          <w:color w:val="000000" w:themeColor="text1"/>
          <w:sz w:val="24"/>
        </w:rPr>
        <w:t xml:space="preserve"> mm</w:t>
      </w:r>
      <w:r w:rsidRPr="0082397B">
        <w:rPr>
          <w:rFonts w:cs="Times New Roman" w:hint="eastAsia"/>
          <w:color w:val="000000" w:themeColor="text1"/>
          <w:sz w:val="24"/>
        </w:rPr>
        <w:t xml:space="preserve"> (x corresponds to the thickness of </w:t>
      </w:r>
      <w:proofErr w:type="spellStart"/>
      <w:r w:rsidRPr="0082397B">
        <w:rPr>
          <w:rFonts w:cs="Times New Roman" w:hint="eastAsia"/>
          <w:i/>
          <w:iCs/>
          <w:color w:val="000000" w:themeColor="text1"/>
          <w:sz w:val="24"/>
        </w:rPr>
        <w:t>RL</w:t>
      </w:r>
      <w:r w:rsidRPr="0082397B">
        <w:rPr>
          <w:rFonts w:cs="Times New Roman" w:hint="eastAsia"/>
          <w:i/>
          <w:iCs/>
          <w:color w:val="000000" w:themeColor="text1"/>
          <w:sz w:val="24"/>
          <w:vertAlign w:val="subscript"/>
        </w:rPr>
        <w:t>min</w:t>
      </w:r>
      <w:proofErr w:type="spellEnd"/>
      <w:r w:rsidRPr="0082397B">
        <w:rPr>
          <w:rFonts w:cs="Times New Roman" w:hint="eastAsia"/>
          <w:color w:val="000000" w:themeColor="text1"/>
          <w:sz w:val="24"/>
        </w:rPr>
        <w:t xml:space="preserve"> for each set of samples)</w:t>
      </w:r>
      <w:r w:rsidRPr="0082397B">
        <w:rPr>
          <w:rFonts w:cs="Times New Roman"/>
          <w:color w:val="000000" w:themeColor="text1"/>
          <w:sz w:val="24"/>
        </w:rPr>
        <w:t xml:space="preserve">, and the thickness of the bottom perfectly conducting layer (PEC) </w:t>
      </w:r>
      <w:r w:rsidRPr="0082397B">
        <w:rPr>
          <w:rFonts w:cs="Times New Roman" w:hint="eastAsia"/>
          <w:color w:val="000000" w:themeColor="text1"/>
          <w:sz w:val="24"/>
        </w:rPr>
        <w:t>is</w:t>
      </w:r>
      <w:r w:rsidRPr="0082397B">
        <w:rPr>
          <w:rFonts w:cs="Times New Roman"/>
          <w:color w:val="000000" w:themeColor="text1"/>
          <w:sz w:val="24"/>
        </w:rPr>
        <w:t xml:space="preserve"> set to </w:t>
      </w:r>
      <w:r w:rsidRPr="0082397B">
        <w:rPr>
          <w:rFonts w:cs="Times New Roman" w:hint="eastAsia"/>
          <w:color w:val="000000" w:themeColor="text1"/>
          <w:sz w:val="24"/>
        </w:rPr>
        <w:t>2</w:t>
      </w:r>
      <w:r w:rsidRPr="0082397B">
        <w:rPr>
          <w:rFonts w:cs="Times New Roman"/>
          <w:color w:val="000000" w:themeColor="text1"/>
          <w:sz w:val="24"/>
        </w:rPr>
        <w:t xml:space="preserve">.0 mm. The model </w:t>
      </w:r>
      <w:r w:rsidRPr="0082397B">
        <w:rPr>
          <w:rFonts w:cs="Times New Roman" w:hint="eastAsia"/>
          <w:color w:val="000000" w:themeColor="text1"/>
          <w:sz w:val="24"/>
        </w:rPr>
        <w:t>is</w:t>
      </w:r>
      <w:r w:rsidRPr="0082397B">
        <w:rPr>
          <w:rFonts w:cs="Times New Roman"/>
          <w:color w:val="000000" w:themeColor="text1"/>
          <w:sz w:val="24"/>
        </w:rPr>
        <w:t xml:space="preserve"> placed in the X-O-Y plane, and </w:t>
      </w:r>
      <w:r w:rsidRPr="0082397B">
        <w:rPr>
          <w:rFonts w:cs="Times New Roman" w:hint="eastAsia"/>
          <w:color w:val="000000" w:themeColor="text1"/>
          <w:sz w:val="24"/>
        </w:rPr>
        <w:t xml:space="preserve">the </w:t>
      </w:r>
      <w:r w:rsidRPr="0082397B">
        <w:rPr>
          <w:rFonts w:cs="Times New Roman"/>
          <w:color w:val="000000" w:themeColor="text1"/>
          <w:sz w:val="24"/>
        </w:rPr>
        <w:t>EMW</w:t>
      </w:r>
      <w:r w:rsidRPr="0082397B">
        <w:rPr>
          <w:rFonts w:cs="Times New Roman" w:hint="eastAsia"/>
          <w:color w:val="000000" w:themeColor="text1"/>
          <w:sz w:val="24"/>
        </w:rPr>
        <w:t>s</w:t>
      </w:r>
      <w:r w:rsidRPr="0082397B">
        <w:rPr>
          <w:rFonts w:cs="Times New Roman"/>
          <w:color w:val="000000" w:themeColor="text1"/>
          <w:sz w:val="24"/>
        </w:rPr>
        <w:t xml:space="preserve"> </w:t>
      </w:r>
      <w:r w:rsidRPr="0082397B">
        <w:rPr>
          <w:rFonts w:cs="Times New Roman" w:hint="eastAsia"/>
          <w:color w:val="000000" w:themeColor="text1"/>
          <w:sz w:val="24"/>
        </w:rPr>
        <w:t xml:space="preserve">are </w:t>
      </w:r>
      <w:r w:rsidRPr="0082397B">
        <w:rPr>
          <w:rFonts w:cs="Times New Roman"/>
          <w:color w:val="000000" w:themeColor="text1"/>
          <w:sz w:val="24"/>
        </w:rPr>
        <w:t>inciden</w:t>
      </w:r>
      <w:r w:rsidRPr="0082397B">
        <w:rPr>
          <w:rFonts w:cs="Times New Roman" w:hint="eastAsia"/>
          <w:color w:val="000000" w:themeColor="text1"/>
          <w:sz w:val="24"/>
        </w:rPr>
        <w:t>t</w:t>
      </w:r>
      <w:r w:rsidRPr="0082397B">
        <w:rPr>
          <w:rFonts w:cs="Times New Roman"/>
          <w:color w:val="000000" w:themeColor="text1"/>
          <w:sz w:val="24"/>
        </w:rPr>
        <w:t xml:space="preserve"> from the positive direction of Z-axis. Adjusting the incident angle θ (</w:t>
      </w:r>
      <w:r w:rsidRPr="0082397B">
        <w:rPr>
          <w:rFonts w:cs="Times New Roman"/>
          <w:color w:val="000000" w:themeColor="text1"/>
          <w:sz w:val="24"/>
          <w:szCs w:val="24"/>
          <w:lang w:val="en-GB"/>
        </w:rPr>
        <w:t>−</w:t>
      </w:r>
      <w:r w:rsidRPr="0082397B">
        <w:rPr>
          <w:rFonts w:cs="Times New Roman" w:hint="eastAsia"/>
          <w:color w:val="000000" w:themeColor="text1"/>
          <w:sz w:val="24"/>
        </w:rPr>
        <w:t>9</w:t>
      </w:r>
      <w:r w:rsidRPr="0082397B">
        <w:rPr>
          <w:rFonts w:cs="Times New Roman"/>
          <w:color w:val="000000" w:themeColor="text1"/>
          <w:sz w:val="24"/>
        </w:rPr>
        <w:t>0°-</w:t>
      </w:r>
      <w:r w:rsidRPr="0082397B">
        <w:rPr>
          <w:rFonts w:cs="Times New Roman" w:hint="eastAsia"/>
          <w:color w:val="000000" w:themeColor="text1"/>
          <w:sz w:val="24"/>
        </w:rPr>
        <w:t>9</w:t>
      </w:r>
      <w:r w:rsidRPr="0082397B">
        <w:rPr>
          <w:rFonts w:cs="Times New Roman"/>
          <w:color w:val="000000" w:themeColor="text1"/>
          <w:sz w:val="24"/>
        </w:rPr>
        <w:t>0°) of EMW</w:t>
      </w:r>
      <w:r w:rsidRPr="0082397B">
        <w:rPr>
          <w:rFonts w:cs="Times New Roman" w:hint="eastAsia"/>
          <w:color w:val="000000" w:themeColor="text1"/>
          <w:sz w:val="24"/>
        </w:rPr>
        <w:t>s</w:t>
      </w:r>
      <w:r w:rsidRPr="0082397B">
        <w:rPr>
          <w:rFonts w:cs="Times New Roman"/>
          <w:color w:val="000000" w:themeColor="text1"/>
          <w:sz w:val="24"/>
        </w:rPr>
        <w:t xml:space="preserve"> while keeping the polarization angle φ constant, the RCS value can be expressed by </w:t>
      </w:r>
      <w:r w:rsidRPr="0082397B">
        <w:rPr>
          <w:rFonts w:cs="Times New Roman"/>
          <w:i/>
          <w:iCs/>
          <w:color w:val="000000" w:themeColor="text1"/>
          <w:sz w:val="24"/>
        </w:rPr>
        <w:t>S</w:t>
      </w:r>
      <w:r w:rsidRPr="0082397B">
        <w:rPr>
          <w:rFonts w:cs="Times New Roman"/>
          <w:color w:val="000000" w:themeColor="text1"/>
          <w:sz w:val="24"/>
        </w:rPr>
        <w:t xml:space="preserve"> (area of the model), </w:t>
      </w:r>
      <w:r w:rsidRPr="0082397B">
        <w:rPr>
          <w:rFonts w:cs="Times New Roman"/>
          <w:i/>
          <w:iCs/>
          <w:color w:val="000000" w:themeColor="text1"/>
          <w:sz w:val="24"/>
        </w:rPr>
        <w:t>λ</w:t>
      </w:r>
      <w:r w:rsidRPr="0082397B">
        <w:rPr>
          <w:rFonts w:cs="Times New Roman"/>
          <w:color w:val="000000" w:themeColor="text1"/>
          <w:sz w:val="24"/>
        </w:rPr>
        <w:t xml:space="preserve"> (wavelength of the EMW), </w:t>
      </w:r>
      <w:r w:rsidRPr="0082397B">
        <w:rPr>
          <w:rFonts w:ascii="Cambria Math" w:hAnsi="Cambria Math" w:cs="Cambria Math"/>
          <w:i/>
          <w:iCs/>
          <w:color w:val="000000" w:themeColor="text1"/>
          <w:sz w:val="24"/>
        </w:rPr>
        <w:t>𝐸</w:t>
      </w:r>
      <w:r w:rsidRPr="0082397B">
        <w:rPr>
          <w:rFonts w:ascii="Cambria Math" w:hAnsi="Cambria Math" w:cs="Cambria Math"/>
          <w:i/>
          <w:iCs/>
          <w:color w:val="000000" w:themeColor="text1"/>
          <w:sz w:val="24"/>
          <w:vertAlign w:val="subscript"/>
        </w:rPr>
        <w:t>𝑠</w:t>
      </w:r>
      <w:r w:rsidRPr="0082397B">
        <w:rPr>
          <w:rFonts w:cs="Times New Roman"/>
          <w:color w:val="000000" w:themeColor="text1"/>
          <w:sz w:val="24"/>
        </w:rPr>
        <w:t xml:space="preserve"> (electric field intensity of the scattered wave) and </w:t>
      </w:r>
      <w:r w:rsidRPr="0082397B">
        <w:rPr>
          <w:rFonts w:ascii="Cambria Math" w:hAnsi="Cambria Math" w:cs="Cambria Math"/>
          <w:i/>
          <w:iCs/>
          <w:color w:val="000000" w:themeColor="text1"/>
          <w:sz w:val="24"/>
        </w:rPr>
        <w:t>𝐸</w:t>
      </w:r>
      <w:r w:rsidRPr="0082397B">
        <w:rPr>
          <w:rFonts w:ascii="Cambria Math" w:hAnsi="Cambria Math" w:cs="Cambria Math"/>
          <w:i/>
          <w:iCs/>
          <w:color w:val="000000" w:themeColor="text1"/>
          <w:sz w:val="24"/>
          <w:vertAlign w:val="subscript"/>
        </w:rPr>
        <w:t>𝑖</w:t>
      </w:r>
      <w:r w:rsidRPr="0082397B">
        <w:rPr>
          <w:rFonts w:cs="Times New Roman"/>
          <w:color w:val="000000" w:themeColor="text1"/>
          <w:sz w:val="24"/>
        </w:rPr>
        <w:t xml:space="preserve"> (electric field intensity of incident wave)</w:t>
      </w:r>
      <w:r w:rsidRPr="0082397B">
        <w:rPr>
          <w:rFonts w:cs="Times New Roman" w:hint="eastAsia"/>
          <w:color w:val="000000" w:themeColor="text1"/>
          <w:sz w:val="24"/>
        </w:rPr>
        <w:t xml:space="preserve"> [S4,</w:t>
      </w:r>
      <w:r w:rsidR="002D28EF">
        <w:rPr>
          <w:rFonts w:cs="Times New Roman"/>
          <w:color w:val="000000" w:themeColor="text1"/>
          <w:sz w:val="24"/>
        </w:rPr>
        <w:t xml:space="preserve"> </w:t>
      </w:r>
      <w:r w:rsidRPr="0082397B">
        <w:rPr>
          <w:rFonts w:cs="Times New Roman" w:hint="eastAsia"/>
          <w:color w:val="000000" w:themeColor="text1"/>
          <w:sz w:val="24"/>
        </w:rPr>
        <w:t>S5].</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r>
          <w:rPr>
            <w:rFonts w:ascii="Cambria Math" w:hAnsi="Cambria Math"/>
            <w:color w:val="000000" w:themeColor="text1"/>
          </w:rPr>
          <m:t>RCS</m:t>
        </m:r>
        <m:d>
          <m:dPr>
            <m:ctrlPr>
              <w:rPr>
                <w:rFonts w:ascii="Cambria Math" w:hAnsi="Cambria Math" w:hint="eastAsia"/>
                <w:color w:val="000000" w:themeColor="text1"/>
              </w:rPr>
            </m:ctrlPr>
          </m:dPr>
          <m:e>
            <m:sSup>
              <m:sSupPr>
                <m:ctrlPr>
                  <w:rPr>
                    <w:rFonts w:ascii="Cambria Math" w:hAnsi="Cambria Math" w:hint="eastAsia"/>
                    <w:color w:val="000000" w:themeColor="text1"/>
                  </w:rPr>
                </m:ctrlPr>
              </m:sSupPr>
              <m:e>
                <m:r>
                  <w:rPr>
                    <w:rFonts w:ascii="Cambria Math" w:hAnsi="Cambria Math"/>
                    <w:color w:val="000000" w:themeColor="text1"/>
                  </w:rPr>
                  <m:t>dBm</m:t>
                </m:r>
              </m:e>
              <m:sup>
                <m:r>
                  <w:rPr>
                    <w:rFonts w:ascii="Cambria Math" w:hAnsi="Cambria Math" w:hint="eastAsia"/>
                    <w:color w:val="000000" w:themeColor="text1"/>
                  </w:rPr>
                  <m:t>2</m:t>
                </m:r>
              </m:sup>
            </m:sSup>
          </m:e>
        </m:d>
        <m:r>
          <w:rPr>
            <w:rFonts w:ascii="Cambria Math" w:hAnsi="Cambria Math" w:hint="eastAsia"/>
            <w:color w:val="000000" w:themeColor="text1"/>
          </w:rPr>
          <m:t>=10</m:t>
        </m:r>
        <m:func>
          <m:funcPr>
            <m:ctrlPr>
              <w:rPr>
                <w:rFonts w:ascii="Cambria Math" w:hAnsi="Cambria Math" w:hint="eastAsia"/>
                <w:color w:val="000000" w:themeColor="text1"/>
              </w:rPr>
            </m:ctrlPr>
          </m:funcPr>
          <m:fName>
            <m:r>
              <w:rPr>
                <w:rFonts w:ascii="Cambria Math" w:hAnsi="Cambria Math"/>
                <w:color w:val="000000" w:themeColor="text1"/>
              </w:rPr>
              <m:t>log</m:t>
            </m:r>
          </m:fName>
          <m:e>
            <m:sSup>
              <m:sSupPr>
                <m:ctrlPr>
                  <w:rPr>
                    <w:rFonts w:ascii="Cambria Math" w:hAnsi="Cambria Math" w:hint="eastAsia"/>
                    <w:color w:val="000000" w:themeColor="text1"/>
                  </w:rPr>
                </m:ctrlPr>
              </m:sSupPr>
              <m:e>
                <m:d>
                  <m:dPr>
                    <m:ctrlPr>
                      <w:rPr>
                        <w:rFonts w:ascii="Cambria Math" w:hAnsi="Cambria Math" w:hint="eastAsia"/>
                        <w:color w:val="000000" w:themeColor="text1"/>
                      </w:rPr>
                    </m:ctrlPr>
                  </m:dPr>
                  <m:e>
                    <m:d>
                      <m:dPr>
                        <m:ctrlPr>
                          <w:rPr>
                            <w:rFonts w:ascii="Cambria Math" w:hAnsi="Cambria Math" w:hint="eastAsia"/>
                            <w:color w:val="000000" w:themeColor="text1"/>
                          </w:rPr>
                        </m:ctrlPr>
                      </m:dPr>
                      <m:e>
                        <m:f>
                          <m:fPr>
                            <m:ctrlPr>
                              <w:rPr>
                                <w:rFonts w:ascii="Cambria Math" w:hAnsi="Cambria Math" w:hint="eastAsia"/>
                                <w:color w:val="000000" w:themeColor="text1"/>
                              </w:rPr>
                            </m:ctrlPr>
                          </m:fPr>
                          <m:num>
                            <m:r>
                              <w:rPr>
                                <w:rFonts w:ascii="Cambria Math" w:hAnsi="Cambria Math"/>
                                <w:color w:val="000000" w:themeColor="text1"/>
                              </w:rPr>
                              <m:t>4πS</m:t>
                            </m:r>
                          </m:num>
                          <m:den>
                            <m:sSup>
                              <m:sSupPr>
                                <m:ctrlPr>
                                  <w:rPr>
                                    <w:rFonts w:ascii="Cambria Math" w:hAnsi="Cambria Math" w:hint="eastAsia"/>
                                    <w:color w:val="000000" w:themeColor="text1"/>
                                  </w:rPr>
                                </m:ctrlPr>
                              </m:sSupPr>
                              <m:e>
                                <m:r>
                                  <w:rPr>
                                    <w:rFonts w:ascii="Cambria Math" w:hAnsi="Cambria Math"/>
                                    <w:color w:val="000000" w:themeColor="text1"/>
                                  </w:rPr>
                                  <m:t>λ</m:t>
                                </m:r>
                              </m:e>
                              <m:sup>
                                <m:r>
                                  <w:rPr>
                                    <w:rFonts w:ascii="Cambria Math" w:hAnsi="Cambria Math" w:hint="eastAsia"/>
                                    <w:color w:val="000000" w:themeColor="text1"/>
                                  </w:rPr>
                                  <m:t>2</m:t>
                                </m:r>
                              </m:sup>
                            </m:sSup>
                          </m:den>
                        </m:f>
                      </m:e>
                    </m:d>
                    <m:d>
                      <m:dPr>
                        <m:begChr m:val="|"/>
                        <m:endChr m:val="|"/>
                        <m:ctrlPr>
                          <w:rPr>
                            <w:rFonts w:ascii="Cambria Math" w:hAnsi="Cambria Math" w:hint="eastAsia"/>
                            <w:color w:val="000000" w:themeColor="text1"/>
                          </w:rPr>
                        </m:ctrlPr>
                      </m:dPr>
                      <m:e>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s</m:t>
                                </m:r>
                              </m:sub>
                            </m:sSub>
                          </m:num>
                          <m:den>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i</m:t>
                                </m:r>
                              </m:sub>
                            </m:sSub>
                          </m:den>
                        </m:f>
                      </m:e>
                    </m:d>
                  </m:e>
                </m:d>
              </m:e>
              <m:sup>
                <m:r>
                  <w:rPr>
                    <w:rFonts w:ascii="Cambria Math" w:hAnsi="Cambria Math" w:hint="eastAsia"/>
                    <w:color w:val="000000" w:themeColor="text1"/>
                  </w:rPr>
                  <m:t>2</m:t>
                </m:r>
              </m:sup>
            </m:sSup>
            <m:r>
              <w:rPr>
                <w:rFonts w:ascii="Cambria Math" w:hAnsi="Cambria Math" w:hint="eastAsia"/>
                <w:color w:val="000000" w:themeColor="text1"/>
              </w:rPr>
              <m:t xml:space="preserve">    </m:t>
            </m:r>
          </m:e>
        </m:func>
      </m:oMath>
      <w:r w:rsidRPr="0082397B">
        <w:rPr>
          <w:rFonts w:ascii="Cambria Math" w:hAnsi="Cambria Math" w:hint="eastAsia"/>
          <w:color w:val="000000" w:themeColor="text1"/>
        </w:rPr>
        <w:tab/>
      </w:r>
      <w:r w:rsidR="00175419">
        <w:rPr>
          <w:rFonts w:hint="eastAsia"/>
          <w:i w:val="0"/>
          <w:iCs/>
          <w:color w:val="000000" w:themeColor="text1"/>
        </w:rPr>
        <w:t>(</w:t>
      </w:r>
      <w:bookmarkStart w:id="2" w:name="_GoBack"/>
      <w:bookmarkEnd w:id="2"/>
      <w:r w:rsidRPr="0082397B">
        <w:rPr>
          <w:rFonts w:hint="eastAsia"/>
          <w:i w:val="0"/>
          <w:iCs/>
          <w:color w:val="000000" w:themeColor="text1"/>
        </w:rPr>
        <w:t>S9)</w:t>
      </w:r>
    </w:p>
    <w:p w:rsidR="0029436A" w:rsidRPr="0082397B" w:rsidRDefault="0029436A" w:rsidP="0082397B">
      <w:pPr>
        <w:adjustRightInd w:val="0"/>
        <w:snapToGrid w:val="0"/>
        <w:spacing w:before="120" w:after="120"/>
        <w:rPr>
          <w:rFonts w:cs="Times New Roman"/>
          <w:b/>
          <w:bCs/>
          <w:iCs/>
          <w:color w:val="000000" w:themeColor="text1"/>
        </w:rPr>
      </w:pPr>
      <w:r w:rsidRPr="002D28EF">
        <w:rPr>
          <w:rFonts w:cs="Times New Roman"/>
          <w:b/>
          <w:bCs/>
          <w:color w:val="000000" w:themeColor="text1"/>
          <w:szCs w:val="24"/>
        </w:rPr>
        <w:t>S</w:t>
      </w:r>
      <w:r w:rsidR="002D28EF">
        <w:rPr>
          <w:rFonts w:cs="Times New Roman" w:hint="eastAsia"/>
          <w:b/>
          <w:bCs/>
          <w:color w:val="000000" w:themeColor="text1"/>
          <w:szCs w:val="24"/>
        </w:rPr>
        <w:t>4</w:t>
      </w:r>
      <w:r w:rsidRPr="002D28EF">
        <w:rPr>
          <w:rFonts w:cs="Times New Roman" w:hint="eastAsia"/>
          <w:b/>
          <w:bCs/>
          <w:color w:val="000000" w:themeColor="text1"/>
          <w:szCs w:val="24"/>
        </w:rPr>
        <w:t xml:space="preserve"> DFT calculation</w:t>
      </w:r>
    </w:p>
    <w:p w:rsidR="0029436A" w:rsidRPr="0082397B" w:rsidRDefault="0029436A" w:rsidP="00736FA0">
      <w:pPr>
        <w:adjustRightInd w:val="0"/>
        <w:snapToGrid w:val="0"/>
        <w:spacing w:before="120" w:after="120"/>
        <w:ind w:firstLineChars="100" w:firstLine="240"/>
        <w:rPr>
          <w:rFonts w:cs="Times New Roman"/>
          <w:b/>
          <w:bCs/>
          <w:color w:val="000000" w:themeColor="text1"/>
          <w:sz w:val="24"/>
          <w:szCs w:val="24"/>
        </w:rPr>
      </w:pPr>
      <w:r w:rsidRPr="0082397B">
        <w:rPr>
          <w:rFonts w:cs="Times New Roman" w:hint="eastAsia"/>
          <w:color w:val="000000" w:themeColor="text1"/>
          <w:sz w:val="24"/>
        </w:rPr>
        <w:t xml:space="preserve">The Density Functional Theory (DFT) calculations are carried out with the </w:t>
      </w:r>
      <w:r w:rsidRPr="0082397B">
        <w:rPr>
          <w:rFonts w:cs="Times New Roman"/>
          <w:color w:val="000000" w:themeColor="text1"/>
          <w:sz w:val="24"/>
          <w:szCs w:val="24"/>
        </w:rPr>
        <w:t>Vienna Ab initio Simulation Package</w:t>
      </w:r>
      <w:r w:rsidRPr="0082397B">
        <w:rPr>
          <w:rFonts w:cs="Times New Roman" w:hint="eastAsia"/>
          <w:color w:val="000000" w:themeColor="text1"/>
          <w:sz w:val="24"/>
          <w:szCs w:val="24"/>
        </w:rPr>
        <w:t xml:space="preserve"> (</w:t>
      </w:r>
      <w:r w:rsidRPr="0082397B">
        <w:rPr>
          <w:rFonts w:cs="Times New Roman" w:hint="eastAsia"/>
          <w:color w:val="000000" w:themeColor="text1"/>
          <w:sz w:val="24"/>
        </w:rPr>
        <w:t xml:space="preserve">VASP) code [S6]. The </w:t>
      </w:r>
      <w:proofErr w:type="spellStart"/>
      <w:r w:rsidRPr="0082397B">
        <w:rPr>
          <w:rFonts w:cs="Times New Roman" w:hint="eastAsia"/>
          <w:color w:val="000000" w:themeColor="text1"/>
          <w:sz w:val="24"/>
        </w:rPr>
        <w:t>Perdew</w:t>
      </w:r>
      <w:proofErr w:type="spellEnd"/>
      <w:r w:rsidRPr="0082397B">
        <w:rPr>
          <w:rFonts w:cs="Times New Roman" w:hint="eastAsia"/>
          <w:color w:val="000000" w:themeColor="text1"/>
          <w:sz w:val="24"/>
        </w:rPr>
        <w:t>-Burke-</w:t>
      </w:r>
      <w:proofErr w:type="spellStart"/>
      <w:r w:rsidRPr="0082397B">
        <w:rPr>
          <w:rFonts w:cs="Times New Roman" w:hint="eastAsia"/>
          <w:color w:val="000000" w:themeColor="text1"/>
          <w:sz w:val="24"/>
        </w:rPr>
        <w:t>Ernzerhof</w:t>
      </w:r>
      <w:proofErr w:type="spellEnd"/>
      <w:r w:rsidRPr="0082397B">
        <w:rPr>
          <w:rFonts w:cs="Times New Roman" w:hint="eastAsia"/>
          <w:color w:val="000000" w:themeColor="text1"/>
          <w:sz w:val="24"/>
        </w:rPr>
        <w:t xml:space="preserve"> (PBE) [S7] functional within generalized gradient approximation (GGA) is used to process the exchange-correlation, while the projector augmented-wave pseudopotential (PAW) [S8,</w:t>
      </w:r>
      <w:r w:rsidR="00736FA0">
        <w:rPr>
          <w:rFonts w:cs="Times New Roman"/>
          <w:color w:val="000000" w:themeColor="text1"/>
          <w:sz w:val="24"/>
        </w:rPr>
        <w:t xml:space="preserve"> </w:t>
      </w:r>
      <w:r w:rsidRPr="0082397B">
        <w:rPr>
          <w:rFonts w:cs="Times New Roman" w:hint="eastAsia"/>
          <w:color w:val="000000" w:themeColor="text1"/>
          <w:sz w:val="24"/>
        </w:rPr>
        <w:t xml:space="preserve">S9] is applied with a kinetic </w:t>
      </w:r>
      <w:r w:rsidRPr="0082397B">
        <w:rPr>
          <w:rFonts w:cs="Times New Roman" w:hint="eastAsia"/>
          <w:color w:val="000000" w:themeColor="text1"/>
          <w:sz w:val="24"/>
        </w:rPr>
        <w:lastRenderedPageBreak/>
        <w:t xml:space="preserve">energy cut-off of 550 eV, which is utilized to describe the expansion of the electronic </w:t>
      </w:r>
      <w:proofErr w:type="spellStart"/>
      <w:r w:rsidRPr="0082397B">
        <w:rPr>
          <w:rFonts w:cs="Times New Roman" w:hint="eastAsia"/>
          <w:color w:val="000000" w:themeColor="text1"/>
          <w:sz w:val="24"/>
        </w:rPr>
        <w:t>eigenfunctions</w:t>
      </w:r>
      <w:proofErr w:type="spellEnd"/>
      <w:r w:rsidRPr="0082397B">
        <w:rPr>
          <w:rFonts w:cs="Times New Roman" w:hint="eastAsia"/>
          <w:color w:val="000000" w:themeColor="text1"/>
          <w:sz w:val="24"/>
        </w:rPr>
        <w:t xml:space="preserve">. The vacuum thickness is set to 15 Å to minimize interlayer interactions. The Brillouin-zone integration is sampled by a </w:t>
      </w:r>
      <w:proofErr w:type="spellStart"/>
      <w:r w:rsidRPr="0082397B">
        <w:rPr>
          <w:rFonts w:cs="Times New Roman" w:hint="eastAsia"/>
          <w:color w:val="000000" w:themeColor="text1"/>
          <w:sz w:val="24"/>
        </w:rPr>
        <w:t>Monkhorst</w:t>
      </w:r>
      <w:proofErr w:type="spellEnd"/>
      <w:r w:rsidRPr="0082397B">
        <w:rPr>
          <w:rFonts w:cs="Times New Roman" w:hint="eastAsia"/>
          <w:color w:val="000000" w:themeColor="text1"/>
          <w:sz w:val="24"/>
        </w:rPr>
        <w:t xml:space="preserve">-Pack k-point. All atomic positions are fully relaxed until energy and force reaches a tolerance of 1 </w:t>
      </w:r>
      <w:r w:rsidRPr="0082397B">
        <w:rPr>
          <w:rFonts w:cs="Times New Roman"/>
          <w:color w:val="000000" w:themeColor="text1"/>
          <w:sz w:val="24"/>
        </w:rPr>
        <w:t>×</w:t>
      </w:r>
      <w:r w:rsidRPr="0082397B">
        <w:rPr>
          <w:rFonts w:cs="Times New Roman" w:hint="eastAsia"/>
          <w:color w:val="000000" w:themeColor="text1"/>
          <w:sz w:val="24"/>
        </w:rPr>
        <w:t xml:space="preserve"> 10</w:t>
      </w:r>
      <w:r w:rsidRPr="0082397B">
        <w:rPr>
          <w:rFonts w:cs="Times New Roman"/>
          <w:color w:val="000000" w:themeColor="text1"/>
          <w:sz w:val="24"/>
          <w:szCs w:val="24"/>
          <w:vertAlign w:val="superscript"/>
          <w:lang w:val="en-GB"/>
        </w:rPr>
        <w:t>−</w:t>
      </w:r>
      <w:r w:rsidRPr="0082397B">
        <w:rPr>
          <w:rFonts w:cs="Times New Roman" w:hint="eastAsia"/>
          <w:color w:val="000000" w:themeColor="text1"/>
          <w:sz w:val="24"/>
          <w:vertAlign w:val="superscript"/>
        </w:rPr>
        <w:t>5</w:t>
      </w:r>
      <w:r w:rsidRPr="0082397B">
        <w:rPr>
          <w:rFonts w:cs="Times New Roman" w:hint="eastAsia"/>
          <w:color w:val="000000" w:themeColor="text1"/>
          <w:sz w:val="24"/>
        </w:rPr>
        <w:t xml:space="preserve"> eV and 0.01 eV/Å, respectively.</w:t>
      </w:r>
    </w:p>
    <w:p w:rsidR="0029436A" w:rsidRPr="0082397B" w:rsidRDefault="0029436A" w:rsidP="0082397B">
      <w:pPr>
        <w:adjustRightInd w:val="0"/>
        <w:snapToGrid w:val="0"/>
        <w:spacing w:before="120" w:after="120"/>
        <w:rPr>
          <w:rFonts w:cs="Times New Roman"/>
          <w:b/>
          <w:bCs/>
          <w:color w:val="000000" w:themeColor="text1"/>
          <w:sz w:val="24"/>
          <w:szCs w:val="24"/>
        </w:rPr>
      </w:pPr>
      <w:r w:rsidRPr="00736FA0">
        <w:rPr>
          <w:rFonts w:cs="Times New Roman"/>
          <w:b/>
          <w:bCs/>
          <w:color w:val="000000" w:themeColor="text1"/>
          <w:szCs w:val="24"/>
        </w:rPr>
        <w:t>S</w:t>
      </w:r>
      <w:r w:rsidRPr="00736FA0">
        <w:rPr>
          <w:rFonts w:cs="Times New Roman" w:hint="eastAsia"/>
          <w:b/>
          <w:bCs/>
          <w:color w:val="000000" w:themeColor="text1"/>
          <w:szCs w:val="24"/>
        </w:rPr>
        <w:t>5 Finite element simulation</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hint="eastAsia"/>
          <w:color w:val="000000" w:themeColor="text1"/>
          <w:sz w:val="24"/>
        </w:rPr>
        <w:t xml:space="preserve">To analyze the variation of EM response characteristics, COMSOL </w:t>
      </w:r>
      <w:proofErr w:type="spellStart"/>
      <w:r w:rsidRPr="0082397B">
        <w:rPr>
          <w:rFonts w:cs="Times New Roman" w:hint="eastAsia"/>
          <w:color w:val="000000" w:themeColor="text1"/>
          <w:sz w:val="24"/>
        </w:rPr>
        <w:t>Multiphysics</w:t>
      </w:r>
      <w:proofErr w:type="spellEnd"/>
      <w:r w:rsidRPr="0082397B">
        <w:rPr>
          <w:rFonts w:cs="Times New Roman" w:hint="eastAsia"/>
          <w:color w:val="000000" w:themeColor="text1"/>
          <w:sz w:val="24"/>
        </w:rPr>
        <w:t xml:space="preserve"> 6.2 is utilized to simulate the distributions of the electric field and power loss density for the typical samples. The samples are placed in the middle (Part 1) for simulation, and Part 2 is determined as the free space. To meet the real environment, Part 3 is set as the perfect matching layer (PML) and the other boundary conditions are all modified to periodic boundary conditions (PBC). In addition, two ports are also set at the interfaces of free space and PML, wherein the top port is the EM </w:t>
      </w:r>
      <w:proofErr w:type="gramStart"/>
      <w:r w:rsidRPr="0082397B">
        <w:rPr>
          <w:rFonts w:cs="Times New Roman" w:hint="eastAsia"/>
          <w:color w:val="000000" w:themeColor="text1"/>
          <w:sz w:val="24"/>
        </w:rPr>
        <w:t>waves</w:t>
      </w:r>
      <w:proofErr w:type="gramEnd"/>
      <w:r w:rsidRPr="0082397B">
        <w:rPr>
          <w:rFonts w:cs="Times New Roman" w:hint="eastAsia"/>
          <w:color w:val="000000" w:themeColor="text1"/>
          <w:sz w:val="24"/>
        </w:rPr>
        <w:t xml:space="preserve"> excitation signal with a transport type of periodicity and the bottom port is aimed to receive the transmitted EM wave. In addition, ascribing to the scale difference between the model and EM wavelength, the dimension absorbing model is enlarged by suitable times and obtained the numerical solution [S10].</w:t>
      </w:r>
    </w:p>
    <w:p w:rsidR="0029436A" w:rsidRPr="0082397B" w:rsidRDefault="0029436A" w:rsidP="0082397B">
      <w:pPr>
        <w:adjustRightInd w:val="0"/>
        <w:snapToGrid w:val="0"/>
        <w:spacing w:before="120" w:after="120"/>
        <w:rPr>
          <w:rFonts w:cs="Times New Roman"/>
          <w:b/>
          <w:bCs/>
          <w:iCs/>
          <w:color w:val="000000" w:themeColor="text1"/>
        </w:rPr>
      </w:pPr>
      <w:r w:rsidRPr="00736FA0">
        <w:rPr>
          <w:rFonts w:cs="Times New Roman"/>
          <w:b/>
          <w:bCs/>
          <w:color w:val="000000" w:themeColor="text1"/>
          <w:szCs w:val="24"/>
        </w:rPr>
        <w:t>S</w:t>
      </w:r>
      <w:r w:rsidRPr="00736FA0">
        <w:rPr>
          <w:rFonts w:cs="Times New Roman" w:hint="eastAsia"/>
          <w:b/>
          <w:bCs/>
          <w:color w:val="000000" w:themeColor="text1"/>
          <w:szCs w:val="24"/>
        </w:rPr>
        <w:t xml:space="preserve">6 </w:t>
      </w:r>
      <w:proofErr w:type="spellStart"/>
      <w:r w:rsidRPr="00736FA0">
        <w:rPr>
          <w:rFonts w:cs="Times New Roman" w:hint="eastAsia"/>
          <w:b/>
          <w:bCs/>
          <w:color w:val="000000" w:themeColor="text1"/>
          <w:szCs w:val="24"/>
        </w:rPr>
        <w:t>Micromagnetic</w:t>
      </w:r>
      <w:proofErr w:type="spellEnd"/>
      <w:r w:rsidRPr="00736FA0">
        <w:rPr>
          <w:rFonts w:cs="Times New Roman" w:hint="eastAsia"/>
          <w:b/>
          <w:bCs/>
          <w:color w:val="000000" w:themeColor="text1"/>
          <w:szCs w:val="24"/>
        </w:rPr>
        <w:t xml:space="preserve"> Simulation</w:t>
      </w:r>
    </w:p>
    <w:p w:rsidR="0029436A" w:rsidRPr="0082397B" w:rsidRDefault="0029436A" w:rsidP="00736FA0">
      <w:pPr>
        <w:adjustRightInd w:val="0"/>
        <w:snapToGrid w:val="0"/>
        <w:spacing w:before="120" w:after="120"/>
        <w:ind w:firstLineChars="100" w:firstLine="240"/>
        <w:rPr>
          <w:rFonts w:cs="Times New Roman"/>
          <w:color w:val="000000" w:themeColor="text1"/>
          <w:sz w:val="24"/>
          <w:szCs w:val="24"/>
        </w:rPr>
      </w:pPr>
      <w:r w:rsidRPr="0082397B">
        <w:rPr>
          <w:rFonts w:cs="Times New Roman"/>
          <w:color w:val="000000" w:themeColor="text1"/>
          <w:sz w:val="24"/>
        </w:rPr>
        <w:t xml:space="preserve">The </w:t>
      </w:r>
      <w:proofErr w:type="spellStart"/>
      <w:r w:rsidRPr="0082397B">
        <w:rPr>
          <w:rFonts w:cs="Times New Roman"/>
          <w:color w:val="000000" w:themeColor="text1"/>
          <w:sz w:val="24"/>
        </w:rPr>
        <w:t>micromagnetic</w:t>
      </w:r>
      <w:proofErr w:type="spellEnd"/>
      <w:r w:rsidRPr="0082397B">
        <w:rPr>
          <w:rFonts w:cs="Times New Roman"/>
          <w:color w:val="000000" w:themeColor="text1"/>
          <w:sz w:val="24"/>
        </w:rPr>
        <w:t xml:space="preserve"> simulation is carried out by Mumax3 software, which is an </w:t>
      </w:r>
      <w:proofErr w:type="spellStart"/>
      <w:r w:rsidRPr="0082397B">
        <w:rPr>
          <w:rFonts w:cs="Times New Roman"/>
          <w:color w:val="000000" w:themeColor="text1"/>
          <w:sz w:val="24"/>
        </w:rPr>
        <w:t>opensource</w:t>
      </w:r>
      <w:proofErr w:type="spellEnd"/>
      <w:r w:rsidRPr="0082397B">
        <w:rPr>
          <w:rFonts w:cs="Times New Roman"/>
          <w:color w:val="000000" w:themeColor="text1"/>
          <w:sz w:val="24"/>
        </w:rPr>
        <w:t xml:space="preserve"> software based on graphics card acceleration. According to the Landau-</w:t>
      </w:r>
      <w:proofErr w:type="spellStart"/>
      <w:r w:rsidRPr="0082397B">
        <w:rPr>
          <w:rFonts w:cs="Times New Roman"/>
          <w:color w:val="000000" w:themeColor="text1"/>
          <w:sz w:val="24"/>
        </w:rPr>
        <w:t>Lifshitz</w:t>
      </w:r>
      <w:proofErr w:type="spellEnd"/>
      <w:r w:rsidRPr="0082397B">
        <w:rPr>
          <w:rFonts w:cs="Times New Roman"/>
          <w:color w:val="000000" w:themeColor="text1"/>
          <w:sz w:val="24"/>
        </w:rPr>
        <w:t>-Gilbert equation</w:t>
      </w:r>
      <w:r w:rsidRPr="0082397B">
        <w:rPr>
          <w:rFonts w:cs="Times New Roman" w:hint="eastAsia"/>
          <w:color w:val="000000" w:themeColor="text1"/>
          <w:sz w:val="24"/>
        </w:rPr>
        <w:t xml:space="preserve"> [S11]</w:t>
      </w:r>
      <w:r w:rsidRPr="0082397B">
        <w:rPr>
          <w:rFonts w:cs="Times New Roman"/>
          <w:color w:val="000000" w:themeColor="text1"/>
          <w:sz w:val="24"/>
        </w:rPr>
        <w:t xml:space="preserve"> and the principle of minimum energy as well as the finite difference algorithm, the dynamic physical process simulation are carried out</w:t>
      </w:r>
      <w:r w:rsidRPr="0082397B">
        <w:rPr>
          <w:rFonts w:cs="Times New Roman" w:hint="eastAsia"/>
          <w:color w:val="000000" w:themeColor="text1"/>
          <w:sz w:val="24"/>
        </w:rPr>
        <w:t xml:space="preserve">. In this work, the simulation is carried out to describe dynamic spin structure of magnetic nanoparticle microspheres with different </w:t>
      </w:r>
      <w:proofErr w:type="spellStart"/>
      <w:r w:rsidRPr="0082397B">
        <w:rPr>
          <w:rFonts w:cs="Times New Roman" w:hint="eastAsia"/>
          <w:color w:val="000000" w:themeColor="text1"/>
          <w:sz w:val="24"/>
        </w:rPr>
        <w:t>spacings</w:t>
      </w:r>
      <w:proofErr w:type="spellEnd"/>
      <w:r w:rsidRPr="0082397B">
        <w:rPr>
          <w:rFonts w:cs="Times New Roman" w:hint="eastAsia"/>
          <w:color w:val="000000" w:themeColor="text1"/>
          <w:sz w:val="24"/>
        </w:rPr>
        <w:t xml:space="preserve">. The following magnetic parameters are used during the simulation: the value of saturation magnetization for is 4.9 </w:t>
      </w:r>
      <w:r w:rsidRPr="0082397B">
        <w:rPr>
          <w:rFonts w:cs="Times New Roman"/>
          <w:color w:val="000000" w:themeColor="text1"/>
          <w:sz w:val="24"/>
        </w:rPr>
        <w:t>×</w:t>
      </w:r>
      <w:r w:rsidRPr="0082397B">
        <w:rPr>
          <w:rFonts w:cs="Times New Roman" w:hint="eastAsia"/>
          <w:color w:val="000000" w:themeColor="text1"/>
          <w:sz w:val="24"/>
        </w:rPr>
        <w:t xml:space="preserve"> 10</w:t>
      </w:r>
      <w:r w:rsidRPr="0082397B">
        <w:rPr>
          <w:rFonts w:cs="Times New Roman" w:hint="eastAsia"/>
          <w:color w:val="000000" w:themeColor="text1"/>
          <w:sz w:val="24"/>
          <w:vertAlign w:val="superscript"/>
        </w:rPr>
        <w:t>5</w:t>
      </w:r>
      <w:r w:rsidRPr="0082397B">
        <w:rPr>
          <w:rFonts w:cs="Times New Roman" w:hint="eastAsia"/>
          <w:color w:val="000000" w:themeColor="text1"/>
          <w:sz w:val="24"/>
        </w:rPr>
        <w:t xml:space="preserve"> A/m, </w:t>
      </w:r>
      <w:proofErr w:type="gramStart"/>
      <w:r w:rsidRPr="0082397B">
        <w:rPr>
          <w:rFonts w:cs="Times New Roman" w:hint="eastAsia"/>
          <w:color w:val="000000" w:themeColor="text1"/>
          <w:sz w:val="24"/>
        </w:rPr>
        <w:t>The</w:t>
      </w:r>
      <w:proofErr w:type="gramEnd"/>
      <w:r w:rsidRPr="0082397B">
        <w:rPr>
          <w:rFonts w:cs="Times New Roman" w:hint="eastAsia"/>
          <w:color w:val="000000" w:themeColor="text1"/>
          <w:sz w:val="24"/>
        </w:rPr>
        <w:t xml:space="preserve"> </w:t>
      </w:r>
      <w:proofErr w:type="spellStart"/>
      <w:r w:rsidRPr="0082397B">
        <w:rPr>
          <w:rFonts w:cs="Times New Roman" w:hint="eastAsia"/>
          <w:color w:val="000000" w:themeColor="text1"/>
          <w:sz w:val="24"/>
        </w:rPr>
        <w:t>micromagnetic</w:t>
      </w:r>
      <w:proofErr w:type="spellEnd"/>
      <w:r w:rsidRPr="0082397B">
        <w:rPr>
          <w:rFonts w:cs="Times New Roman" w:hint="eastAsia"/>
          <w:color w:val="000000" w:themeColor="text1"/>
          <w:sz w:val="24"/>
        </w:rPr>
        <w:t xml:space="preserve"> exchange constant is 9</w:t>
      </w:r>
      <w:r w:rsidRPr="0082397B">
        <w:rPr>
          <w:rFonts w:cs="Times New Roman"/>
          <w:color w:val="000000" w:themeColor="text1"/>
          <w:sz w:val="24"/>
        </w:rPr>
        <w:t>×</w:t>
      </w:r>
      <w:r w:rsidRPr="0082397B">
        <w:rPr>
          <w:rFonts w:cs="Times New Roman" w:hint="eastAsia"/>
          <w:color w:val="000000" w:themeColor="text1"/>
          <w:sz w:val="24"/>
        </w:rPr>
        <w:t>10</w:t>
      </w:r>
      <w:r w:rsidRPr="0082397B">
        <w:rPr>
          <w:rFonts w:cs="Times New Roman" w:hint="eastAsia"/>
          <w:color w:val="000000" w:themeColor="text1"/>
          <w:sz w:val="24"/>
          <w:vertAlign w:val="superscript"/>
        </w:rPr>
        <w:t>-12</w:t>
      </w:r>
      <w:r w:rsidRPr="0082397B">
        <w:rPr>
          <w:rFonts w:cs="Times New Roman" w:hint="eastAsia"/>
          <w:color w:val="000000" w:themeColor="text1"/>
          <w:sz w:val="24"/>
        </w:rPr>
        <w:t xml:space="preserve"> J/m. Besides, the Landau-</w:t>
      </w:r>
      <w:proofErr w:type="spellStart"/>
      <w:r w:rsidRPr="0082397B">
        <w:rPr>
          <w:rFonts w:cs="Times New Roman" w:hint="eastAsia"/>
          <w:color w:val="000000" w:themeColor="text1"/>
          <w:sz w:val="24"/>
        </w:rPr>
        <w:t>Lifshitz</w:t>
      </w:r>
      <w:proofErr w:type="spellEnd"/>
      <w:r w:rsidRPr="0082397B">
        <w:rPr>
          <w:rFonts w:cs="Times New Roman" w:hint="eastAsia"/>
          <w:color w:val="000000" w:themeColor="text1"/>
          <w:sz w:val="24"/>
        </w:rPr>
        <w:t xml:space="preserve"> damping constant is 0.01. The frequency of applied magnetic field in the simulation is 5.2 GHz.</w:t>
      </w:r>
    </w:p>
    <w:p w:rsidR="0029436A" w:rsidRPr="0082397B" w:rsidRDefault="00CA699B" w:rsidP="0082397B">
      <w:pPr>
        <w:adjustRightInd w:val="0"/>
        <w:snapToGrid w:val="0"/>
        <w:spacing w:before="120" w:after="120"/>
        <w:rPr>
          <w:rFonts w:cs="Times New Roman"/>
          <w:b/>
          <w:bCs/>
          <w:color w:val="000000" w:themeColor="text1"/>
          <w:sz w:val="24"/>
          <w:szCs w:val="24"/>
        </w:rPr>
      </w:pPr>
      <w:r>
        <w:rPr>
          <w:rFonts w:cs="Times New Roman" w:hint="eastAsia"/>
          <w:b/>
          <w:bCs/>
          <w:color w:val="000000" w:themeColor="text1"/>
          <w:szCs w:val="24"/>
        </w:rPr>
        <w:t>Supplementary Figures</w:t>
      </w:r>
      <w:r>
        <w:rPr>
          <w:rFonts w:cs="Times New Roman"/>
          <w:b/>
          <w:bCs/>
          <w:color w:val="000000" w:themeColor="text1"/>
          <w:szCs w:val="24"/>
        </w:rPr>
        <w:t xml:space="preserve"> and Table</w:t>
      </w:r>
    </w:p>
    <w:p w:rsidR="0029436A" w:rsidRPr="0082397B" w:rsidRDefault="0029436A" w:rsidP="0082397B">
      <w:pPr>
        <w:adjustRightInd w:val="0"/>
        <w:snapToGrid w:val="0"/>
        <w:spacing w:before="120" w:after="120"/>
        <w:ind w:firstLineChars="100" w:firstLine="240"/>
        <w:rPr>
          <w:rFonts w:cs="Times New Roman"/>
          <w:color w:val="000000" w:themeColor="text1"/>
          <w:sz w:val="24"/>
          <w:szCs w:val="24"/>
        </w:rPr>
      </w:pPr>
      <w:r w:rsidRPr="0082397B">
        <w:rPr>
          <w:rFonts w:cs="Times New Roman"/>
          <w:color w:val="000000" w:themeColor="text1"/>
          <w:sz w:val="24"/>
          <w:szCs w:val="24"/>
        </w:rPr>
        <w:t xml:space="preserve">A schematic of the preparation method of NF@NCA composites is illustrated in </w:t>
      </w:r>
      <w:r w:rsidRPr="0082397B">
        <w:rPr>
          <w:rFonts w:cs="Times New Roman"/>
          <w:b/>
          <w:bCs/>
          <w:color w:val="000000" w:themeColor="text1"/>
          <w:sz w:val="24"/>
          <w:szCs w:val="24"/>
        </w:rPr>
        <w:t>Figure S1</w:t>
      </w:r>
      <w:r w:rsidRPr="0082397B">
        <w:rPr>
          <w:rFonts w:cs="Times New Roman"/>
          <w:color w:val="000000" w:themeColor="text1"/>
          <w:sz w:val="24"/>
          <w:szCs w:val="24"/>
        </w:rPr>
        <w:t xml:space="preserve">. </w:t>
      </w:r>
      <w:proofErr w:type="spellStart"/>
      <w:proofErr w:type="gramStart"/>
      <w:r w:rsidRPr="0082397B">
        <w:rPr>
          <w:rFonts w:cs="Times New Roman"/>
          <w:color w:val="000000" w:themeColor="text1"/>
          <w:sz w:val="24"/>
          <w:szCs w:val="24"/>
        </w:rPr>
        <w:t>Sc</w:t>
      </w:r>
      <w:proofErr w:type="spellEnd"/>
      <w:r w:rsidRPr="0082397B">
        <w:rPr>
          <w:rFonts w:cs="Times New Roman"/>
          <w:color w:val="000000" w:themeColor="text1"/>
          <w:sz w:val="24"/>
          <w:szCs w:val="24"/>
        </w:rPr>
        <w:t>(</w:t>
      </w:r>
      <w:proofErr w:type="spellStart"/>
      <w:proofErr w:type="gramEnd"/>
      <w:r w:rsidRPr="0082397B">
        <w:rPr>
          <w:rFonts w:cs="Times New Roman"/>
          <w:color w:val="000000" w:themeColor="text1"/>
          <w:sz w:val="24"/>
          <w:szCs w:val="24"/>
        </w:rPr>
        <w:t>OTf</w:t>
      </w:r>
      <w:proofErr w:type="spellEnd"/>
      <w:r w:rsidRPr="0082397B">
        <w:rPr>
          <w:rFonts w:cs="Times New Roman"/>
          <w:color w:val="000000" w:themeColor="text1"/>
          <w:sz w:val="24"/>
          <w:szCs w:val="24"/>
        </w:rPr>
        <w:t>)</w:t>
      </w:r>
      <w:r w:rsidRPr="0082397B">
        <w:rPr>
          <w:rFonts w:cs="Times New Roman"/>
          <w:color w:val="000000" w:themeColor="text1"/>
          <w:sz w:val="24"/>
          <w:szCs w:val="24"/>
          <w:vertAlign w:val="subscript"/>
        </w:rPr>
        <w:t>3</w:t>
      </w:r>
      <w:r w:rsidRPr="0082397B">
        <w:rPr>
          <w:rFonts w:cs="Times New Roman"/>
          <w:color w:val="000000" w:themeColor="text1"/>
          <w:sz w:val="24"/>
          <w:szCs w:val="24"/>
        </w:rPr>
        <w:t xml:space="preserve"> with high catalytic activity plays a prominent role by participating in the hydrogen bonding between the amine and aldehyde groups. Under the action of the </w:t>
      </w:r>
      <w:proofErr w:type="spellStart"/>
      <w:proofErr w:type="gramStart"/>
      <w:r w:rsidRPr="0082397B">
        <w:rPr>
          <w:rFonts w:cs="Times New Roman"/>
          <w:color w:val="000000" w:themeColor="text1"/>
          <w:sz w:val="24"/>
          <w:szCs w:val="24"/>
        </w:rPr>
        <w:t>Sc</w:t>
      </w:r>
      <w:proofErr w:type="spellEnd"/>
      <w:r w:rsidRPr="0082397B">
        <w:rPr>
          <w:rFonts w:cs="Times New Roman"/>
          <w:color w:val="000000" w:themeColor="text1"/>
          <w:sz w:val="24"/>
          <w:szCs w:val="24"/>
        </w:rPr>
        <w:t>(</w:t>
      </w:r>
      <w:proofErr w:type="spellStart"/>
      <w:proofErr w:type="gramEnd"/>
      <w:r w:rsidRPr="0082397B">
        <w:rPr>
          <w:rFonts w:cs="Times New Roman"/>
          <w:color w:val="000000" w:themeColor="text1"/>
          <w:sz w:val="24"/>
          <w:szCs w:val="24"/>
        </w:rPr>
        <w:t>OTf</w:t>
      </w:r>
      <w:proofErr w:type="spellEnd"/>
      <w:r w:rsidRPr="0082397B">
        <w:rPr>
          <w:rFonts w:cs="Times New Roman"/>
          <w:color w:val="000000" w:themeColor="text1"/>
          <w:sz w:val="24"/>
          <w:szCs w:val="24"/>
        </w:rPr>
        <w:t>)</w:t>
      </w:r>
      <w:r w:rsidRPr="0082397B">
        <w:rPr>
          <w:rFonts w:cs="Times New Roman"/>
          <w:color w:val="000000" w:themeColor="text1"/>
          <w:sz w:val="24"/>
          <w:szCs w:val="24"/>
          <w:vertAlign w:val="subscript"/>
        </w:rPr>
        <w:t>3</w:t>
      </w:r>
      <w:r w:rsidRPr="0082397B">
        <w:rPr>
          <w:rFonts w:cs="Times New Roman"/>
          <w:color w:val="000000" w:themeColor="text1"/>
          <w:sz w:val="24"/>
          <w:szCs w:val="24"/>
        </w:rPr>
        <w:t xml:space="preserve"> catalyst, the monomers containing amine and aldehyde groups initiate the formation of small sol-gel particles through </w:t>
      </w:r>
      <w:proofErr w:type="spellStart"/>
      <w:r w:rsidRPr="0082397B">
        <w:rPr>
          <w:rFonts w:cs="Times New Roman"/>
          <w:color w:val="000000" w:themeColor="text1"/>
          <w:sz w:val="24"/>
          <w:szCs w:val="24"/>
        </w:rPr>
        <w:t>aldimine</w:t>
      </w:r>
      <w:proofErr w:type="spellEnd"/>
      <w:r w:rsidRPr="0082397B">
        <w:rPr>
          <w:rFonts w:cs="Times New Roman"/>
          <w:color w:val="000000" w:themeColor="text1"/>
          <w:sz w:val="24"/>
          <w:szCs w:val="24"/>
        </w:rPr>
        <w:t xml:space="preserve"> condensation reaction. The sol-gel particles link together into chains that expand into high-dimensional networks and coalesce via bottom-up approach to form crystalline gels in a relatively short time. Further, the solvent exchange and metal salt impregnation processes ensure even distribution of metal ions in the gel through coordination bonds, which stabilizes the gel network.</w:t>
      </w:r>
      <w:r w:rsidRPr="0082397B">
        <w:rPr>
          <w:rFonts w:cs="Times New Roman" w:hint="eastAsia"/>
          <w:color w:val="000000" w:themeColor="text1"/>
          <w:sz w:val="24"/>
          <w:szCs w:val="24"/>
        </w:rPr>
        <w:t xml:space="preserve"> </w:t>
      </w:r>
      <w:r w:rsidRPr="0082397B">
        <w:rPr>
          <w:rFonts w:cs="Times New Roman"/>
          <w:color w:val="000000" w:themeColor="text1"/>
          <w:sz w:val="24"/>
          <w:szCs w:val="24"/>
        </w:rPr>
        <w:t>The resulting</w:t>
      </w:r>
      <w:r w:rsidRPr="0082397B">
        <w:rPr>
          <w:rFonts w:cs="Times New Roman" w:hint="eastAsia"/>
          <w:color w:val="000000" w:themeColor="text1"/>
          <w:sz w:val="24"/>
          <w:szCs w:val="24"/>
        </w:rPr>
        <w:t xml:space="preserve"> </w:t>
      </w:r>
      <w:r w:rsidRPr="0082397B">
        <w:rPr>
          <w:rFonts w:cs="Times New Roman"/>
          <w:color w:val="000000" w:themeColor="text1"/>
          <w:sz w:val="24"/>
          <w:szCs w:val="24"/>
        </w:rPr>
        <w:t xml:space="preserve">NF@N-doped carbon aerogel (NCA) is prepared through </w:t>
      </w:r>
      <w:r w:rsidRPr="0082397B">
        <w:rPr>
          <w:rFonts w:cs="Times New Roman" w:hint="eastAsia"/>
          <w:color w:val="000000" w:themeColor="text1"/>
          <w:sz w:val="24"/>
          <w:szCs w:val="24"/>
        </w:rPr>
        <w:t xml:space="preserve">freeze drying and </w:t>
      </w:r>
      <w:r w:rsidRPr="0082397B">
        <w:rPr>
          <w:rFonts w:cs="Times New Roman"/>
          <w:color w:val="000000" w:themeColor="text1"/>
          <w:sz w:val="24"/>
          <w:szCs w:val="24"/>
        </w:rPr>
        <w:t>high-temperature thermal reduction</w:t>
      </w:r>
      <w:r w:rsidRPr="0082397B">
        <w:rPr>
          <w:rFonts w:cs="Times New Roman" w:hint="eastAsia"/>
          <w:color w:val="000000" w:themeColor="text1"/>
          <w:sz w:val="24"/>
          <w:szCs w:val="24"/>
        </w:rPr>
        <w:t>.</w:t>
      </w:r>
    </w:p>
    <w:p w:rsidR="0029436A" w:rsidRPr="0082397B" w:rsidRDefault="0029436A" w:rsidP="0082397B">
      <w:pPr>
        <w:adjustRightInd w:val="0"/>
        <w:snapToGrid w:val="0"/>
        <w:spacing w:before="120" w:after="120"/>
        <w:jc w:val="center"/>
        <w:rPr>
          <w:rFonts w:cs="Times New Roman"/>
          <w:color w:val="000000" w:themeColor="text1"/>
          <w:sz w:val="24"/>
          <w:szCs w:val="24"/>
        </w:rPr>
      </w:pPr>
      <w:r w:rsidRPr="0082397B">
        <w:rPr>
          <w:rFonts w:cs="Times New Roman"/>
          <w:noProof/>
          <w:color w:val="000000" w:themeColor="text1"/>
          <w:sz w:val="24"/>
          <w:szCs w:val="24"/>
        </w:rPr>
        <w:lastRenderedPageBreak/>
        <w:drawing>
          <wp:inline distT="0" distB="0" distL="114300" distR="114300">
            <wp:extent cx="4568115" cy="2910178"/>
            <wp:effectExtent l="0" t="0" r="4445" b="5080"/>
            <wp:docPr id="15" name="图片 15" descr="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流程图"/>
                    <pic:cNvPicPr>
                      <a:picLocks noChangeAspect="1"/>
                    </pic:cNvPicPr>
                  </pic:nvPicPr>
                  <pic:blipFill>
                    <a:blip r:embed="rId12"/>
                    <a:stretch>
                      <a:fillRect/>
                    </a:stretch>
                  </pic:blipFill>
                  <pic:spPr>
                    <a:xfrm>
                      <a:off x="0" y="0"/>
                      <a:ext cx="4571855" cy="2912560"/>
                    </a:xfrm>
                    <a:prstGeom prst="rect">
                      <a:avLst/>
                    </a:prstGeom>
                  </pic:spPr>
                </pic:pic>
              </a:graphicData>
            </a:graphic>
          </wp:inline>
        </w:drawing>
      </w:r>
    </w:p>
    <w:p w:rsidR="0029436A" w:rsidRPr="0082397B" w:rsidRDefault="00736FA0" w:rsidP="00736FA0">
      <w:pPr>
        <w:adjustRightInd w:val="0"/>
        <w:snapToGrid w:val="0"/>
        <w:spacing w:before="120" w:after="120"/>
        <w:jc w:val="left"/>
        <w:rPr>
          <w:rFonts w:cs="Times New Roman"/>
          <w:color w:val="000000" w:themeColor="text1"/>
          <w:sz w:val="24"/>
        </w:rPr>
      </w:pPr>
      <w:r w:rsidRPr="00736FA0">
        <w:rPr>
          <w:rFonts w:cs="Times New Roman"/>
          <w:b/>
          <w:bCs/>
          <w:color w:val="000000" w:themeColor="text1"/>
          <w:sz w:val="24"/>
          <w:szCs w:val="24"/>
        </w:rPr>
        <w:t>Fig.</w:t>
      </w:r>
      <w:r w:rsidR="0029436A" w:rsidRPr="0082397B">
        <w:rPr>
          <w:rFonts w:cs="Times New Roman"/>
          <w:b/>
          <w:bCs/>
          <w:color w:val="000000" w:themeColor="text1"/>
          <w:sz w:val="24"/>
          <w:szCs w:val="24"/>
        </w:rPr>
        <w:t xml:space="preserve"> S1</w:t>
      </w:r>
      <w:r w:rsidR="0029436A" w:rsidRPr="0082397B">
        <w:rPr>
          <w:rFonts w:cs="Times New Roman"/>
          <w:color w:val="000000" w:themeColor="text1"/>
          <w:sz w:val="24"/>
          <w:szCs w:val="24"/>
        </w:rPr>
        <w:t xml:space="preserve"> Schematic of the preparat</w:t>
      </w:r>
      <w:r>
        <w:rPr>
          <w:rFonts w:cs="Times New Roman"/>
          <w:color w:val="000000" w:themeColor="text1"/>
          <w:sz w:val="24"/>
          <w:szCs w:val="24"/>
        </w:rPr>
        <w:t>ion method of NF@NCA composites</w:t>
      </w:r>
    </w:p>
    <w:p w:rsidR="0029436A" w:rsidRDefault="0029436A" w:rsidP="0082397B">
      <w:pPr>
        <w:widowControl/>
        <w:adjustRightInd w:val="0"/>
        <w:snapToGrid w:val="0"/>
        <w:spacing w:before="120" w:after="120"/>
        <w:ind w:firstLineChars="100" w:firstLine="240"/>
        <w:rPr>
          <w:rFonts w:cs="Times New Roman"/>
          <w:color w:val="000000" w:themeColor="text1"/>
          <w:sz w:val="24"/>
        </w:rPr>
      </w:pPr>
      <w:r w:rsidRPr="0082397B">
        <w:rPr>
          <w:rFonts w:cs="Times New Roman" w:hint="eastAsia"/>
          <w:color w:val="000000" w:themeColor="text1"/>
          <w:sz w:val="24"/>
          <w:szCs w:val="24"/>
        </w:rPr>
        <w:t>The XRD pattern of this NCA precursor displays four characteristic patterns with intensely peak at 2.7</w:t>
      </w:r>
      <w:r w:rsidRPr="0082397B">
        <w:rPr>
          <w:rFonts w:cs="Times New Roman"/>
          <w:color w:val="000000" w:themeColor="text1"/>
          <w:sz w:val="24"/>
        </w:rPr>
        <w:t>°</w:t>
      </w:r>
      <w:r w:rsidRPr="0082397B">
        <w:rPr>
          <w:rFonts w:cs="Times New Roman" w:hint="eastAsia"/>
          <w:color w:val="000000" w:themeColor="text1"/>
          <w:sz w:val="24"/>
          <w:szCs w:val="24"/>
        </w:rPr>
        <w:t>, 4.8</w:t>
      </w:r>
      <w:r w:rsidRPr="0082397B">
        <w:rPr>
          <w:rFonts w:cs="Times New Roman"/>
          <w:color w:val="000000" w:themeColor="text1"/>
          <w:sz w:val="24"/>
        </w:rPr>
        <w:t>°</w:t>
      </w:r>
      <w:r w:rsidRPr="0082397B">
        <w:rPr>
          <w:rFonts w:cs="Times New Roman" w:hint="eastAsia"/>
          <w:color w:val="000000" w:themeColor="text1"/>
          <w:sz w:val="24"/>
          <w:szCs w:val="24"/>
        </w:rPr>
        <w:t>, 5.6</w:t>
      </w:r>
      <w:r w:rsidRPr="0082397B">
        <w:rPr>
          <w:rFonts w:cs="Times New Roman"/>
          <w:color w:val="000000" w:themeColor="text1"/>
          <w:sz w:val="24"/>
        </w:rPr>
        <w:t>°</w:t>
      </w:r>
      <w:r w:rsidRPr="0082397B">
        <w:rPr>
          <w:rFonts w:cs="Times New Roman" w:hint="eastAsia"/>
          <w:color w:val="000000" w:themeColor="text1"/>
          <w:sz w:val="24"/>
          <w:szCs w:val="24"/>
        </w:rPr>
        <w:t xml:space="preserve"> and 7.4</w:t>
      </w:r>
      <w:r w:rsidRPr="0082397B">
        <w:rPr>
          <w:rFonts w:cs="Times New Roman"/>
          <w:color w:val="000000" w:themeColor="text1"/>
          <w:sz w:val="24"/>
        </w:rPr>
        <w:t>°</w:t>
      </w:r>
      <w:r w:rsidRPr="0082397B">
        <w:rPr>
          <w:rFonts w:cs="Times New Roman" w:hint="eastAsia"/>
          <w:color w:val="000000" w:themeColor="text1"/>
          <w:sz w:val="24"/>
          <w:szCs w:val="24"/>
        </w:rPr>
        <w:t>, respectively (</w:t>
      </w:r>
      <w:r w:rsidR="00736FA0" w:rsidRPr="00736FA0">
        <w:rPr>
          <w:rFonts w:cs="Times New Roman" w:hint="eastAsia"/>
          <w:b/>
          <w:bCs/>
          <w:color w:val="000000" w:themeColor="text1"/>
          <w:sz w:val="24"/>
          <w:szCs w:val="24"/>
        </w:rPr>
        <w:t>Fig.</w:t>
      </w:r>
      <w:r w:rsidRPr="0082397B">
        <w:rPr>
          <w:rFonts w:cs="Times New Roman" w:hint="eastAsia"/>
          <w:b/>
          <w:bCs/>
          <w:color w:val="000000" w:themeColor="text1"/>
          <w:sz w:val="24"/>
          <w:szCs w:val="24"/>
        </w:rPr>
        <w:t xml:space="preserve"> S2a</w:t>
      </w:r>
      <w:r w:rsidRPr="0082397B">
        <w:rPr>
          <w:rFonts w:cs="Times New Roman" w:hint="eastAsia"/>
          <w:color w:val="000000" w:themeColor="text1"/>
          <w:sz w:val="24"/>
          <w:szCs w:val="24"/>
        </w:rPr>
        <w:t xml:space="preserve">). NCA precursor transforms into porous carbon. As shown in </w:t>
      </w:r>
      <w:r w:rsidR="00736FA0" w:rsidRPr="00736FA0">
        <w:rPr>
          <w:rFonts w:cs="Times New Roman" w:hint="eastAsia"/>
          <w:b/>
          <w:bCs/>
          <w:color w:val="000000" w:themeColor="text1"/>
          <w:sz w:val="24"/>
          <w:szCs w:val="24"/>
        </w:rPr>
        <w:t>Fig.</w:t>
      </w:r>
      <w:r w:rsidRPr="0082397B">
        <w:rPr>
          <w:rFonts w:cs="Times New Roman"/>
          <w:b/>
          <w:bCs/>
          <w:color w:val="000000" w:themeColor="text1"/>
          <w:sz w:val="24"/>
          <w:szCs w:val="24"/>
        </w:rPr>
        <w:t xml:space="preserve"> </w:t>
      </w:r>
      <w:r w:rsidRPr="0082397B">
        <w:rPr>
          <w:rFonts w:cs="Times New Roman" w:hint="eastAsia"/>
          <w:b/>
          <w:bCs/>
          <w:color w:val="000000" w:themeColor="text1"/>
          <w:sz w:val="24"/>
          <w:szCs w:val="24"/>
        </w:rPr>
        <w:t>S2b</w:t>
      </w:r>
      <w:r w:rsidRPr="0082397B">
        <w:rPr>
          <w:rFonts w:cs="Times New Roman" w:hint="eastAsia"/>
          <w:color w:val="000000" w:themeColor="text1"/>
          <w:sz w:val="24"/>
          <w:szCs w:val="24"/>
        </w:rPr>
        <w:t>,</w:t>
      </w:r>
      <w:r w:rsidRPr="0082397B">
        <w:rPr>
          <w:rFonts w:cs="Times New Roman" w:hint="eastAsia"/>
          <w:b/>
          <w:bCs/>
          <w:color w:val="000000" w:themeColor="text1"/>
          <w:sz w:val="24"/>
          <w:szCs w:val="24"/>
        </w:rPr>
        <w:t xml:space="preserve"> </w:t>
      </w:r>
      <w:r w:rsidRPr="0082397B">
        <w:rPr>
          <w:rFonts w:cs="Times New Roman" w:hint="eastAsia"/>
          <w:color w:val="000000" w:themeColor="text1"/>
          <w:sz w:val="24"/>
        </w:rPr>
        <w:t>the strongest diffraction peak can be attributed to amorphous carbon.</w:t>
      </w:r>
    </w:p>
    <w:p w:rsidR="00736FA0" w:rsidRPr="0082397B" w:rsidRDefault="00736FA0" w:rsidP="0082397B">
      <w:pPr>
        <w:widowControl/>
        <w:adjustRightInd w:val="0"/>
        <w:snapToGrid w:val="0"/>
        <w:spacing w:before="120" w:after="120"/>
        <w:ind w:firstLineChars="100" w:firstLine="240"/>
        <w:rPr>
          <w:rFonts w:cs="Times New Roman"/>
          <w:color w:val="000000" w:themeColor="text1"/>
          <w:sz w:val="24"/>
          <w:szCs w:val="24"/>
        </w:rPr>
      </w:pPr>
    </w:p>
    <w:p w:rsidR="0029436A" w:rsidRPr="0082397B" w:rsidRDefault="0029436A" w:rsidP="0082397B">
      <w:pPr>
        <w:adjustRightInd w:val="0"/>
        <w:snapToGrid w:val="0"/>
        <w:spacing w:before="120" w:after="120"/>
        <w:jc w:val="center"/>
        <w:rPr>
          <w:rFonts w:cs="Times New Roman"/>
          <w:color w:val="000000" w:themeColor="text1"/>
          <w:sz w:val="24"/>
        </w:rPr>
      </w:pPr>
      <w:r w:rsidRPr="0082397B">
        <w:rPr>
          <w:rFonts w:cs="Times New Roman" w:hint="eastAsia"/>
          <w:noProof/>
          <w:color w:val="000000" w:themeColor="text1"/>
          <w:sz w:val="24"/>
        </w:rPr>
        <w:drawing>
          <wp:inline distT="0" distB="0" distL="114300" distR="114300">
            <wp:extent cx="5209862" cy="2401294"/>
            <wp:effectExtent l="0" t="0" r="0" b="0"/>
            <wp:docPr id="8" name="图片 8" descr="PX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PXRD"/>
                    <pic:cNvPicPr>
                      <a:picLocks noChangeAspect="1"/>
                    </pic:cNvPicPr>
                  </pic:nvPicPr>
                  <pic:blipFill>
                    <a:blip r:embed="rId13"/>
                    <a:stretch>
                      <a:fillRect/>
                    </a:stretch>
                  </pic:blipFill>
                  <pic:spPr>
                    <a:xfrm>
                      <a:off x="0" y="0"/>
                      <a:ext cx="5212870" cy="2402680"/>
                    </a:xfrm>
                    <a:prstGeom prst="rect">
                      <a:avLst/>
                    </a:prstGeom>
                  </pic:spPr>
                </pic:pic>
              </a:graphicData>
            </a:graphic>
          </wp:inline>
        </w:drawing>
      </w:r>
    </w:p>
    <w:p w:rsidR="0029436A" w:rsidRPr="0082397B" w:rsidRDefault="00736FA0" w:rsidP="00736FA0">
      <w:pPr>
        <w:adjustRightInd w:val="0"/>
        <w:snapToGrid w:val="0"/>
        <w:spacing w:before="120" w:after="120"/>
        <w:jc w:val="left"/>
        <w:rPr>
          <w:rFonts w:cs="Times New Roman"/>
          <w:bCs/>
          <w:color w:val="000000" w:themeColor="text1"/>
          <w:sz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S2</w:t>
      </w:r>
      <w:r w:rsidR="0029436A" w:rsidRPr="0082397B">
        <w:rPr>
          <w:rFonts w:cs="Times New Roman" w:hint="eastAsia"/>
          <w:color w:val="000000" w:themeColor="text1"/>
          <w:sz w:val="24"/>
          <w:szCs w:val="24"/>
        </w:rPr>
        <w:t xml:space="preserve"> XRD pattern for (</w:t>
      </w:r>
      <w:r w:rsidR="0029436A" w:rsidRPr="0082397B">
        <w:rPr>
          <w:rFonts w:cs="Times New Roman" w:hint="eastAsia"/>
          <w:b/>
          <w:bCs/>
          <w:color w:val="000000" w:themeColor="text1"/>
          <w:sz w:val="24"/>
          <w:szCs w:val="24"/>
        </w:rPr>
        <w:t>a</w:t>
      </w:r>
      <w:r w:rsidR="0029436A" w:rsidRPr="0082397B">
        <w:rPr>
          <w:rFonts w:cs="Times New Roman" w:hint="eastAsia"/>
          <w:color w:val="000000" w:themeColor="text1"/>
          <w:sz w:val="24"/>
          <w:szCs w:val="24"/>
        </w:rPr>
        <w:t>) NCA precursor and (</w:t>
      </w:r>
      <w:r w:rsidR="0029436A" w:rsidRPr="0082397B">
        <w:rPr>
          <w:rFonts w:cs="Times New Roman" w:hint="eastAsia"/>
          <w:b/>
          <w:bCs/>
          <w:color w:val="000000" w:themeColor="text1"/>
          <w:sz w:val="24"/>
          <w:szCs w:val="24"/>
        </w:rPr>
        <w:t>b</w:t>
      </w:r>
      <w:r>
        <w:rPr>
          <w:rFonts w:cs="Times New Roman" w:hint="eastAsia"/>
          <w:color w:val="000000" w:themeColor="text1"/>
          <w:sz w:val="24"/>
          <w:szCs w:val="24"/>
        </w:rPr>
        <w:t>) NCA</w:t>
      </w:r>
    </w:p>
    <w:p w:rsidR="0029436A" w:rsidRPr="0082397B" w:rsidRDefault="0029436A" w:rsidP="0082397B">
      <w:pPr>
        <w:adjustRightInd w:val="0"/>
        <w:snapToGrid w:val="0"/>
        <w:spacing w:before="120" w:after="120"/>
        <w:ind w:firstLineChars="100" w:firstLine="240"/>
        <w:rPr>
          <w:rFonts w:cs="Times New Roman"/>
          <w:color w:val="000000" w:themeColor="text1"/>
          <w:sz w:val="24"/>
          <w:szCs w:val="24"/>
        </w:rPr>
      </w:pPr>
      <w:r w:rsidRPr="0082397B">
        <w:rPr>
          <w:rFonts w:cs="Times New Roman"/>
          <w:color w:val="000000" w:themeColor="text1"/>
          <w:sz w:val="24"/>
          <w:szCs w:val="24"/>
        </w:rPr>
        <w:t xml:space="preserve">The chemical </w:t>
      </w:r>
      <w:r w:rsidRPr="0082397B">
        <w:rPr>
          <w:rFonts w:cs="Times New Roman" w:hint="eastAsia"/>
          <w:color w:val="000000" w:themeColor="text1"/>
          <w:sz w:val="24"/>
          <w:szCs w:val="24"/>
        </w:rPr>
        <w:t>bonds</w:t>
      </w:r>
      <w:r w:rsidRPr="0082397B">
        <w:rPr>
          <w:rFonts w:cs="Times New Roman"/>
          <w:color w:val="000000" w:themeColor="text1"/>
          <w:sz w:val="24"/>
          <w:szCs w:val="24"/>
        </w:rPr>
        <w:t xml:space="preserve"> of the sample </w:t>
      </w:r>
      <w:r w:rsidRPr="0082397B">
        <w:rPr>
          <w:rFonts w:cs="Times New Roman" w:hint="eastAsia"/>
          <w:color w:val="000000" w:themeColor="text1"/>
          <w:sz w:val="24"/>
          <w:szCs w:val="24"/>
        </w:rPr>
        <w:t>are</w:t>
      </w:r>
      <w:r w:rsidRPr="0082397B">
        <w:rPr>
          <w:rFonts w:cs="Times New Roman"/>
          <w:color w:val="000000" w:themeColor="text1"/>
          <w:sz w:val="24"/>
          <w:szCs w:val="24"/>
        </w:rPr>
        <w:t xml:space="preserve"> characteri</w:t>
      </w:r>
      <w:r w:rsidRPr="0082397B">
        <w:rPr>
          <w:rFonts w:cs="Times New Roman" w:hint="eastAsia"/>
          <w:color w:val="000000" w:themeColor="text1"/>
          <w:sz w:val="24"/>
          <w:szCs w:val="24"/>
        </w:rPr>
        <w:t>z</w:t>
      </w:r>
      <w:r w:rsidRPr="0082397B">
        <w:rPr>
          <w:rFonts w:cs="Times New Roman"/>
          <w:color w:val="000000" w:themeColor="text1"/>
          <w:sz w:val="24"/>
          <w:szCs w:val="24"/>
        </w:rPr>
        <w:t>ed using FT-IR spectroscopy</w:t>
      </w:r>
      <w:r w:rsidRPr="0082397B">
        <w:rPr>
          <w:rFonts w:cs="Times New Roman" w:hint="eastAsia"/>
          <w:color w:val="000000" w:themeColor="text1"/>
          <w:sz w:val="24"/>
          <w:szCs w:val="24"/>
        </w:rPr>
        <w:t>.</w:t>
      </w:r>
      <w:r w:rsidRPr="0082397B">
        <w:rPr>
          <w:rFonts w:cs="Times New Roman"/>
          <w:color w:val="000000" w:themeColor="text1"/>
          <w:sz w:val="24"/>
          <w:szCs w:val="24"/>
        </w:rPr>
        <w:t xml:space="preserve"> </w:t>
      </w:r>
      <w:r w:rsidRPr="0082397B">
        <w:rPr>
          <w:rFonts w:cs="Times New Roman" w:hint="eastAsia"/>
          <w:color w:val="000000" w:themeColor="text1"/>
          <w:sz w:val="24"/>
          <w:szCs w:val="24"/>
        </w:rPr>
        <w:t>A</w:t>
      </w:r>
      <w:r w:rsidRPr="0082397B">
        <w:rPr>
          <w:rFonts w:cs="Times New Roman"/>
          <w:color w:val="000000" w:themeColor="text1"/>
          <w:sz w:val="24"/>
          <w:szCs w:val="24"/>
        </w:rPr>
        <w:t xml:space="preserve">s shown in </w:t>
      </w:r>
      <w:r w:rsidR="00736FA0" w:rsidRPr="00736FA0">
        <w:rPr>
          <w:rFonts w:cs="Times New Roman"/>
          <w:b/>
          <w:bCs/>
          <w:color w:val="000000" w:themeColor="text1"/>
          <w:sz w:val="24"/>
          <w:szCs w:val="24"/>
        </w:rPr>
        <w:t>Fig.</w:t>
      </w:r>
      <w:r w:rsidRPr="0082397B">
        <w:rPr>
          <w:rFonts w:cs="Times New Roman"/>
          <w:b/>
          <w:bCs/>
          <w:color w:val="000000" w:themeColor="text1"/>
          <w:sz w:val="24"/>
          <w:szCs w:val="24"/>
        </w:rPr>
        <w:t xml:space="preserve"> S3</w:t>
      </w:r>
      <w:r w:rsidRPr="0082397B">
        <w:rPr>
          <w:rFonts w:cs="Times New Roman" w:hint="eastAsia"/>
          <w:b/>
          <w:bCs/>
          <w:color w:val="000000" w:themeColor="text1"/>
          <w:sz w:val="24"/>
          <w:szCs w:val="24"/>
        </w:rPr>
        <w:t>a</w:t>
      </w:r>
      <w:r w:rsidRPr="0082397B">
        <w:rPr>
          <w:rFonts w:cs="Times New Roman"/>
          <w:b/>
          <w:bCs/>
          <w:color w:val="000000" w:themeColor="text1"/>
          <w:sz w:val="24"/>
          <w:szCs w:val="24"/>
        </w:rPr>
        <w:t>-</w:t>
      </w:r>
      <w:r w:rsidRPr="0082397B">
        <w:rPr>
          <w:rFonts w:cs="Times New Roman" w:hint="eastAsia"/>
          <w:b/>
          <w:bCs/>
          <w:color w:val="000000" w:themeColor="text1"/>
          <w:sz w:val="24"/>
          <w:szCs w:val="24"/>
        </w:rPr>
        <w:t>b</w:t>
      </w:r>
      <w:r w:rsidRPr="0082397B">
        <w:rPr>
          <w:rFonts w:cs="Times New Roman"/>
          <w:color w:val="000000" w:themeColor="text1"/>
          <w:sz w:val="24"/>
          <w:szCs w:val="24"/>
        </w:rPr>
        <w:t>, C-C and C=N stretching vibration peaks appear near 1596 cm</w:t>
      </w:r>
      <w:r w:rsidRPr="0082397B">
        <w:rPr>
          <w:rFonts w:cs="Times New Roman"/>
          <w:color w:val="000000" w:themeColor="text1"/>
          <w:sz w:val="24"/>
          <w:szCs w:val="24"/>
          <w:vertAlign w:val="superscript"/>
        </w:rPr>
        <w:t>-1</w:t>
      </w:r>
      <w:r w:rsidRPr="0082397B">
        <w:rPr>
          <w:rFonts w:cs="Times New Roman"/>
          <w:color w:val="000000" w:themeColor="text1"/>
          <w:sz w:val="24"/>
          <w:szCs w:val="24"/>
        </w:rPr>
        <w:t xml:space="preserve"> as well as 1621 cm</w:t>
      </w:r>
      <w:r w:rsidRPr="0082397B">
        <w:rPr>
          <w:rFonts w:cs="Times New Roman"/>
          <w:color w:val="000000" w:themeColor="text1"/>
          <w:sz w:val="24"/>
          <w:szCs w:val="24"/>
          <w:vertAlign w:val="superscript"/>
        </w:rPr>
        <w:t>-1</w:t>
      </w:r>
      <w:r w:rsidRPr="0082397B">
        <w:rPr>
          <w:rFonts w:cs="Times New Roman"/>
          <w:color w:val="000000" w:themeColor="text1"/>
          <w:sz w:val="24"/>
          <w:szCs w:val="24"/>
        </w:rPr>
        <w:t>, which indicates the successful synthesis of NCA precursor. With the addition of metal ions (Fe</w:t>
      </w:r>
      <w:r w:rsidRPr="0082397B">
        <w:rPr>
          <w:rFonts w:cs="Times New Roman"/>
          <w:color w:val="000000" w:themeColor="text1"/>
          <w:sz w:val="24"/>
          <w:szCs w:val="24"/>
          <w:vertAlign w:val="superscript"/>
        </w:rPr>
        <w:t>3+</w:t>
      </w:r>
      <w:r w:rsidRPr="0082397B">
        <w:rPr>
          <w:rFonts w:cs="Times New Roman"/>
          <w:color w:val="000000" w:themeColor="text1"/>
          <w:sz w:val="24"/>
          <w:szCs w:val="24"/>
        </w:rPr>
        <w:t xml:space="preserve"> and Co</w:t>
      </w:r>
      <w:r w:rsidRPr="0082397B">
        <w:rPr>
          <w:rFonts w:cs="Times New Roman"/>
          <w:color w:val="000000" w:themeColor="text1"/>
          <w:sz w:val="24"/>
          <w:szCs w:val="24"/>
          <w:vertAlign w:val="superscript"/>
        </w:rPr>
        <w:t>2+</w:t>
      </w:r>
      <w:r w:rsidRPr="0082397B">
        <w:rPr>
          <w:rFonts w:cs="Times New Roman"/>
          <w:color w:val="000000" w:themeColor="text1"/>
          <w:sz w:val="24"/>
          <w:szCs w:val="24"/>
        </w:rPr>
        <w:t>), the strength of C-C and C=N stretching vibration peaks obviously weaken and shift to the high wavenumber, proving the successful</w:t>
      </w:r>
      <w:r w:rsidRPr="0082397B">
        <w:rPr>
          <w:rFonts w:cs="Times New Roman" w:hint="eastAsia"/>
          <w:color w:val="000000" w:themeColor="text1"/>
          <w:sz w:val="24"/>
          <w:szCs w:val="24"/>
        </w:rPr>
        <w:t xml:space="preserve"> formation of</w:t>
      </w:r>
      <w:r w:rsidRPr="0082397B">
        <w:rPr>
          <w:rFonts w:cs="Times New Roman"/>
          <w:color w:val="000000" w:themeColor="text1"/>
          <w:sz w:val="24"/>
          <w:szCs w:val="24"/>
        </w:rPr>
        <w:t xml:space="preserve"> stable coordination bonds between Fe/Co and N.</w:t>
      </w:r>
    </w:p>
    <w:p w:rsidR="0029436A" w:rsidRPr="0082397B" w:rsidRDefault="0029436A" w:rsidP="0082397B">
      <w:pPr>
        <w:adjustRightInd w:val="0"/>
        <w:snapToGrid w:val="0"/>
        <w:spacing w:before="120" w:after="120"/>
        <w:jc w:val="center"/>
        <w:rPr>
          <w:rFonts w:cs="Times New Roman"/>
          <w:color w:val="000000" w:themeColor="text1"/>
          <w:sz w:val="24"/>
          <w:szCs w:val="24"/>
        </w:rPr>
      </w:pPr>
      <w:r w:rsidRPr="0082397B">
        <w:rPr>
          <w:rFonts w:cs="Times New Roman"/>
          <w:noProof/>
          <w:color w:val="000000" w:themeColor="text1"/>
          <w:sz w:val="24"/>
          <w:szCs w:val="24"/>
        </w:rPr>
        <w:lastRenderedPageBreak/>
        <w:drawing>
          <wp:inline distT="0" distB="0" distL="114300" distR="114300">
            <wp:extent cx="4635610" cy="2038302"/>
            <wp:effectExtent l="0" t="0" r="0" b="635"/>
            <wp:docPr id="7" name="图片 7" descr="D:/实验内容/COF/SI/FTIR/红外.tif红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实验内容/COF/SI/FTIR/红外.tif红外"/>
                    <pic:cNvPicPr>
                      <a:picLocks noChangeAspect="1"/>
                    </pic:cNvPicPr>
                  </pic:nvPicPr>
                  <pic:blipFill>
                    <a:blip r:embed="rId14"/>
                    <a:srcRect t="926" b="926"/>
                    <a:stretch>
                      <a:fillRect/>
                    </a:stretch>
                  </pic:blipFill>
                  <pic:spPr>
                    <a:xfrm>
                      <a:off x="0" y="0"/>
                      <a:ext cx="4650947" cy="2045046"/>
                    </a:xfrm>
                    <a:prstGeom prst="rect">
                      <a:avLst/>
                    </a:prstGeom>
                  </pic:spPr>
                </pic:pic>
              </a:graphicData>
            </a:graphic>
          </wp:inline>
        </w:drawing>
      </w:r>
    </w:p>
    <w:p w:rsidR="00736FA0" w:rsidRDefault="00736FA0" w:rsidP="00736FA0">
      <w:pPr>
        <w:adjustRightInd w:val="0"/>
        <w:snapToGrid w:val="0"/>
        <w:spacing w:before="120" w:after="120"/>
        <w:jc w:val="left"/>
        <w:rPr>
          <w:rFonts w:cs="Times New Roman"/>
          <w:color w:val="000000" w:themeColor="text1"/>
          <w:sz w:val="24"/>
          <w:szCs w:val="24"/>
        </w:rPr>
      </w:pPr>
      <w:r w:rsidRPr="00736FA0">
        <w:rPr>
          <w:rFonts w:cs="Times New Roman"/>
          <w:b/>
          <w:bCs/>
          <w:color w:val="000000" w:themeColor="text1"/>
          <w:sz w:val="24"/>
          <w:szCs w:val="24"/>
        </w:rPr>
        <w:t>Fig.</w:t>
      </w:r>
      <w:r w:rsidR="0029436A" w:rsidRPr="0082397B">
        <w:rPr>
          <w:rFonts w:cs="Times New Roman"/>
          <w:b/>
          <w:bCs/>
          <w:color w:val="000000" w:themeColor="text1"/>
          <w:sz w:val="24"/>
          <w:szCs w:val="24"/>
        </w:rPr>
        <w:t xml:space="preserve"> S3</w:t>
      </w:r>
      <w:r w:rsidR="0029436A" w:rsidRPr="0082397B">
        <w:rPr>
          <w:rFonts w:cs="Times New Roman"/>
          <w:color w:val="000000" w:themeColor="text1"/>
          <w:sz w:val="24"/>
          <w:szCs w:val="24"/>
        </w:rPr>
        <w:t xml:space="preserve"> FT-IR for </w:t>
      </w:r>
      <w:r w:rsidR="0029436A" w:rsidRPr="0082397B">
        <w:rPr>
          <w:rFonts w:cs="Times New Roman" w:hint="eastAsia"/>
          <w:color w:val="000000" w:themeColor="text1"/>
          <w:sz w:val="24"/>
          <w:szCs w:val="24"/>
        </w:rPr>
        <w:t>(</w:t>
      </w:r>
      <w:r w:rsidR="0029436A" w:rsidRPr="0082397B">
        <w:rPr>
          <w:rFonts w:cs="Times New Roman"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cs="Times New Roman"/>
          <w:color w:val="000000" w:themeColor="text1"/>
          <w:sz w:val="24"/>
          <w:szCs w:val="24"/>
        </w:rPr>
        <w:t xml:space="preserve"> NCA, NF@NCA-1, NF@NCA-2, NF@NCA-3, NF@NCA-4 precursor</w:t>
      </w:r>
      <w:r w:rsidR="0029436A" w:rsidRPr="0082397B">
        <w:rPr>
          <w:rFonts w:cs="Times New Roman" w:hint="eastAsia"/>
          <w:color w:val="000000" w:themeColor="text1"/>
          <w:sz w:val="24"/>
          <w:szCs w:val="24"/>
        </w:rPr>
        <w:t>s</w:t>
      </w:r>
      <w:r w:rsidR="0029436A" w:rsidRPr="0082397B">
        <w:rPr>
          <w:rFonts w:cs="Times New Roman"/>
          <w:color w:val="000000" w:themeColor="text1"/>
          <w:sz w:val="24"/>
          <w:szCs w:val="24"/>
        </w:rPr>
        <w:t xml:space="preserve"> and </w:t>
      </w:r>
      <w:r w:rsidR="0029436A" w:rsidRPr="0082397B">
        <w:rPr>
          <w:rFonts w:cs="Times New Roman" w:hint="eastAsia"/>
          <w:color w:val="000000" w:themeColor="text1"/>
          <w:sz w:val="24"/>
          <w:szCs w:val="24"/>
        </w:rPr>
        <w:t>(</w:t>
      </w:r>
      <w:r w:rsidR="0029436A" w:rsidRPr="0082397B">
        <w:rPr>
          <w:rFonts w:cs="Times New Roman" w:hint="eastAsia"/>
          <w:b/>
          <w:bCs/>
          <w:color w:val="000000" w:themeColor="text1"/>
          <w:sz w:val="24"/>
          <w:szCs w:val="24"/>
        </w:rPr>
        <w:t>b</w:t>
      </w:r>
      <w:r w:rsidR="0029436A" w:rsidRPr="0082397B">
        <w:rPr>
          <w:rFonts w:cs="Times New Roman" w:hint="eastAsia"/>
          <w:color w:val="000000" w:themeColor="text1"/>
          <w:sz w:val="24"/>
          <w:szCs w:val="24"/>
        </w:rPr>
        <w:t>)</w:t>
      </w:r>
      <w:r>
        <w:rPr>
          <w:rFonts w:cs="Times New Roman"/>
          <w:color w:val="000000" w:themeColor="text1"/>
          <w:sz w:val="24"/>
          <w:szCs w:val="24"/>
        </w:rPr>
        <w:t xml:space="preserve"> enlarged image</w:t>
      </w:r>
    </w:p>
    <w:p w:rsidR="0029436A" w:rsidRPr="0082397B" w:rsidRDefault="0029436A" w:rsidP="00736FA0">
      <w:pPr>
        <w:adjustRightInd w:val="0"/>
        <w:snapToGrid w:val="0"/>
        <w:spacing w:before="120" w:after="120"/>
        <w:jc w:val="center"/>
        <w:rPr>
          <w:rFonts w:cs="Times New Roman"/>
          <w:color w:val="000000" w:themeColor="text1"/>
          <w:sz w:val="24"/>
          <w:szCs w:val="24"/>
        </w:rPr>
      </w:pPr>
      <w:r w:rsidRPr="0082397B">
        <w:rPr>
          <w:rFonts w:cs="Times New Roman" w:hint="eastAsia"/>
          <w:noProof/>
          <w:color w:val="000000" w:themeColor="text1"/>
          <w:sz w:val="24"/>
          <w:szCs w:val="24"/>
        </w:rPr>
        <w:drawing>
          <wp:inline distT="0" distB="0" distL="114300" distR="114300">
            <wp:extent cx="4102628" cy="5756745"/>
            <wp:effectExtent l="0" t="0" r="0" b="0"/>
            <wp:docPr id="14" name="图片 14" descr="粒径分布"/>
            <wp:cNvGraphicFramePr>
              <a:graphicFrameLocks xmlns:a="http://schemas.openxmlformats.org/drawingml/2006/main" noChangeAspect="1"/>
              <a:extLst xmlns:a="http://schemas.openxmlformats.org/drawingml/2006/main">
                <a:ext uri="{7FBC4E63-A832-4D11-8238-D91031DB1400}">
                  <s:tag xmlns:o="urn:schemas-microsoft-com:office:office" xmlns:v="urn:schemas-microsoft-com:vml" xmlns:w="http://schemas.openxmlformats.org/wordprocessingml/2006/main" xmlns:w10="urn:schemas-microsoft-com:office:word" xmlns:wpsCustomData="http://www.wps.cn/officeDocument/2013/wpsCustomData"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14" name="图片 14" descr="粒径分布"/>
                    <pic:cNvPicPr>
                      <a:picLocks noChangeAspect="1"/>
                    </pic:cNvPicPr>
                  </pic:nvPicPr>
                  <pic:blipFill>
                    <a:blip r:embed="rId15"/>
                    <a:stretch>
                      <a:fillRect/>
                    </a:stretch>
                  </pic:blipFill>
                  <pic:spPr>
                    <a:xfrm>
                      <a:off x="0" y="0"/>
                      <a:ext cx="4107615" cy="5763742"/>
                    </a:xfrm>
                    <a:prstGeom prst="rect">
                      <a:avLst/>
                    </a:prstGeom>
                  </pic:spPr>
                </pic:pic>
              </a:graphicData>
            </a:graphic>
          </wp:inline>
        </w:drawing>
      </w:r>
    </w:p>
    <w:p w:rsidR="0029436A" w:rsidRPr="0082397B" w:rsidRDefault="00736FA0" w:rsidP="00736FA0">
      <w:pPr>
        <w:adjustRightInd w:val="0"/>
        <w:snapToGrid w:val="0"/>
        <w:spacing w:before="120" w:after="120"/>
        <w:jc w:val="left"/>
        <w:rPr>
          <w:color w:val="000000" w:themeColor="text1"/>
          <w:sz w:val="24"/>
          <w:szCs w:val="24"/>
        </w:rPr>
      </w:pPr>
      <w:r w:rsidRPr="00736FA0">
        <w:rPr>
          <w:rFonts w:cs="Times New Roman" w:hint="eastAsia"/>
          <w:b/>
          <w:bCs/>
          <w:color w:val="000000" w:themeColor="text1"/>
          <w:sz w:val="24"/>
          <w:szCs w:val="24"/>
        </w:rPr>
        <w:t>Fig.</w:t>
      </w:r>
      <w:r w:rsidR="0029436A" w:rsidRPr="0082397B">
        <w:rPr>
          <w:rFonts w:cs="Times New Roman" w:hint="eastAsia"/>
          <w:b/>
          <w:bCs/>
          <w:color w:val="000000" w:themeColor="text1"/>
          <w:sz w:val="24"/>
          <w:szCs w:val="24"/>
        </w:rPr>
        <w:t xml:space="preserve"> S4</w:t>
      </w:r>
      <w:r w:rsidR="0029436A" w:rsidRPr="0082397B">
        <w:rPr>
          <w:rFonts w:cs="Times New Roman" w:hint="eastAsia"/>
          <w:color w:val="000000" w:themeColor="text1"/>
          <w:sz w:val="24"/>
          <w:szCs w:val="24"/>
        </w:rPr>
        <w:t xml:space="preserve"> EDS</w:t>
      </w:r>
      <w:r w:rsidR="0029436A" w:rsidRPr="0082397B">
        <w:rPr>
          <w:rFonts w:hint="eastAsia"/>
          <w:color w:val="000000" w:themeColor="text1"/>
          <w:sz w:val="24"/>
          <w:szCs w:val="24"/>
        </w:rPr>
        <w:t xml:space="preserve"> mapping for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NF@NCA-1,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NF@NCA-2, and (</w:t>
      </w:r>
      <w:r w:rsidR="0029436A" w:rsidRPr="0082397B">
        <w:rPr>
          <w:rFonts w:hint="eastAsia"/>
          <w:b/>
          <w:bCs/>
          <w:color w:val="000000" w:themeColor="text1"/>
          <w:sz w:val="24"/>
          <w:szCs w:val="24"/>
        </w:rPr>
        <w:t>c</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NF@NCA-4. Particle size distributions for (</w:t>
      </w:r>
      <w:r w:rsidR="0029436A" w:rsidRPr="0082397B">
        <w:rPr>
          <w:rFonts w:hint="eastAsia"/>
          <w:b/>
          <w:bCs/>
          <w:color w:val="000000" w:themeColor="text1"/>
          <w:sz w:val="24"/>
          <w:szCs w:val="24"/>
        </w:rPr>
        <w:t>d</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NF@NCA-1,</w:t>
      </w:r>
      <w:r>
        <w:rPr>
          <w:color w:val="000000" w:themeColor="text1"/>
          <w:sz w:val="24"/>
          <w:szCs w:val="24"/>
        </w:rPr>
        <w:t xml:space="preserve"> </w:t>
      </w:r>
      <w:r w:rsidR="0029436A" w:rsidRPr="0082397B">
        <w:rPr>
          <w:rFonts w:hint="eastAsia"/>
          <w:color w:val="000000" w:themeColor="text1"/>
          <w:sz w:val="24"/>
          <w:szCs w:val="24"/>
        </w:rPr>
        <w:t>(</w:t>
      </w:r>
      <w:r w:rsidR="0029436A" w:rsidRPr="0082397B">
        <w:rPr>
          <w:rFonts w:hint="eastAsia"/>
          <w:b/>
          <w:bCs/>
          <w:color w:val="000000" w:themeColor="text1"/>
          <w:sz w:val="24"/>
          <w:szCs w:val="24"/>
        </w:rPr>
        <w:t>e</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NF@NCA-2, (</w:t>
      </w:r>
      <w:r w:rsidR="0029436A" w:rsidRPr="0082397B">
        <w:rPr>
          <w:rFonts w:hint="eastAsia"/>
          <w:b/>
          <w:bCs/>
          <w:color w:val="000000" w:themeColor="text1"/>
          <w:sz w:val="24"/>
          <w:szCs w:val="24"/>
        </w:rPr>
        <w:t>f</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NF@NCA-3, and (</w:t>
      </w:r>
      <w:r w:rsidR="0029436A" w:rsidRPr="0082397B">
        <w:rPr>
          <w:rFonts w:hint="eastAsia"/>
          <w:b/>
          <w:bCs/>
          <w:color w:val="000000" w:themeColor="text1"/>
          <w:sz w:val="24"/>
          <w:szCs w:val="24"/>
        </w:rPr>
        <w:t>g</w:t>
      </w:r>
      <w:r w:rsidR="0029436A" w:rsidRPr="0082397B">
        <w:rPr>
          <w:rFonts w:cs="Times New Roman" w:hint="eastAsia"/>
          <w:color w:val="000000" w:themeColor="text1"/>
          <w:sz w:val="24"/>
          <w:szCs w:val="24"/>
        </w:rPr>
        <w:t>)</w:t>
      </w:r>
      <w:r>
        <w:rPr>
          <w:rFonts w:hint="eastAsia"/>
          <w:color w:val="000000" w:themeColor="text1"/>
          <w:sz w:val="24"/>
          <w:szCs w:val="24"/>
        </w:rPr>
        <w:t xml:space="preserve"> NF@NCA-4</w:t>
      </w:r>
    </w:p>
    <w:p w:rsidR="0029436A" w:rsidRPr="0082397B" w:rsidRDefault="0029436A" w:rsidP="0082397B">
      <w:pPr>
        <w:adjustRightInd w:val="0"/>
        <w:snapToGrid w:val="0"/>
        <w:spacing w:before="120" w:after="120"/>
        <w:rPr>
          <w:rFonts w:cs="Times New Roman"/>
          <w:color w:val="000000" w:themeColor="text1"/>
          <w:sz w:val="24"/>
          <w:szCs w:val="24"/>
        </w:rPr>
      </w:pPr>
      <w:r w:rsidRPr="0082397B">
        <w:rPr>
          <w:rFonts w:cs="Times New Roman"/>
          <w:color w:val="000000" w:themeColor="text1"/>
          <w:sz w:val="24"/>
          <w:szCs w:val="24"/>
        </w:rPr>
        <w:br w:type="page"/>
      </w:r>
    </w:p>
    <w:p w:rsidR="0029436A" w:rsidRPr="0082397B" w:rsidRDefault="0029436A" w:rsidP="0082397B">
      <w:pPr>
        <w:adjustRightInd w:val="0"/>
        <w:snapToGrid w:val="0"/>
        <w:spacing w:before="120" w:after="120"/>
        <w:jc w:val="center"/>
        <w:rPr>
          <w:rFonts w:cs="Times New Roman"/>
          <w:b/>
          <w:bCs/>
          <w:color w:val="000000" w:themeColor="text1"/>
          <w:sz w:val="24"/>
        </w:rPr>
      </w:pPr>
      <w:r w:rsidRPr="0082397B">
        <w:rPr>
          <w:rFonts w:cs="Times New Roman" w:hint="eastAsia"/>
          <w:b/>
          <w:bCs/>
          <w:noProof/>
          <w:color w:val="000000" w:themeColor="text1"/>
          <w:sz w:val="24"/>
        </w:rPr>
        <w:lastRenderedPageBreak/>
        <w:drawing>
          <wp:inline distT="0" distB="0" distL="114300" distR="114300">
            <wp:extent cx="5622290" cy="1588770"/>
            <wp:effectExtent l="0" t="0" r="16510" b="11430"/>
            <wp:docPr id="16" name="图片 16" descr="S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SEM"/>
                    <pic:cNvPicPr>
                      <a:picLocks noChangeAspect="1"/>
                    </pic:cNvPicPr>
                  </pic:nvPicPr>
                  <pic:blipFill>
                    <a:blip r:embed="rId16"/>
                    <a:stretch>
                      <a:fillRect/>
                    </a:stretch>
                  </pic:blipFill>
                  <pic:spPr>
                    <a:xfrm>
                      <a:off x="0" y="0"/>
                      <a:ext cx="5622290" cy="1588770"/>
                    </a:xfrm>
                    <a:prstGeom prst="rect">
                      <a:avLst/>
                    </a:prstGeom>
                  </pic:spPr>
                </pic:pic>
              </a:graphicData>
            </a:graphic>
          </wp:inline>
        </w:drawing>
      </w:r>
    </w:p>
    <w:p w:rsidR="0029436A" w:rsidRPr="0082397B" w:rsidRDefault="00736FA0" w:rsidP="001E0C6E">
      <w:pPr>
        <w:adjustRightInd w:val="0"/>
        <w:snapToGrid w:val="0"/>
        <w:spacing w:before="120" w:after="120"/>
        <w:jc w:val="left"/>
        <w:rPr>
          <w:rFonts w:cs="Times New Roman"/>
          <w:b/>
          <w:bCs/>
          <w:color w:val="000000" w:themeColor="text1"/>
          <w:sz w:val="24"/>
        </w:rPr>
      </w:pPr>
      <w:r w:rsidRPr="00736FA0">
        <w:rPr>
          <w:rFonts w:cs="Times New Roman" w:hint="eastAsia"/>
          <w:b/>
          <w:bCs/>
          <w:color w:val="000000" w:themeColor="text1"/>
          <w:sz w:val="24"/>
          <w:szCs w:val="24"/>
        </w:rPr>
        <w:t>Fig.</w:t>
      </w:r>
      <w:r w:rsidR="0029436A" w:rsidRPr="0082397B">
        <w:rPr>
          <w:rFonts w:cs="Times New Roman" w:hint="eastAsia"/>
          <w:b/>
          <w:bCs/>
          <w:color w:val="000000" w:themeColor="text1"/>
          <w:sz w:val="24"/>
          <w:szCs w:val="24"/>
        </w:rPr>
        <w:t xml:space="preserve"> S5 </w:t>
      </w:r>
      <w:r w:rsidR="0029436A" w:rsidRPr="0082397B">
        <w:rPr>
          <w:rFonts w:cs="Times New Roman" w:hint="eastAsia"/>
          <w:color w:val="000000" w:themeColor="text1"/>
          <w:sz w:val="24"/>
          <w:szCs w:val="24"/>
        </w:rPr>
        <w:t>SEM images of (</w:t>
      </w:r>
      <w:r w:rsidR="0029436A" w:rsidRPr="0082397B">
        <w:rPr>
          <w:rFonts w:cs="Times New Roman" w:hint="eastAsia"/>
          <w:b/>
          <w:bCs/>
          <w:color w:val="000000" w:themeColor="text1"/>
          <w:sz w:val="24"/>
          <w:szCs w:val="24"/>
        </w:rPr>
        <w:t>a</w:t>
      </w:r>
      <w:r w:rsidR="0029436A" w:rsidRPr="0082397B">
        <w:rPr>
          <w:rFonts w:cs="Times New Roman" w:hint="eastAsia"/>
          <w:color w:val="000000" w:themeColor="text1"/>
          <w:sz w:val="24"/>
          <w:szCs w:val="24"/>
        </w:rPr>
        <w:t>) NF@NCA-1, (</w:t>
      </w:r>
      <w:r w:rsidR="0029436A" w:rsidRPr="0082397B">
        <w:rPr>
          <w:rFonts w:cs="Times New Roman" w:hint="eastAsia"/>
          <w:b/>
          <w:bCs/>
          <w:color w:val="000000" w:themeColor="text1"/>
          <w:sz w:val="24"/>
          <w:szCs w:val="24"/>
        </w:rPr>
        <w:t>b</w:t>
      </w:r>
      <w:r w:rsidR="0029436A" w:rsidRPr="0082397B">
        <w:rPr>
          <w:rFonts w:cs="Times New Roman" w:hint="eastAsia"/>
          <w:color w:val="000000" w:themeColor="text1"/>
          <w:sz w:val="24"/>
          <w:szCs w:val="24"/>
        </w:rPr>
        <w:t>) NF@NCA-2,</w:t>
      </w:r>
      <w:r w:rsidR="0029436A" w:rsidRPr="0082397B">
        <w:rPr>
          <w:rFonts w:cs="Times New Roman"/>
          <w:color w:val="000000" w:themeColor="text1"/>
          <w:sz w:val="24"/>
          <w:szCs w:val="24"/>
        </w:rPr>
        <w:t xml:space="preserve"> and </w:t>
      </w:r>
      <w:r w:rsidR="0029436A" w:rsidRPr="0082397B">
        <w:rPr>
          <w:rFonts w:cs="Times New Roman" w:hint="eastAsia"/>
          <w:color w:val="000000" w:themeColor="text1"/>
          <w:sz w:val="24"/>
          <w:szCs w:val="24"/>
        </w:rPr>
        <w:t>(</w:t>
      </w:r>
      <w:r w:rsidR="0029436A" w:rsidRPr="0082397B">
        <w:rPr>
          <w:rFonts w:cs="Times New Roman" w:hint="eastAsia"/>
          <w:b/>
          <w:bCs/>
          <w:color w:val="000000" w:themeColor="text1"/>
          <w:sz w:val="24"/>
          <w:szCs w:val="24"/>
        </w:rPr>
        <w:t>c</w:t>
      </w:r>
      <w:r w:rsidR="001E0C6E">
        <w:rPr>
          <w:rFonts w:cs="Times New Roman" w:hint="eastAsia"/>
          <w:color w:val="000000" w:themeColor="text1"/>
          <w:sz w:val="24"/>
          <w:szCs w:val="24"/>
        </w:rPr>
        <w:t>) NF@NCA-4</w:t>
      </w:r>
    </w:p>
    <w:p w:rsidR="0029436A" w:rsidRPr="0082397B" w:rsidRDefault="00736FA0" w:rsidP="0082397B">
      <w:pPr>
        <w:adjustRightInd w:val="0"/>
        <w:snapToGrid w:val="0"/>
        <w:spacing w:before="120" w:after="120"/>
        <w:ind w:firstLineChars="100" w:firstLine="241"/>
        <w:rPr>
          <w:rFonts w:cs="Times New Roman"/>
          <w:color w:val="000000" w:themeColor="text1"/>
          <w:sz w:val="24"/>
        </w:rPr>
      </w:pPr>
      <w:r w:rsidRPr="00736FA0">
        <w:rPr>
          <w:rFonts w:cs="Times New Roman" w:hint="eastAsia"/>
          <w:b/>
          <w:bCs/>
          <w:color w:val="000000" w:themeColor="text1"/>
          <w:sz w:val="24"/>
        </w:rPr>
        <w:t>Fig</w:t>
      </w:r>
      <w:r w:rsidR="001E0C6E">
        <w:rPr>
          <w:rFonts w:cs="Times New Roman"/>
          <w:b/>
          <w:bCs/>
          <w:color w:val="000000" w:themeColor="text1"/>
          <w:sz w:val="24"/>
        </w:rPr>
        <w:t>ure</w:t>
      </w:r>
      <w:r w:rsidR="0029436A" w:rsidRPr="0082397B">
        <w:rPr>
          <w:rFonts w:cs="Times New Roman"/>
          <w:b/>
          <w:bCs/>
          <w:color w:val="000000" w:themeColor="text1"/>
          <w:sz w:val="24"/>
        </w:rPr>
        <w:t xml:space="preserve"> </w:t>
      </w:r>
      <w:r w:rsidR="0029436A" w:rsidRPr="0082397B">
        <w:rPr>
          <w:rFonts w:cs="Times New Roman" w:hint="eastAsia"/>
          <w:b/>
          <w:bCs/>
          <w:color w:val="000000" w:themeColor="text1"/>
          <w:sz w:val="24"/>
        </w:rPr>
        <w:t xml:space="preserve">S6a </w:t>
      </w:r>
      <w:r w:rsidR="0029436A" w:rsidRPr="0082397B">
        <w:rPr>
          <w:rFonts w:cs="Times New Roman" w:hint="eastAsia"/>
          <w:color w:val="000000" w:themeColor="text1"/>
          <w:sz w:val="24"/>
        </w:rPr>
        <w:t>shows t</w:t>
      </w:r>
      <w:r w:rsidR="0029436A" w:rsidRPr="0082397B">
        <w:rPr>
          <w:rFonts w:cs="Times New Roman"/>
          <w:color w:val="000000" w:themeColor="text1"/>
          <w:sz w:val="24"/>
        </w:rPr>
        <w:t>he t</w:t>
      </w:r>
      <w:r w:rsidR="0029436A" w:rsidRPr="0082397B">
        <w:rPr>
          <w:rFonts w:cs="Times New Roman" w:hint="eastAsia"/>
          <w:color w:val="000000" w:themeColor="text1"/>
          <w:sz w:val="24"/>
        </w:rPr>
        <w:t xml:space="preserve">ypical type-IV curve characteristics </w:t>
      </w:r>
      <w:r w:rsidR="0029436A" w:rsidRPr="0082397B">
        <w:rPr>
          <w:rFonts w:cs="Times New Roman"/>
          <w:color w:val="000000" w:themeColor="text1"/>
          <w:sz w:val="24"/>
        </w:rPr>
        <w:t>as well as</w:t>
      </w:r>
      <w:r w:rsidR="0029436A" w:rsidRPr="0082397B">
        <w:rPr>
          <w:rFonts w:cs="Times New Roman" w:hint="eastAsia"/>
          <w:color w:val="000000" w:themeColor="text1"/>
          <w:sz w:val="24"/>
        </w:rPr>
        <w:t xml:space="preserve"> the BET surface area </w:t>
      </w:r>
      <w:r w:rsidR="0029436A" w:rsidRPr="0082397B">
        <w:rPr>
          <w:rFonts w:cs="Times New Roman"/>
          <w:color w:val="000000" w:themeColor="text1"/>
          <w:sz w:val="24"/>
        </w:rPr>
        <w:t>of</w:t>
      </w:r>
      <w:r w:rsidR="0029436A" w:rsidRPr="0082397B">
        <w:rPr>
          <w:rFonts w:cs="Times New Roman" w:hint="eastAsia"/>
          <w:color w:val="000000" w:themeColor="text1"/>
          <w:sz w:val="24"/>
        </w:rPr>
        <w:t xml:space="preserve"> the NF@NCA composites, which decrease</w:t>
      </w:r>
      <w:r w:rsidR="0029436A" w:rsidRPr="0082397B">
        <w:rPr>
          <w:rFonts w:cs="Times New Roman"/>
          <w:color w:val="000000" w:themeColor="text1"/>
          <w:sz w:val="24"/>
        </w:rPr>
        <w:t>s</w:t>
      </w:r>
      <w:r w:rsidR="0029436A" w:rsidRPr="0082397B">
        <w:rPr>
          <w:rFonts w:cs="Times New Roman" w:hint="eastAsia"/>
          <w:color w:val="000000" w:themeColor="text1"/>
          <w:sz w:val="24"/>
        </w:rPr>
        <w:t xml:space="preserve"> from </w:t>
      </w:r>
      <w:r w:rsidR="0029436A" w:rsidRPr="0082397B">
        <w:rPr>
          <w:rFonts w:eastAsia="宋体" w:cs="Times New Roman" w:hint="eastAsia"/>
          <w:color w:val="000000" w:themeColor="text1"/>
          <w:sz w:val="24"/>
        </w:rPr>
        <w:t>464.8</w:t>
      </w:r>
      <w:r w:rsidR="0029436A" w:rsidRPr="0082397B">
        <w:rPr>
          <w:rFonts w:eastAsia="宋体" w:cs="Times New Roman"/>
          <w:color w:val="000000" w:themeColor="text1"/>
          <w:sz w:val="24"/>
        </w:rPr>
        <w:t xml:space="preserve"> </w:t>
      </w:r>
      <w:r w:rsidR="0029436A" w:rsidRPr="0082397B">
        <w:rPr>
          <w:rFonts w:cs="Times New Roman" w:hint="eastAsia"/>
          <w:color w:val="000000" w:themeColor="text1"/>
          <w:sz w:val="24"/>
        </w:rPr>
        <w:t>m</w:t>
      </w:r>
      <w:r w:rsidR="0029436A" w:rsidRPr="0082397B">
        <w:rPr>
          <w:rFonts w:cs="Times New Roman" w:hint="eastAsia"/>
          <w:color w:val="000000" w:themeColor="text1"/>
          <w:sz w:val="24"/>
          <w:vertAlign w:val="superscript"/>
        </w:rPr>
        <w:t>2</w:t>
      </w:r>
      <w:r w:rsidR="0029436A" w:rsidRPr="0082397B">
        <w:rPr>
          <w:rFonts w:cs="Times New Roman" w:hint="eastAsia"/>
          <w:color w:val="000000" w:themeColor="text1"/>
          <w:sz w:val="24"/>
        </w:rPr>
        <w:t>/g</w:t>
      </w:r>
      <w:r w:rsidR="0029436A" w:rsidRPr="0082397B">
        <w:rPr>
          <w:rFonts w:eastAsia="宋体" w:cs="Times New Roman"/>
          <w:color w:val="000000" w:themeColor="text1"/>
          <w:sz w:val="24"/>
        </w:rPr>
        <w:t xml:space="preserve"> to</w:t>
      </w:r>
      <w:r w:rsidR="0029436A" w:rsidRPr="0082397B">
        <w:rPr>
          <w:rFonts w:eastAsia="宋体" w:cs="Times New Roman" w:hint="eastAsia"/>
          <w:color w:val="000000" w:themeColor="text1"/>
          <w:sz w:val="24"/>
        </w:rPr>
        <w:t xml:space="preserve"> 324.87</w:t>
      </w:r>
      <w:r w:rsidR="0029436A" w:rsidRPr="0082397B">
        <w:rPr>
          <w:rFonts w:eastAsia="宋体" w:cs="Times New Roman"/>
          <w:color w:val="000000" w:themeColor="text1"/>
          <w:sz w:val="24"/>
        </w:rPr>
        <w:t>,</w:t>
      </w:r>
      <w:r w:rsidR="0029436A" w:rsidRPr="0082397B">
        <w:rPr>
          <w:rFonts w:eastAsia="宋体" w:cs="Times New Roman" w:hint="eastAsia"/>
          <w:color w:val="000000" w:themeColor="text1"/>
          <w:sz w:val="24"/>
        </w:rPr>
        <w:t xml:space="preserve"> 309.7</w:t>
      </w:r>
      <w:r w:rsidR="0029436A" w:rsidRPr="0082397B">
        <w:rPr>
          <w:rFonts w:eastAsia="宋体" w:cs="Times New Roman"/>
          <w:color w:val="000000" w:themeColor="text1"/>
          <w:sz w:val="24"/>
        </w:rPr>
        <w:t xml:space="preserve">, </w:t>
      </w:r>
      <w:r w:rsidR="0029436A" w:rsidRPr="0082397B">
        <w:rPr>
          <w:rFonts w:cs="Times New Roman" w:hint="eastAsia"/>
          <w:color w:val="000000" w:themeColor="text1"/>
          <w:sz w:val="24"/>
        </w:rPr>
        <w:t xml:space="preserve">and </w:t>
      </w:r>
      <w:r w:rsidR="0029436A" w:rsidRPr="0082397B">
        <w:rPr>
          <w:rFonts w:eastAsia="宋体" w:cs="Times New Roman" w:hint="eastAsia"/>
          <w:color w:val="000000" w:themeColor="text1"/>
          <w:sz w:val="24"/>
        </w:rPr>
        <w:t>244.5</w:t>
      </w:r>
      <w:r w:rsidR="0029436A" w:rsidRPr="0082397B">
        <w:rPr>
          <w:rFonts w:eastAsia="宋体" w:cs="Times New Roman"/>
          <w:color w:val="000000" w:themeColor="text1"/>
          <w:sz w:val="24"/>
        </w:rPr>
        <w:t xml:space="preserve"> </w:t>
      </w:r>
      <w:r w:rsidR="0029436A" w:rsidRPr="0082397B">
        <w:rPr>
          <w:rFonts w:cs="Times New Roman" w:hint="eastAsia"/>
          <w:color w:val="000000" w:themeColor="text1"/>
          <w:sz w:val="24"/>
        </w:rPr>
        <w:t>m</w:t>
      </w:r>
      <w:r w:rsidR="0029436A" w:rsidRPr="0082397B">
        <w:rPr>
          <w:rFonts w:cs="Times New Roman" w:hint="eastAsia"/>
          <w:color w:val="000000" w:themeColor="text1"/>
          <w:sz w:val="24"/>
          <w:vertAlign w:val="superscript"/>
        </w:rPr>
        <w:t>2</w:t>
      </w:r>
      <w:r w:rsidR="0029436A" w:rsidRPr="0082397B">
        <w:rPr>
          <w:rFonts w:cs="Times New Roman" w:hint="eastAsia"/>
          <w:color w:val="000000" w:themeColor="text1"/>
          <w:sz w:val="24"/>
        </w:rPr>
        <w:t xml:space="preserve">/g with the </w:t>
      </w:r>
      <w:r w:rsidR="0029436A" w:rsidRPr="0082397B">
        <w:rPr>
          <w:rFonts w:cs="Times New Roman"/>
          <w:color w:val="000000" w:themeColor="text1"/>
          <w:sz w:val="24"/>
        </w:rPr>
        <w:t xml:space="preserve">increase in </w:t>
      </w:r>
      <w:r w:rsidR="0029436A" w:rsidRPr="0082397B">
        <w:rPr>
          <w:rFonts w:cs="Times New Roman" w:hint="eastAsia"/>
          <w:color w:val="000000" w:themeColor="text1"/>
          <w:sz w:val="24"/>
        </w:rPr>
        <w:t xml:space="preserve">metal salt concentration. At the same time, the pore size distribution </w:t>
      </w:r>
      <w:r w:rsidR="0029436A" w:rsidRPr="0082397B">
        <w:rPr>
          <w:rFonts w:cs="Times New Roman"/>
          <w:color w:val="000000" w:themeColor="text1"/>
          <w:sz w:val="24"/>
        </w:rPr>
        <w:t xml:space="preserve">curves reveal </w:t>
      </w:r>
      <w:r w:rsidR="0029436A" w:rsidRPr="0082397B">
        <w:rPr>
          <w:rFonts w:cs="Times New Roman" w:hint="eastAsia"/>
          <w:color w:val="000000" w:themeColor="text1"/>
          <w:sz w:val="24"/>
        </w:rPr>
        <w:t>the coexist</w:t>
      </w:r>
      <w:r w:rsidR="0029436A" w:rsidRPr="0082397B">
        <w:rPr>
          <w:rFonts w:cs="Times New Roman"/>
          <w:color w:val="000000" w:themeColor="text1"/>
          <w:sz w:val="24"/>
        </w:rPr>
        <w:t>ence of</w:t>
      </w:r>
      <w:r w:rsidR="0029436A" w:rsidRPr="0082397B">
        <w:rPr>
          <w:rFonts w:cs="Times New Roman" w:hint="eastAsia"/>
          <w:color w:val="000000" w:themeColor="text1"/>
          <w:sz w:val="24"/>
        </w:rPr>
        <w:t xml:space="preserve"> </w:t>
      </w:r>
      <w:proofErr w:type="spellStart"/>
      <w:r w:rsidR="0029436A" w:rsidRPr="0082397B">
        <w:rPr>
          <w:rFonts w:cs="Times New Roman" w:hint="eastAsia"/>
          <w:color w:val="000000" w:themeColor="text1"/>
          <w:sz w:val="24"/>
        </w:rPr>
        <w:t>micropores</w:t>
      </w:r>
      <w:proofErr w:type="spellEnd"/>
      <w:r w:rsidR="0029436A" w:rsidRPr="0082397B">
        <w:rPr>
          <w:rFonts w:cs="Times New Roman" w:hint="eastAsia"/>
          <w:color w:val="000000" w:themeColor="text1"/>
          <w:sz w:val="24"/>
        </w:rPr>
        <w:t xml:space="preserve"> and </w:t>
      </w:r>
      <w:proofErr w:type="spellStart"/>
      <w:r w:rsidR="0029436A" w:rsidRPr="0082397B">
        <w:rPr>
          <w:rFonts w:cs="Times New Roman" w:hint="eastAsia"/>
          <w:color w:val="000000" w:themeColor="text1"/>
          <w:sz w:val="24"/>
        </w:rPr>
        <w:t>mesopores</w:t>
      </w:r>
      <w:proofErr w:type="spellEnd"/>
      <w:r w:rsidR="0029436A" w:rsidRPr="0082397B">
        <w:rPr>
          <w:rFonts w:cs="Times New Roman" w:hint="eastAsia"/>
          <w:color w:val="000000" w:themeColor="text1"/>
          <w:sz w:val="24"/>
        </w:rPr>
        <w:t xml:space="preserve"> in the NF@NCA composites. </w:t>
      </w:r>
      <w:bookmarkStart w:id="3" w:name="OLE_LINK20"/>
      <w:r w:rsidR="0029436A" w:rsidRPr="0082397B">
        <w:rPr>
          <w:rFonts w:cs="Times New Roman" w:hint="eastAsia"/>
          <w:color w:val="000000" w:themeColor="text1"/>
          <w:sz w:val="24"/>
        </w:rPr>
        <w:t>The BJH curves</w:t>
      </w:r>
      <w:r w:rsidR="0029436A" w:rsidRPr="0082397B">
        <w:rPr>
          <w:rFonts w:cs="Times New Roman" w:hint="eastAsia"/>
          <w:b/>
          <w:bCs/>
          <w:color w:val="000000" w:themeColor="text1"/>
          <w:sz w:val="24"/>
        </w:rPr>
        <w:t xml:space="preserve"> </w:t>
      </w:r>
      <w:r w:rsidR="0029436A" w:rsidRPr="0082397B">
        <w:rPr>
          <w:rFonts w:cs="Times New Roman"/>
          <w:color w:val="000000" w:themeColor="text1"/>
          <w:sz w:val="24"/>
        </w:rPr>
        <w:t>indicate</w:t>
      </w:r>
      <w:r w:rsidR="0029436A" w:rsidRPr="0082397B">
        <w:rPr>
          <w:rFonts w:cs="Times New Roman" w:hint="eastAsia"/>
          <w:color w:val="000000" w:themeColor="text1"/>
          <w:sz w:val="24"/>
        </w:rPr>
        <w:t xml:space="preserve"> that the average pore diameter </w:t>
      </w:r>
      <w:r w:rsidR="0029436A" w:rsidRPr="0082397B">
        <w:rPr>
          <w:rFonts w:cs="Times New Roman"/>
          <w:color w:val="000000" w:themeColor="text1"/>
          <w:sz w:val="24"/>
        </w:rPr>
        <w:t xml:space="preserve">of all </w:t>
      </w:r>
      <w:r w:rsidR="0029436A" w:rsidRPr="0082397B">
        <w:rPr>
          <w:rFonts w:cs="Times New Roman" w:hint="eastAsia"/>
          <w:color w:val="000000" w:themeColor="text1"/>
          <w:sz w:val="24"/>
        </w:rPr>
        <w:t>NF@NCA composites</w:t>
      </w:r>
      <w:r w:rsidR="0029436A" w:rsidRPr="0082397B">
        <w:rPr>
          <w:rFonts w:cs="Times New Roman"/>
          <w:color w:val="000000" w:themeColor="text1"/>
          <w:sz w:val="24"/>
        </w:rPr>
        <w:t xml:space="preserve"> is </w:t>
      </w:r>
      <w:r w:rsidR="0029436A" w:rsidRPr="0082397B">
        <w:rPr>
          <w:rFonts w:cs="Times New Roman" w:hint="eastAsia"/>
          <w:color w:val="000000" w:themeColor="text1"/>
          <w:sz w:val="24"/>
        </w:rPr>
        <w:t>less than 4.0 nm</w:t>
      </w:r>
      <w:r w:rsidR="0029436A" w:rsidRPr="0082397B">
        <w:rPr>
          <w:rFonts w:cs="Times New Roman"/>
          <w:color w:val="000000" w:themeColor="text1"/>
          <w:sz w:val="24"/>
        </w:rPr>
        <w:t>. Specifically,</w:t>
      </w:r>
      <w:r w:rsidR="0029436A" w:rsidRPr="0082397B">
        <w:rPr>
          <w:rFonts w:cs="Times New Roman" w:hint="eastAsia"/>
          <w:color w:val="000000" w:themeColor="text1"/>
          <w:sz w:val="24"/>
        </w:rPr>
        <w:t xml:space="preserve"> the pore volume</w:t>
      </w:r>
      <w:r w:rsidR="0029436A" w:rsidRPr="0082397B">
        <w:rPr>
          <w:rFonts w:cs="Times New Roman"/>
          <w:color w:val="000000" w:themeColor="text1"/>
          <w:sz w:val="24"/>
        </w:rPr>
        <w:t>s</w:t>
      </w:r>
      <w:r w:rsidR="0029436A" w:rsidRPr="0082397B">
        <w:rPr>
          <w:rFonts w:cs="Times New Roman" w:hint="eastAsia"/>
          <w:color w:val="000000" w:themeColor="text1"/>
          <w:sz w:val="24"/>
        </w:rPr>
        <w:t xml:space="preserve"> </w:t>
      </w:r>
      <w:r w:rsidR="0029436A" w:rsidRPr="0082397B">
        <w:rPr>
          <w:rFonts w:cs="Times New Roman"/>
          <w:color w:val="000000" w:themeColor="text1"/>
          <w:sz w:val="24"/>
        </w:rPr>
        <w:t>of</w:t>
      </w:r>
      <w:r w:rsidR="0029436A" w:rsidRPr="0082397B">
        <w:rPr>
          <w:rFonts w:cs="Times New Roman" w:hint="eastAsia"/>
          <w:color w:val="000000" w:themeColor="text1"/>
          <w:sz w:val="24"/>
        </w:rPr>
        <w:t xml:space="preserve"> NF@NCA composites are </w:t>
      </w:r>
      <w:r w:rsidR="0029436A" w:rsidRPr="0082397B">
        <w:rPr>
          <w:rStyle w:val="a9"/>
          <w:rFonts w:eastAsia="宋体" w:cs="Times New Roman" w:hint="eastAsia"/>
          <w:color w:val="000000" w:themeColor="text1"/>
          <w:sz w:val="24"/>
          <w:u w:val="none"/>
        </w:rPr>
        <w:t>0.33, 0.29, 0.25</w:t>
      </w:r>
      <w:r w:rsidR="0029436A" w:rsidRPr="0082397B">
        <w:rPr>
          <w:rStyle w:val="a9"/>
          <w:rFonts w:eastAsia="宋体" w:cs="Times New Roman"/>
          <w:color w:val="000000" w:themeColor="text1"/>
          <w:sz w:val="24"/>
          <w:u w:val="none"/>
        </w:rPr>
        <w:t>,</w:t>
      </w:r>
      <w:r w:rsidR="0029436A" w:rsidRPr="0082397B">
        <w:rPr>
          <w:rStyle w:val="a9"/>
          <w:rFonts w:eastAsia="宋体" w:cs="Times New Roman" w:hint="eastAsia"/>
          <w:color w:val="000000" w:themeColor="text1"/>
          <w:sz w:val="24"/>
          <w:u w:val="none"/>
        </w:rPr>
        <w:t xml:space="preserve"> and 0.22</w:t>
      </w:r>
      <w:r w:rsidR="0029436A" w:rsidRPr="0082397B">
        <w:rPr>
          <w:rStyle w:val="a9"/>
          <w:rFonts w:eastAsia="宋体" w:cs="Times New Roman"/>
          <w:color w:val="000000" w:themeColor="text1"/>
          <w:sz w:val="24"/>
          <w:u w:val="none"/>
        </w:rPr>
        <w:t xml:space="preserve"> </w:t>
      </w:r>
      <w:r w:rsidR="0029436A" w:rsidRPr="0082397B">
        <w:rPr>
          <w:rFonts w:eastAsia="宋体" w:cs="Times New Roman" w:hint="eastAsia"/>
          <w:color w:val="000000" w:themeColor="text1"/>
          <w:sz w:val="24"/>
        </w:rPr>
        <w:t>cm</w:t>
      </w:r>
      <w:r w:rsidR="0029436A" w:rsidRPr="0082397B">
        <w:rPr>
          <w:rFonts w:eastAsia="宋体" w:cs="Times New Roman" w:hint="eastAsia"/>
          <w:color w:val="000000" w:themeColor="text1"/>
          <w:sz w:val="24"/>
          <w:vertAlign w:val="superscript"/>
        </w:rPr>
        <w:t>3</w:t>
      </w:r>
      <w:r w:rsidR="0029436A" w:rsidRPr="0082397B">
        <w:rPr>
          <w:rFonts w:eastAsia="宋体" w:cs="Times New Roman" w:hint="eastAsia"/>
          <w:color w:val="000000" w:themeColor="text1"/>
          <w:sz w:val="24"/>
        </w:rPr>
        <w:t xml:space="preserve">/g </w:t>
      </w:r>
      <w:r w:rsidR="0029436A" w:rsidRPr="0082397B">
        <w:rPr>
          <w:rFonts w:cs="Times New Roman" w:hint="eastAsia"/>
          <w:color w:val="000000" w:themeColor="text1"/>
          <w:sz w:val="24"/>
        </w:rPr>
        <w:t>(</w:t>
      </w:r>
      <w:r w:rsidRPr="00736FA0">
        <w:rPr>
          <w:rFonts w:cs="Times New Roman" w:hint="eastAsia"/>
          <w:b/>
          <w:bCs/>
          <w:color w:val="000000" w:themeColor="text1"/>
          <w:sz w:val="24"/>
        </w:rPr>
        <w:t>Fig.</w:t>
      </w:r>
      <w:r w:rsidR="0029436A" w:rsidRPr="0082397B">
        <w:rPr>
          <w:rFonts w:cs="Times New Roman"/>
          <w:b/>
          <w:bCs/>
          <w:color w:val="000000" w:themeColor="text1"/>
          <w:sz w:val="24"/>
        </w:rPr>
        <w:t xml:space="preserve"> </w:t>
      </w:r>
      <w:r w:rsidR="0029436A" w:rsidRPr="0082397B">
        <w:rPr>
          <w:rFonts w:cs="Times New Roman" w:hint="eastAsia"/>
          <w:b/>
          <w:bCs/>
          <w:color w:val="000000" w:themeColor="text1"/>
          <w:sz w:val="24"/>
        </w:rPr>
        <w:t>S6b</w:t>
      </w:r>
      <w:r w:rsidR="0029436A" w:rsidRPr="0082397B">
        <w:rPr>
          <w:rFonts w:cs="Times New Roman" w:hint="eastAsia"/>
          <w:color w:val="000000" w:themeColor="text1"/>
          <w:sz w:val="24"/>
        </w:rPr>
        <w:t>)</w:t>
      </w:r>
      <w:bookmarkEnd w:id="3"/>
      <w:r w:rsidR="0029436A" w:rsidRPr="0082397B">
        <w:rPr>
          <w:rFonts w:cs="Times New Roman" w:hint="eastAsia"/>
          <w:color w:val="000000" w:themeColor="text1"/>
          <w:sz w:val="24"/>
        </w:rPr>
        <w:t xml:space="preserve">. </w:t>
      </w:r>
      <w:r w:rsidR="0029436A" w:rsidRPr="0082397B">
        <w:rPr>
          <w:rFonts w:cs="Times New Roman"/>
          <w:color w:val="000000" w:themeColor="text1"/>
          <w:sz w:val="24"/>
        </w:rPr>
        <w:t>According to the above analysis</w:t>
      </w:r>
      <w:r w:rsidR="0029436A" w:rsidRPr="0082397B">
        <w:rPr>
          <w:rFonts w:cs="Times New Roman" w:hint="eastAsia"/>
          <w:color w:val="000000" w:themeColor="text1"/>
          <w:sz w:val="24"/>
        </w:rPr>
        <w:t xml:space="preserve">, it can be </w:t>
      </w:r>
      <w:r w:rsidR="0029436A" w:rsidRPr="0082397B">
        <w:rPr>
          <w:rFonts w:cs="Times New Roman"/>
          <w:color w:val="000000" w:themeColor="text1"/>
          <w:sz w:val="24"/>
        </w:rPr>
        <w:t>inferred</w:t>
      </w:r>
      <w:r w:rsidR="0029436A" w:rsidRPr="0082397B">
        <w:rPr>
          <w:rFonts w:cs="Times New Roman" w:hint="eastAsia"/>
          <w:color w:val="000000" w:themeColor="text1"/>
          <w:sz w:val="24"/>
        </w:rPr>
        <w:t xml:space="preserve"> that NCA composites </w:t>
      </w:r>
      <w:r w:rsidR="0029436A" w:rsidRPr="0082397B">
        <w:rPr>
          <w:rFonts w:cs="Times New Roman"/>
          <w:color w:val="000000" w:themeColor="text1"/>
          <w:sz w:val="24"/>
        </w:rPr>
        <w:t>have a</w:t>
      </w:r>
      <w:r w:rsidR="0029436A" w:rsidRPr="0082397B">
        <w:rPr>
          <w:rFonts w:cs="Times New Roman" w:hint="eastAsia"/>
          <w:color w:val="000000" w:themeColor="text1"/>
          <w:sz w:val="24"/>
        </w:rPr>
        <w:t xml:space="preserve"> large specific surface area and high porosity</w:t>
      </w:r>
      <w:r w:rsidR="0029436A" w:rsidRPr="0082397B">
        <w:rPr>
          <w:rFonts w:cs="Times New Roman"/>
          <w:color w:val="000000" w:themeColor="text1"/>
          <w:sz w:val="24"/>
        </w:rPr>
        <w:t>.</w:t>
      </w:r>
      <w:r w:rsidR="0029436A" w:rsidRPr="0082397B">
        <w:rPr>
          <w:rFonts w:cs="Times New Roman" w:hint="eastAsia"/>
          <w:color w:val="000000" w:themeColor="text1"/>
          <w:sz w:val="24"/>
        </w:rPr>
        <w:t xml:space="preserve"> </w:t>
      </w:r>
      <w:r w:rsidR="0029436A" w:rsidRPr="0082397B">
        <w:rPr>
          <w:rFonts w:cs="Times New Roman"/>
          <w:color w:val="000000" w:themeColor="text1"/>
          <w:sz w:val="24"/>
        </w:rPr>
        <w:t>H</w:t>
      </w:r>
      <w:r w:rsidR="0029436A" w:rsidRPr="0082397B">
        <w:rPr>
          <w:rFonts w:cs="Times New Roman" w:hint="eastAsia"/>
          <w:color w:val="000000" w:themeColor="text1"/>
          <w:sz w:val="24"/>
        </w:rPr>
        <w:t>owever, the introduction of excessive</w:t>
      </w:r>
      <w:bookmarkStart w:id="4" w:name="OLE_LINK21"/>
      <w:r w:rsidR="0029436A" w:rsidRPr="0082397B">
        <w:rPr>
          <w:rFonts w:cs="Times New Roman" w:hint="eastAsia"/>
          <w:color w:val="000000" w:themeColor="text1"/>
          <w:sz w:val="24"/>
        </w:rPr>
        <w:t xml:space="preserve"> NF nanoparticles</w:t>
      </w:r>
      <w:bookmarkEnd w:id="4"/>
      <w:r w:rsidR="0029436A" w:rsidRPr="0082397B">
        <w:rPr>
          <w:rFonts w:cs="Times New Roman" w:hint="eastAsia"/>
          <w:color w:val="000000" w:themeColor="text1"/>
          <w:sz w:val="24"/>
        </w:rPr>
        <w:t xml:space="preserve"> </w:t>
      </w:r>
      <w:r w:rsidR="0029436A" w:rsidRPr="0082397B">
        <w:rPr>
          <w:rFonts w:cs="Times New Roman"/>
          <w:color w:val="000000" w:themeColor="text1"/>
          <w:sz w:val="24"/>
        </w:rPr>
        <w:t>can affect</w:t>
      </w:r>
      <w:r w:rsidR="0029436A" w:rsidRPr="0082397B">
        <w:rPr>
          <w:rFonts w:cs="Times New Roman" w:hint="eastAsia"/>
          <w:color w:val="000000" w:themeColor="text1"/>
          <w:sz w:val="24"/>
        </w:rPr>
        <w:t xml:space="preserve"> the specific surface area and pore structure of the aerogel.</w:t>
      </w:r>
    </w:p>
    <w:p w:rsidR="0029436A" w:rsidRPr="0082397B" w:rsidRDefault="0029436A" w:rsidP="0082397B">
      <w:pPr>
        <w:adjustRightInd w:val="0"/>
        <w:snapToGrid w:val="0"/>
        <w:spacing w:before="120" w:after="120"/>
        <w:jc w:val="center"/>
        <w:rPr>
          <w:rFonts w:cs="Times New Roman"/>
          <w:color w:val="000000" w:themeColor="text1"/>
          <w:sz w:val="24"/>
        </w:rPr>
      </w:pPr>
      <w:r w:rsidRPr="0082397B">
        <w:rPr>
          <w:rFonts w:cs="Times New Roman" w:hint="eastAsia"/>
          <w:noProof/>
          <w:color w:val="000000" w:themeColor="text1"/>
          <w:sz w:val="24"/>
        </w:rPr>
        <w:drawing>
          <wp:inline distT="0" distB="0" distL="114300" distR="114300">
            <wp:extent cx="5267960" cy="2366010"/>
            <wp:effectExtent l="0" t="0" r="8890" b="15240"/>
            <wp:docPr id="4" name="图片 4" descr="D:/实验内容/COF/SI/BET/BET.tifB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实验内容/COF/SI/BET/BET.tifBET"/>
                    <pic:cNvPicPr>
                      <a:picLocks noChangeAspect="1"/>
                    </pic:cNvPicPr>
                  </pic:nvPicPr>
                  <pic:blipFill>
                    <a:blip r:embed="rId17"/>
                    <a:srcRect t="151" b="151"/>
                    <a:stretch>
                      <a:fillRect/>
                    </a:stretch>
                  </pic:blipFill>
                  <pic:spPr>
                    <a:xfrm>
                      <a:off x="0" y="0"/>
                      <a:ext cx="5267960" cy="2366010"/>
                    </a:xfrm>
                    <a:prstGeom prst="rect">
                      <a:avLst/>
                    </a:prstGeom>
                  </pic:spPr>
                </pic:pic>
              </a:graphicData>
            </a:graphic>
          </wp:inline>
        </w:drawing>
      </w:r>
    </w:p>
    <w:p w:rsidR="0029436A" w:rsidRPr="0082397B" w:rsidRDefault="00736FA0" w:rsidP="001E0C6E">
      <w:pPr>
        <w:adjustRightInd w:val="0"/>
        <w:snapToGrid w:val="0"/>
        <w:spacing w:before="120" w:after="120"/>
        <w:jc w:val="left"/>
        <w:rPr>
          <w:b/>
          <w:bCs/>
          <w:color w:val="000000" w:themeColor="text1"/>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S6</w:t>
      </w:r>
      <w:r w:rsidR="0029436A" w:rsidRPr="0082397B">
        <w:rPr>
          <w:rFonts w:hint="eastAsia"/>
          <w:color w:val="000000" w:themeColor="text1"/>
          <w:sz w:val="24"/>
          <w:szCs w:val="24"/>
        </w:rPr>
        <w:t xml:space="preserve">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w:t>
      </w:r>
      <w:r w:rsidR="0029436A" w:rsidRPr="0082397B">
        <w:rPr>
          <w:rFonts w:hint="eastAsia"/>
          <w:color w:val="000000" w:themeColor="text1"/>
          <w:sz w:val="24"/>
          <w:szCs w:val="24"/>
          <w:vertAlign w:val="subscript"/>
        </w:rPr>
        <w:t>2</w:t>
      </w:r>
      <w:r w:rsidR="0029436A" w:rsidRPr="0082397B">
        <w:rPr>
          <w:rFonts w:hint="eastAsia"/>
          <w:color w:val="000000" w:themeColor="text1"/>
          <w:sz w:val="24"/>
          <w:szCs w:val="24"/>
        </w:rPr>
        <w:t xml:space="preserve"> adsorption-desorption isotherms and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pore size dis</w:t>
      </w:r>
      <w:r w:rsidR="001E0C6E">
        <w:rPr>
          <w:rFonts w:hint="eastAsia"/>
          <w:color w:val="000000" w:themeColor="text1"/>
          <w:sz w:val="24"/>
          <w:szCs w:val="24"/>
        </w:rPr>
        <w:t>tribution for NF@NCA composites</w:t>
      </w:r>
    </w:p>
    <w:p w:rsidR="0029436A" w:rsidRPr="0082397B" w:rsidRDefault="0029436A" w:rsidP="0082397B">
      <w:pPr>
        <w:adjustRightInd w:val="0"/>
        <w:snapToGrid w:val="0"/>
        <w:spacing w:before="120" w:after="120"/>
        <w:ind w:firstLineChars="100" w:firstLine="240"/>
        <w:rPr>
          <w:rFonts w:cs="Times New Roman"/>
          <w:color w:val="000000" w:themeColor="text1"/>
          <w:sz w:val="24"/>
          <w:szCs w:val="24"/>
        </w:rPr>
      </w:pPr>
      <w:r w:rsidRPr="0082397B">
        <w:rPr>
          <w:rFonts w:cs="Times New Roman"/>
          <w:color w:val="000000" w:themeColor="text1"/>
          <w:sz w:val="24"/>
          <w:szCs w:val="24"/>
        </w:rPr>
        <w:t xml:space="preserve">To determine the near-surface elements and their valence states, the NF@NCA-3 composites were examined by XPS. The survey spectrum reveals the presence of C, N, O, Ni, and Fe elements in NF@NCA-3 </w:t>
      </w:r>
      <w:bookmarkStart w:id="5" w:name="OLE_LINK22"/>
      <w:r w:rsidRPr="0082397B">
        <w:rPr>
          <w:rFonts w:cs="Times New Roman"/>
          <w:color w:val="000000" w:themeColor="text1"/>
          <w:sz w:val="24"/>
          <w:szCs w:val="24"/>
        </w:rPr>
        <w:t>(</w:t>
      </w:r>
      <w:r w:rsidR="00736FA0" w:rsidRPr="00736FA0">
        <w:rPr>
          <w:rFonts w:cs="Times New Roman"/>
          <w:b/>
          <w:bCs/>
          <w:color w:val="000000" w:themeColor="text1"/>
          <w:sz w:val="24"/>
          <w:szCs w:val="24"/>
        </w:rPr>
        <w:t>Fig.</w:t>
      </w:r>
      <w:r w:rsidRPr="0082397B">
        <w:rPr>
          <w:rFonts w:cs="Times New Roman"/>
          <w:b/>
          <w:bCs/>
          <w:color w:val="000000" w:themeColor="text1"/>
          <w:sz w:val="24"/>
          <w:szCs w:val="24"/>
        </w:rPr>
        <w:t xml:space="preserve"> </w:t>
      </w:r>
      <w:r w:rsidRPr="0082397B">
        <w:rPr>
          <w:rFonts w:cs="Times New Roman" w:hint="eastAsia"/>
          <w:b/>
          <w:bCs/>
          <w:color w:val="000000" w:themeColor="text1"/>
          <w:sz w:val="24"/>
          <w:szCs w:val="24"/>
        </w:rPr>
        <w:t>S</w:t>
      </w:r>
      <w:r w:rsidRPr="0082397B">
        <w:rPr>
          <w:rFonts w:cs="Times New Roman"/>
          <w:b/>
          <w:bCs/>
          <w:color w:val="000000" w:themeColor="text1"/>
          <w:sz w:val="24"/>
          <w:szCs w:val="24"/>
        </w:rPr>
        <w:t>7</w:t>
      </w:r>
      <w:r w:rsidRPr="0082397B">
        <w:rPr>
          <w:rFonts w:cs="Times New Roman" w:hint="eastAsia"/>
          <w:b/>
          <w:bCs/>
          <w:color w:val="000000" w:themeColor="text1"/>
          <w:sz w:val="24"/>
          <w:szCs w:val="24"/>
        </w:rPr>
        <w:t>a</w:t>
      </w:r>
      <w:r w:rsidRPr="0082397B">
        <w:rPr>
          <w:rFonts w:cs="Times New Roman"/>
          <w:color w:val="000000" w:themeColor="text1"/>
          <w:sz w:val="24"/>
          <w:szCs w:val="24"/>
        </w:rPr>
        <w:t>)</w:t>
      </w:r>
      <w:bookmarkEnd w:id="5"/>
      <w:r w:rsidRPr="0082397B">
        <w:rPr>
          <w:rFonts w:cs="Times New Roman"/>
          <w:color w:val="000000" w:themeColor="text1"/>
          <w:sz w:val="24"/>
          <w:szCs w:val="24"/>
        </w:rPr>
        <w:t>. The narrow high-resolution spectrum of C 1s shows peaks at 284.8, 286.5, and 289.5 eV, indicating the existence of C-C</w:t>
      </w:r>
      <w:r w:rsidRPr="0082397B">
        <w:rPr>
          <w:rFonts w:cs="Times New Roman" w:hint="eastAsia"/>
          <w:color w:val="000000" w:themeColor="text1"/>
          <w:sz w:val="24"/>
          <w:szCs w:val="24"/>
        </w:rPr>
        <w:t>/</w:t>
      </w:r>
      <w:r w:rsidRPr="0082397B">
        <w:rPr>
          <w:rFonts w:cs="Times New Roman"/>
          <w:color w:val="000000" w:themeColor="text1"/>
          <w:sz w:val="24"/>
          <w:szCs w:val="24"/>
        </w:rPr>
        <w:t xml:space="preserve">C=C, C-N and </w:t>
      </w:r>
      <w:r w:rsidRPr="0082397B">
        <w:rPr>
          <w:rFonts w:cs="Times New Roman" w:hint="eastAsia"/>
          <w:color w:val="000000" w:themeColor="text1"/>
          <w:sz w:val="24"/>
          <w:szCs w:val="24"/>
        </w:rPr>
        <w:t xml:space="preserve">C-O </w:t>
      </w:r>
      <w:r w:rsidRPr="0082397B">
        <w:rPr>
          <w:rFonts w:cs="Times New Roman"/>
          <w:color w:val="000000" w:themeColor="text1"/>
          <w:sz w:val="24"/>
          <w:szCs w:val="24"/>
        </w:rPr>
        <w:t>bonds, respectively (</w:t>
      </w:r>
      <w:r w:rsidR="00736FA0" w:rsidRPr="00736FA0">
        <w:rPr>
          <w:rFonts w:cs="Times New Roman"/>
          <w:b/>
          <w:bCs/>
          <w:color w:val="000000" w:themeColor="text1"/>
          <w:sz w:val="24"/>
          <w:szCs w:val="24"/>
        </w:rPr>
        <w:t>Fig.</w:t>
      </w:r>
      <w:r w:rsidRPr="0082397B">
        <w:rPr>
          <w:rFonts w:cs="Times New Roman"/>
          <w:b/>
          <w:bCs/>
          <w:color w:val="000000" w:themeColor="text1"/>
          <w:sz w:val="24"/>
          <w:szCs w:val="24"/>
        </w:rPr>
        <w:t xml:space="preserve"> </w:t>
      </w:r>
      <w:r w:rsidRPr="0082397B">
        <w:rPr>
          <w:rFonts w:cs="Times New Roman" w:hint="eastAsia"/>
          <w:b/>
          <w:bCs/>
          <w:color w:val="000000" w:themeColor="text1"/>
          <w:sz w:val="24"/>
          <w:szCs w:val="24"/>
        </w:rPr>
        <w:t>S</w:t>
      </w:r>
      <w:r w:rsidRPr="0082397B">
        <w:rPr>
          <w:rFonts w:cs="Times New Roman"/>
          <w:b/>
          <w:bCs/>
          <w:color w:val="000000" w:themeColor="text1"/>
          <w:sz w:val="24"/>
          <w:szCs w:val="24"/>
        </w:rPr>
        <w:t>7</w:t>
      </w:r>
      <w:r w:rsidRPr="0082397B">
        <w:rPr>
          <w:rFonts w:cs="Times New Roman" w:hint="eastAsia"/>
          <w:b/>
          <w:bCs/>
          <w:color w:val="000000" w:themeColor="text1"/>
          <w:sz w:val="24"/>
          <w:szCs w:val="24"/>
        </w:rPr>
        <w:t>b</w:t>
      </w:r>
      <w:r w:rsidRPr="0082397B">
        <w:rPr>
          <w:rFonts w:cs="Times New Roman"/>
          <w:color w:val="000000" w:themeColor="text1"/>
          <w:sz w:val="24"/>
          <w:szCs w:val="24"/>
        </w:rPr>
        <w:t xml:space="preserve">). The N 1s spectrum can be decomposed into three peaks at 398.4, 400.8, and 401.8 eV, which correspond to </w:t>
      </w:r>
      <w:proofErr w:type="spellStart"/>
      <w:r w:rsidRPr="0082397B">
        <w:rPr>
          <w:rFonts w:cs="Times New Roman"/>
          <w:color w:val="000000" w:themeColor="text1"/>
          <w:sz w:val="24"/>
          <w:szCs w:val="24"/>
        </w:rPr>
        <w:t>pyridinic</w:t>
      </w:r>
      <w:proofErr w:type="spellEnd"/>
      <w:r w:rsidRPr="0082397B">
        <w:rPr>
          <w:rFonts w:cs="Times New Roman"/>
          <w:color w:val="000000" w:themeColor="text1"/>
          <w:sz w:val="24"/>
          <w:szCs w:val="24"/>
        </w:rPr>
        <w:t xml:space="preserve"> N, </w:t>
      </w:r>
      <w:proofErr w:type="spellStart"/>
      <w:r w:rsidRPr="0082397B">
        <w:rPr>
          <w:rFonts w:cs="Times New Roman"/>
          <w:color w:val="000000" w:themeColor="text1"/>
          <w:sz w:val="24"/>
          <w:szCs w:val="24"/>
        </w:rPr>
        <w:t>pyrrolic</w:t>
      </w:r>
      <w:proofErr w:type="spellEnd"/>
      <w:r w:rsidRPr="0082397B">
        <w:rPr>
          <w:rFonts w:cs="Times New Roman"/>
          <w:color w:val="000000" w:themeColor="text1"/>
          <w:sz w:val="24"/>
          <w:szCs w:val="24"/>
        </w:rPr>
        <w:t xml:space="preserve"> N, and graphitic N, respectively (</w:t>
      </w:r>
      <w:r w:rsidR="00736FA0" w:rsidRPr="00736FA0">
        <w:rPr>
          <w:rFonts w:cs="Times New Roman"/>
          <w:b/>
          <w:bCs/>
          <w:color w:val="000000" w:themeColor="text1"/>
          <w:sz w:val="24"/>
          <w:szCs w:val="24"/>
        </w:rPr>
        <w:t>Fig.</w:t>
      </w:r>
      <w:r w:rsidRPr="0082397B">
        <w:rPr>
          <w:rFonts w:cs="Times New Roman"/>
          <w:b/>
          <w:bCs/>
          <w:color w:val="000000" w:themeColor="text1"/>
          <w:sz w:val="24"/>
          <w:szCs w:val="24"/>
        </w:rPr>
        <w:t xml:space="preserve"> </w:t>
      </w:r>
      <w:r w:rsidRPr="0082397B">
        <w:rPr>
          <w:rFonts w:cs="Times New Roman" w:hint="eastAsia"/>
          <w:b/>
          <w:bCs/>
          <w:color w:val="000000" w:themeColor="text1"/>
          <w:sz w:val="24"/>
          <w:szCs w:val="24"/>
        </w:rPr>
        <w:t>S</w:t>
      </w:r>
      <w:r w:rsidRPr="0082397B">
        <w:rPr>
          <w:rFonts w:cs="Times New Roman"/>
          <w:b/>
          <w:bCs/>
          <w:color w:val="000000" w:themeColor="text1"/>
          <w:sz w:val="24"/>
          <w:szCs w:val="24"/>
        </w:rPr>
        <w:t>7</w:t>
      </w:r>
      <w:r w:rsidRPr="0082397B">
        <w:rPr>
          <w:rFonts w:cs="Times New Roman" w:hint="eastAsia"/>
          <w:b/>
          <w:bCs/>
          <w:color w:val="000000" w:themeColor="text1"/>
          <w:sz w:val="24"/>
          <w:szCs w:val="24"/>
        </w:rPr>
        <w:t>c</w:t>
      </w:r>
      <w:r w:rsidRPr="0082397B">
        <w:rPr>
          <w:rFonts w:cs="Times New Roman"/>
          <w:color w:val="000000" w:themeColor="text1"/>
          <w:sz w:val="24"/>
          <w:szCs w:val="24"/>
        </w:rPr>
        <w:t>). These results verify that the nitrogen atoms are successfully doped into the carbon lattice in the NF@NCA composites after pyrolysis.</w:t>
      </w:r>
    </w:p>
    <w:p w:rsidR="0029436A" w:rsidRPr="0082397B" w:rsidRDefault="0029436A" w:rsidP="0082397B">
      <w:pPr>
        <w:adjustRightInd w:val="0"/>
        <w:snapToGrid w:val="0"/>
        <w:spacing w:before="120" w:after="120"/>
        <w:jc w:val="center"/>
        <w:rPr>
          <w:rFonts w:cs="Times New Roman"/>
          <w:color w:val="000000" w:themeColor="text1"/>
          <w:sz w:val="24"/>
        </w:rPr>
      </w:pPr>
      <w:r w:rsidRPr="0082397B">
        <w:rPr>
          <w:rFonts w:cs="Times New Roman" w:hint="eastAsia"/>
          <w:noProof/>
          <w:color w:val="000000" w:themeColor="text1"/>
          <w:sz w:val="24"/>
        </w:rPr>
        <w:lastRenderedPageBreak/>
        <w:drawing>
          <wp:inline distT="0" distB="0" distL="114300" distR="114300">
            <wp:extent cx="4357314" cy="4004822"/>
            <wp:effectExtent l="0" t="0" r="5715" b="0"/>
            <wp:docPr id="1" name="图片 1" descr="X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XPS"/>
                    <pic:cNvPicPr>
                      <a:picLocks noChangeAspect="1"/>
                    </pic:cNvPicPr>
                  </pic:nvPicPr>
                  <pic:blipFill>
                    <a:blip r:embed="rId18"/>
                    <a:stretch>
                      <a:fillRect/>
                    </a:stretch>
                  </pic:blipFill>
                  <pic:spPr>
                    <a:xfrm>
                      <a:off x="0" y="0"/>
                      <a:ext cx="4365373" cy="4012229"/>
                    </a:xfrm>
                    <a:prstGeom prst="rect">
                      <a:avLst/>
                    </a:prstGeom>
                  </pic:spPr>
                </pic:pic>
              </a:graphicData>
            </a:graphic>
          </wp:inline>
        </w:drawing>
      </w:r>
    </w:p>
    <w:p w:rsidR="0029436A" w:rsidRDefault="00736FA0" w:rsidP="001E0C6E">
      <w:pPr>
        <w:adjustRightInd w:val="0"/>
        <w:snapToGrid w:val="0"/>
        <w:spacing w:before="120" w:after="120"/>
        <w:jc w:val="left"/>
        <w:rPr>
          <w:color w:val="000000" w:themeColor="text1"/>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S7</w:t>
      </w:r>
      <w:r w:rsidR="0029436A" w:rsidRPr="0082397B">
        <w:rPr>
          <w:rFonts w:hint="eastAsia"/>
          <w:color w:val="000000" w:themeColor="text1"/>
          <w:sz w:val="24"/>
          <w:szCs w:val="24"/>
        </w:rPr>
        <w:t xml:space="preserve">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Survey spectra,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C 1s, (</w:t>
      </w:r>
      <w:r w:rsidR="0029436A" w:rsidRPr="0082397B">
        <w:rPr>
          <w:rFonts w:hint="eastAsia"/>
          <w:b/>
          <w:bCs/>
          <w:color w:val="000000" w:themeColor="text1"/>
          <w:sz w:val="24"/>
          <w:szCs w:val="24"/>
        </w:rPr>
        <w:t>c</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 1s, and (</w:t>
      </w:r>
      <w:r w:rsidR="0029436A" w:rsidRPr="0082397B">
        <w:rPr>
          <w:rFonts w:hint="eastAsia"/>
          <w:b/>
          <w:bCs/>
          <w:color w:val="000000" w:themeColor="text1"/>
          <w:sz w:val="24"/>
          <w:szCs w:val="24"/>
        </w:rPr>
        <w:t>d</w:t>
      </w:r>
      <w:r w:rsidR="0029436A" w:rsidRPr="0082397B">
        <w:rPr>
          <w:rFonts w:cs="Times New Roman" w:hint="eastAsia"/>
          <w:color w:val="000000" w:themeColor="text1"/>
          <w:sz w:val="24"/>
          <w:szCs w:val="24"/>
        </w:rPr>
        <w:t>)</w:t>
      </w:r>
      <w:r w:rsidR="001E0C6E">
        <w:rPr>
          <w:rFonts w:hint="eastAsia"/>
          <w:color w:val="000000" w:themeColor="text1"/>
          <w:sz w:val="24"/>
          <w:szCs w:val="24"/>
        </w:rPr>
        <w:t xml:space="preserve"> Fe 2p for NF@NCA-3</w:t>
      </w:r>
    </w:p>
    <w:p w:rsidR="00B9705E" w:rsidRPr="0082397B" w:rsidRDefault="00B9705E" w:rsidP="001E0C6E">
      <w:pPr>
        <w:adjustRightInd w:val="0"/>
        <w:snapToGrid w:val="0"/>
        <w:spacing w:before="120" w:after="120"/>
        <w:jc w:val="left"/>
        <w:rPr>
          <w:color w:val="000000" w:themeColor="text1"/>
          <w:sz w:val="24"/>
          <w:szCs w:val="24"/>
        </w:rPr>
      </w:pPr>
    </w:p>
    <w:p w:rsidR="0029436A" w:rsidRPr="0082397B" w:rsidRDefault="0029436A" w:rsidP="0082397B">
      <w:pPr>
        <w:adjustRightInd w:val="0"/>
        <w:snapToGrid w:val="0"/>
        <w:spacing w:before="120" w:after="120"/>
        <w:jc w:val="center"/>
        <w:rPr>
          <w:rFonts w:cs="Times New Roman"/>
          <w:color w:val="000000" w:themeColor="text1"/>
          <w:sz w:val="24"/>
          <w:szCs w:val="24"/>
        </w:rPr>
      </w:pPr>
      <w:r w:rsidRPr="0082397B">
        <w:rPr>
          <w:rFonts w:cs="Times New Roman" w:hint="eastAsia"/>
          <w:noProof/>
          <w:color w:val="000000" w:themeColor="text1"/>
          <w:sz w:val="24"/>
          <w:szCs w:val="24"/>
        </w:rPr>
        <w:drawing>
          <wp:inline distT="0" distB="0" distL="114300" distR="114300">
            <wp:extent cx="4579026" cy="3983604"/>
            <wp:effectExtent l="0" t="0" r="0" b="0"/>
            <wp:docPr id="11" name="图片 11" descr="D:/实验内容/COF/SI/电磁性能2D图/电磁性能2D图.tif电磁性能2D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实验内容/COF/SI/电磁性能2D图/电磁性能2D图.tif电磁性能2D图"/>
                    <pic:cNvPicPr>
                      <a:picLocks noChangeAspect="1"/>
                    </pic:cNvPicPr>
                  </pic:nvPicPr>
                  <pic:blipFill>
                    <a:blip r:embed="rId19"/>
                    <a:srcRect t="9" b="9"/>
                    <a:stretch>
                      <a:fillRect/>
                    </a:stretch>
                  </pic:blipFill>
                  <pic:spPr>
                    <a:xfrm>
                      <a:off x="0" y="0"/>
                      <a:ext cx="4601942" cy="4003540"/>
                    </a:xfrm>
                    <a:prstGeom prst="rect">
                      <a:avLst/>
                    </a:prstGeom>
                  </pic:spPr>
                </pic:pic>
              </a:graphicData>
            </a:graphic>
          </wp:inline>
        </w:drawing>
      </w:r>
    </w:p>
    <w:p w:rsidR="0029436A" w:rsidRPr="0082397B" w:rsidRDefault="00736FA0" w:rsidP="001E0C6E">
      <w:pPr>
        <w:adjustRightInd w:val="0"/>
        <w:snapToGrid w:val="0"/>
        <w:spacing w:before="120" w:after="120"/>
        <w:jc w:val="left"/>
        <w:rPr>
          <w:color w:val="000000" w:themeColor="text1"/>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S8</w:t>
      </w:r>
      <w:r w:rsidR="0029436A" w:rsidRPr="0082397B">
        <w:rPr>
          <w:rFonts w:hint="eastAsia"/>
          <w:color w:val="000000" w:themeColor="text1"/>
          <w:sz w:val="24"/>
          <w:szCs w:val="24"/>
        </w:rPr>
        <w:t xml:space="preserve"> EMWA performances for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NF@NCA-1,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NF@NCA-2,</w:t>
      </w:r>
      <w:r w:rsidR="001E0C6E">
        <w:rPr>
          <w:color w:val="000000" w:themeColor="text1"/>
          <w:sz w:val="24"/>
          <w:szCs w:val="24"/>
        </w:rPr>
        <w:t xml:space="preserve"> </w:t>
      </w:r>
      <w:r w:rsidR="0029436A" w:rsidRPr="0082397B">
        <w:rPr>
          <w:rFonts w:hint="eastAsia"/>
          <w:color w:val="000000" w:themeColor="text1"/>
          <w:sz w:val="24"/>
          <w:szCs w:val="24"/>
        </w:rPr>
        <w:t>(</w:t>
      </w:r>
      <w:r w:rsidR="0029436A" w:rsidRPr="0082397B">
        <w:rPr>
          <w:rFonts w:hint="eastAsia"/>
          <w:b/>
          <w:bCs/>
          <w:color w:val="000000" w:themeColor="text1"/>
          <w:sz w:val="24"/>
          <w:szCs w:val="24"/>
        </w:rPr>
        <w:t>c</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NF@NCA-3, (</w:t>
      </w:r>
      <w:r w:rsidR="0029436A" w:rsidRPr="0082397B">
        <w:rPr>
          <w:rFonts w:hint="eastAsia"/>
          <w:b/>
          <w:bCs/>
          <w:color w:val="000000" w:themeColor="text1"/>
          <w:sz w:val="24"/>
          <w:szCs w:val="24"/>
        </w:rPr>
        <w:t>d</w:t>
      </w:r>
      <w:r w:rsidR="0029436A" w:rsidRPr="0082397B">
        <w:rPr>
          <w:rFonts w:cs="Times New Roman" w:hint="eastAsia"/>
          <w:color w:val="000000" w:themeColor="text1"/>
          <w:sz w:val="24"/>
          <w:szCs w:val="24"/>
        </w:rPr>
        <w:t>)</w:t>
      </w:r>
      <w:r w:rsidR="001E0C6E">
        <w:rPr>
          <w:rFonts w:hint="eastAsia"/>
          <w:color w:val="000000" w:themeColor="text1"/>
          <w:sz w:val="24"/>
          <w:szCs w:val="24"/>
        </w:rPr>
        <w:t xml:space="preserve"> NF@NCA-4, respectively</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hint="eastAsia"/>
          <w:color w:val="000000" w:themeColor="text1"/>
          <w:sz w:val="24"/>
          <w:szCs w:val="24"/>
        </w:rPr>
        <w:lastRenderedPageBreak/>
        <w:t>The</w:t>
      </w:r>
      <w:r w:rsidRPr="0082397B">
        <w:rPr>
          <w:rFonts w:cs="Times New Roman" w:hint="eastAsia"/>
          <w:i/>
          <w:iCs/>
          <w:color w:val="000000" w:themeColor="text1"/>
          <w:sz w:val="24"/>
          <w:szCs w:val="24"/>
        </w:rPr>
        <w:t xml:space="preserve"> </w:t>
      </w:r>
      <w:r w:rsidRPr="0082397B">
        <w:rPr>
          <w:rFonts w:cs="Times New Roman" w:hint="eastAsia"/>
          <w:color w:val="000000" w:themeColor="text1"/>
          <w:sz w:val="24"/>
          <w:szCs w:val="24"/>
        </w:rPr>
        <w:t xml:space="preserve">3D </w:t>
      </w:r>
      <w:proofErr w:type="spellStart"/>
      <w:r w:rsidRPr="0082397B">
        <w:rPr>
          <w:rFonts w:cs="Times New Roman" w:hint="eastAsia"/>
          <w:i/>
          <w:iCs/>
          <w:color w:val="000000" w:themeColor="text1"/>
          <w:sz w:val="24"/>
          <w:szCs w:val="24"/>
        </w:rPr>
        <w:t>RL</w:t>
      </w:r>
      <w:r w:rsidRPr="0082397B">
        <w:rPr>
          <w:rFonts w:cs="Times New Roman" w:hint="eastAsia"/>
          <w:i/>
          <w:iCs/>
          <w:color w:val="000000" w:themeColor="text1"/>
          <w:sz w:val="24"/>
          <w:szCs w:val="24"/>
          <w:vertAlign w:val="subscript"/>
        </w:rPr>
        <w:t>min</w:t>
      </w:r>
      <w:proofErr w:type="spellEnd"/>
      <w:r w:rsidRPr="0082397B">
        <w:rPr>
          <w:rFonts w:cs="Times New Roman" w:hint="eastAsia"/>
          <w:color w:val="000000" w:themeColor="text1"/>
          <w:sz w:val="24"/>
          <w:szCs w:val="24"/>
        </w:rPr>
        <w:t xml:space="preserve"> mapping of NCA is </w:t>
      </w:r>
      <w:r w:rsidRPr="0082397B">
        <w:rPr>
          <w:rFonts w:cs="Times New Roman"/>
          <w:color w:val="000000" w:themeColor="text1"/>
          <w:sz w:val="24"/>
          <w:szCs w:val="24"/>
          <w:lang w:val="en-GB"/>
        </w:rPr>
        <w:t>−</w:t>
      </w:r>
      <w:r w:rsidRPr="0082397B">
        <w:rPr>
          <w:rFonts w:cs="Times New Roman" w:hint="eastAsia"/>
          <w:color w:val="000000" w:themeColor="text1"/>
          <w:sz w:val="24"/>
          <w:szCs w:val="24"/>
        </w:rPr>
        <w:t>24.35 dB at 2.16 GHz, which has the potential application in low-frequency range (</w:t>
      </w:r>
      <w:r w:rsidR="00736FA0" w:rsidRPr="00736FA0">
        <w:rPr>
          <w:rFonts w:cs="Times New Roman" w:hint="eastAsia"/>
          <w:b/>
          <w:bCs/>
          <w:color w:val="000000" w:themeColor="text1"/>
          <w:sz w:val="24"/>
          <w:szCs w:val="24"/>
        </w:rPr>
        <w:t>Fig.</w:t>
      </w:r>
      <w:r w:rsidRPr="0082397B">
        <w:rPr>
          <w:rFonts w:cs="Times New Roman" w:hint="eastAsia"/>
          <w:b/>
          <w:bCs/>
          <w:color w:val="000000" w:themeColor="text1"/>
          <w:sz w:val="24"/>
          <w:szCs w:val="24"/>
        </w:rPr>
        <w:t xml:space="preserve"> S9</w:t>
      </w:r>
      <w:r w:rsidRPr="0082397B">
        <w:rPr>
          <w:rFonts w:cs="Times New Roman" w:hint="eastAsia"/>
          <w:color w:val="000000" w:themeColor="text1"/>
          <w:sz w:val="24"/>
          <w:szCs w:val="24"/>
        </w:rPr>
        <w:t>).</w:t>
      </w:r>
    </w:p>
    <w:p w:rsidR="0029436A" w:rsidRPr="0082397B" w:rsidRDefault="0029436A" w:rsidP="0082397B">
      <w:pPr>
        <w:adjustRightInd w:val="0"/>
        <w:snapToGrid w:val="0"/>
        <w:spacing w:before="120" w:after="120"/>
        <w:jc w:val="center"/>
        <w:rPr>
          <w:rFonts w:cs="Times New Roman"/>
          <w:color w:val="000000" w:themeColor="text1"/>
          <w:sz w:val="24"/>
        </w:rPr>
      </w:pPr>
      <w:r w:rsidRPr="0082397B">
        <w:rPr>
          <w:rFonts w:cs="Times New Roman"/>
          <w:noProof/>
          <w:color w:val="000000" w:themeColor="text1"/>
          <w:sz w:val="24"/>
        </w:rPr>
        <w:drawing>
          <wp:inline distT="0" distB="0" distL="114300" distR="114300">
            <wp:extent cx="3852545" cy="3133090"/>
            <wp:effectExtent l="0" t="0" r="14605" b="10160"/>
            <wp:docPr id="9" name="图片 9" descr="D:/实验内容/COF/SI/NCA电磁性能/NCA电磁性能.tifNCA电磁性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实验内容/COF/SI/NCA电磁性能/NCA电磁性能.tifNCA电磁性能"/>
                    <pic:cNvPicPr>
                      <a:picLocks noChangeAspect="1"/>
                    </pic:cNvPicPr>
                  </pic:nvPicPr>
                  <pic:blipFill>
                    <a:blip r:embed="rId20"/>
                    <a:srcRect l="20" r="20"/>
                    <a:stretch>
                      <a:fillRect/>
                    </a:stretch>
                  </pic:blipFill>
                  <pic:spPr>
                    <a:xfrm>
                      <a:off x="0" y="0"/>
                      <a:ext cx="3852545" cy="3133090"/>
                    </a:xfrm>
                    <a:prstGeom prst="rect">
                      <a:avLst/>
                    </a:prstGeom>
                  </pic:spPr>
                </pic:pic>
              </a:graphicData>
            </a:graphic>
          </wp:inline>
        </w:drawing>
      </w:r>
    </w:p>
    <w:p w:rsidR="0029436A" w:rsidRDefault="00736FA0" w:rsidP="00B9705E">
      <w:pPr>
        <w:adjustRightInd w:val="0"/>
        <w:snapToGrid w:val="0"/>
        <w:spacing w:before="120" w:after="120"/>
        <w:jc w:val="left"/>
        <w:rPr>
          <w:color w:val="000000" w:themeColor="text1"/>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S9</w:t>
      </w:r>
      <w:r w:rsidR="0029436A" w:rsidRPr="0082397B">
        <w:rPr>
          <w:rFonts w:hint="eastAsia"/>
          <w:color w:val="000000" w:themeColor="text1"/>
          <w:sz w:val="24"/>
          <w:szCs w:val="24"/>
        </w:rPr>
        <w:t xml:space="preserve">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EM parameters,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3D </w:t>
      </w:r>
      <w:r w:rsidR="0029436A" w:rsidRPr="0082397B">
        <w:rPr>
          <w:rFonts w:hint="eastAsia"/>
          <w:i/>
          <w:iCs/>
          <w:color w:val="000000" w:themeColor="text1"/>
          <w:sz w:val="24"/>
          <w:szCs w:val="24"/>
        </w:rPr>
        <w:t xml:space="preserve">RL </w:t>
      </w:r>
      <w:r w:rsidR="0029436A" w:rsidRPr="0082397B">
        <w:rPr>
          <w:rFonts w:hint="eastAsia"/>
          <w:color w:val="000000" w:themeColor="text1"/>
          <w:sz w:val="24"/>
          <w:szCs w:val="24"/>
        </w:rPr>
        <w:t>mapping, (</w:t>
      </w:r>
      <w:r w:rsidR="0029436A" w:rsidRPr="0082397B">
        <w:rPr>
          <w:rFonts w:hint="eastAsia"/>
          <w:b/>
          <w:bCs/>
          <w:color w:val="000000" w:themeColor="text1"/>
          <w:sz w:val="24"/>
          <w:szCs w:val="24"/>
        </w:rPr>
        <w:t>c</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3D impedance matching mapping, and (</w:t>
      </w:r>
      <w:r w:rsidR="0029436A" w:rsidRPr="0082397B">
        <w:rPr>
          <w:rFonts w:hint="eastAsia"/>
          <w:b/>
          <w:bCs/>
          <w:color w:val="000000" w:themeColor="text1"/>
          <w:sz w:val="24"/>
          <w:szCs w:val="24"/>
        </w:rPr>
        <w:t>d</w:t>
      </w:r>
      <w:r w:rsidR="0029436A" w:rsidRPr="0082397B">
        <w:rPr>
          <w:rFonts w:cs="Times New Roman" w:hint="eastAsia"/>
          <w:color w:val="000000" w:themeColor="text1"/>
          <w:sz w:val="24"/>
          <w:szCs w:val="24"/>
        </w:rPr>
        <w:t>)</w:t>
      </w:r>
      <w:r w:rsidR="00B9705E">
        <w:rPr>
          <w:rFonts w:hint="eastAsia"/>
          <w:color w:val="000000" w:themeColor="text1"/>
          <w:sz w:val="24"/>
          <w:szCs w:val="24"/>
        </w:rPr>
        <w:t xml:space="preserve"> attenuation constant for NCA</w:t>
      </w:r>
    </w:p>
    <w:p w:rsidR="00B9705E" w:rsidRPr="0082397B" w:rsidRDefault="00B9705E" w:rsidP="00B9705E">
      <w:pPr>
        <w:adjustRightInd w:val="0"/>
        <w:snapToGrid w:val="0"/>
        <w:spacing w:before="120" w:after="120"/>
        <w:jc w:val="left"/>
        <w:rPr>
          <w:color w:val="000000" w:themeColor="text1"/>
          <w:sz w:val="24"/>
          <w:szCs w:val="24"/>
        </w:rPr>
      </w:pPr>
    </w:p>
    <w:p w:rsidR="0029436A" w:rsidRPr="0082397B" w:rsidRDefault="0029436A" w:rsidP="0082397B">
      <w:pPr>
        <w:adjustRightInd w:val="0"/>
        <w:snapToGrid w:val="0"/>
        <w:spacing w:before="120" w:after="120"/>
        <w:jc w:val="center"/>
        <w:rPr>
          <w:rFonts w:cs="Times New Roman"/>
          <w:color w:val="000000" w:themeColor="text1"/>
          <w:sz w:val="24"/>
          <w:lang w:val="en-GB"/>
        </w:rPr>
      </w:pPr>
      <w:r w:rsidRPr="0082397B">
        <w:rPr>
          <w:rFonts w:cs="Times New Roman"/>
          <w:noProof/>
          <w:color w:val="000000" w:themeColor="text1"/>
          <w:sz w:val="24"/>
        </w:rPr>
        <w:drawing>
          <wp:inline distT="0" distB="0" distL="114300" distR="114300">
            <wp:extent cx="5759450" cy="3286760"/>
            <wp:effectExtent l="0" t="0" r="12700" b="8890"/>
            <wp:docPr id="20" name="图片 20" descr="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bu"/>
                    <pic:cNvPicPr>
                      <a:picLocks noChangeAspect="1"/>
                    </pic:cNvPicPr>
                  </pic:nvPicPr>
                  <pic:blipFill>
                    <a:blip r:embed="rId21"/>
                    <a:stretch>
                      <a:fillRect/>
                    </a:stretch>
                  </pic:blipFill>
                  <pic:spPr>
                    <a:xfrm>
                      <a:off x="0" y="0"/>
                      <a:ext cx="5759450" cy="3286760"/>
                    </a:xfrm>
                    <a:prstGeom prst="rect">
                      <a:avLst/>
                    </a:prstGeom>
                  </pic:spPr>
                </pic:pic>
              </a:graphicData>
            </a:graphic>
          </wp:inline>
        </w:drawing>
      </w:r>
    </w:p>
    <w:p w:rsidR="0029436A" w:rsidRPr="0082397B" w:rsidRDefault="00736FA0" w:rsidP="00B9705E">
      <w:pPr>
        <w:adjustRightInd w:val="0"/>
        <w:snapToGrid w:val="0"/>
        <w:spacing w:before="120" w:after="120"/>
        <w:rPr>
          <w:rFonts w:cs="Times New Roman"/>
          <w:color w:val="000000" w:themeColor="text1"/>
          <w:sz w:val="24"/>
          <w:szCs w:val="24"/>
        </w:rPr>
      </w:pPr>
      <w:r w:rsidRPr="00736FA0">
        <w:rPr>
          <w:rFonts w:cs="Times New Roman"/>
          <w:b/>
          <w:color w:val="000000" w:themeColor="text1"/>
          <w:sz w:val="24"/>
          <w:szCs w:val="24"/>
        </w:rPr>
        <w:t>Fig</w:t>
      </w:r>
      <w:r w:rsidRPr="00B9705E">
        <w:rPr>
          <w:rFonts w:cs="Times New Roman"/>
          <w:color w:val="000000" w:themeColor="text1"/>
          <w:sz w:val="24"/>
          <w:szCs w:val="24"/>
        </w:rPr>
        <w:t>.</w:t>
      </w:r>
      <w:r w:rsidR="0029436A" w:rsidRPr="00B9705E">
        <w:rPr>
          <w:rFonts w:cs="Times New Roman"/>
          <w:color w:val="000000" w:themeColor="text1"/>
          <w:sz w:val="24"/>
          <w:szCs w:val="24"/>
        </w:rPr>
        <w:t xml:space="preserve"> S</w:t>
      </w:r>
      <w:r w:rsidR="0029436A" w:rsidRPr="00B9705E">
        <w:rPr>
          <w:rFonts w:cs="Times New Roman" w:hint="eastAsia"/>
          <w:color w:val="000000" w:themeColor="text1"/>
          <w:sz w:val="24"/>
          <w:szCs w:val="24"/>
        </w:rPr>
        <w:t>10</w:t>
      </w:r>
      <w:r w:rsidR="0029436A" w:rsidRPr="0082397B">
        <w:rPr>
          <w:rFonts w:cs="Times New Roman"/>
          <w:color w:val="000000" w:themeColor="text1"/>
          <w:sz w:val="24"/>
          <w:szCs w:val="24"/>
        </w:rPr>
        <w:t xml:space="preserve"> </w:t>
      </w:r>
      <w:r w:rsidR="0029436A" w:rsidRPr="0082397B">
        <w:rPr>
          <w:rFonts w:cs="Times New Roman" w:hint="eastAsia"/>
          <w:color w:val="000000" w:themeColor="text1"/>
          <w:sz w:val="24"/>
          <w:szCs w:val="24"/>
        </w:rPr>
        <w:t>(</w:t>
      </w:r>
      <w:r w:rsidR="0029436A" w:rsidRPr="0082397B">
        <w:rPr>
          <w:rFonts w:cs="Times New Roman" w:hint="eastAsia"/>
          <w:b/>
          <w:bCs/>
          <w:color w:val="000000" w:themeColor="text1"/>
          <w:sz w:val="24"/>
          <w:szCs w:val="24"/>
        </w:rPr>
        <w:t>a)</w:t>
      </w:r>
      <w:r w:rsidR="0029436A" w:rsidRPr="0082397B">
        <w:rPr>
          <w:rFonts w:cs="Times New Roman" w:hint="eastAsia"/>
          <w:color w:val="000000" w:themeColor="text1"/>
          <w:sz w:val="24"/>
          <w:szCs w:val="24"/>
        </w:rPr>
        <w:t xml:space="preserve"> </w:t>
      </w:r>
      <w:r w:rsidR="0029436A" w:rsidRPr="0082397B">
        <w:rPr>
          <w:rFonts w:cs="Times New Roman"/>
          <w:i/>
          <w:iCs/>
          <w:color w:val="000000" w:themeColor="text1"/>
          <w:sz w:val="24"/>
          <w:szCs w:val="24"/>
        </w:rPr>
        <w:t>α</w:t>
      </w:r>
      <w:r w:rsidR="0029436A" w:rsidRPr="0082397B">
        <w:rPr>
          <w:rFonts w:cs="Times New Roman"/>
          <w:color w:val="000000" w:themeColor="text1"/>
          <w:sz w:val="24"/>
          <w:szCs w:val="24"/>
        </w:rPr>
        <w:t xml:space="preserve"> values of NCA@NF</w:t>
      </w:r>
      <w:r w:rsidR="0029436A" w:rsidRPr="0082397B">
        <w:rPr>
          <w:rFonts w:cs="Times New Roman" w:hint="eastAsia"/>
          <w:color w:val="000000" w:themeColor="text1"/>
          <w:sz w:val="24"/>
          <w:szCs w:val="24"/>
        </w:rPr>
        <w:t>. F</w:t>
      </w:r>
      <w:r w:rsidR="0029436A" w:rsidRPr="0082397B">
        <w:rPr>
          <w:rFonts w:cs="Times New Roman"/>
          <w:color w:val="000000" w:themeColor="text1"/>
          <w:sz w:val="24"/>
          <w:szCs w:val="24"/>
        </w:rPr>
        <w:t>requency dependence of the |</w:t>
      </w:r>
      <w:r w:rsidR="0029436A" w:rsidRPr="0082397B">
        <w:rPr>
          <w:rFonts w:cs="Times New Roman"/>
          <w:i/>
          <w:iCs/>
          <w:color w:val="000000" w:themeColor="text1"/>
          <w:sz w:val="24"/>
          <w:szCs w:val="24"/>
        </w:rPr>
        <w:t>Z</w:t>
      </w:r>
      <w:r w:rsidR="0029436A" w:rsidRPr="0082397B">
        <w:rPr>
          <w:rFonts w:cs="Times New Roman"/>
          <w:i/>
          <w:iCs/>
          <w:color w:val="000000" w:themeColor="text1"/>
          <w:sz w:val="24"/>
          <w:szCs w:val="24"/>
          <w:vertAlign w:val="subscript"/>
        </w:rPr>
        <w:t>in</w:t>
      </w:r>
      <w:r w:rsidR="0029436A" w:rsidRPr="0082397B">
        <w:rPr>
          <w:rFonts w:cs="Times New Roman"/>
          <w:i/>
          <w:iCs/>
          <w:color w:val="000000" w:themeColor="text1"/>
          <w:sz w:val="24"/>
          <w:szCs w:val="24"/>
        </w:rPr>
        <w:t>/Z</w:t>
      </w:r>
      <w:r w:rsidR="0029436A" w:rsidRPr="0082397B">
        <w:rPr>
          <w:rFonts w:cs="Times New Roman"/>
          <w:i/>
          <w:iCs/>
          <w:color w:val="000000" w:themeColor="text1"/>
          <w:sz w:val="24"/>
          <w:szCs w:val="24"/>
          <w:vertAlign w:val="subscript"/>
        </w:rPr>
        <w:t>0</w:t>
      </w:r>
      <w:r w:rsidR="0029436A" w:rsidRPr="0082397B">
        <w:rPr>
          <w:rFonts w:cs="Times New Roman"/>
          <w:color w:val="000000" w:themeColor="text1"/>
          <w:sz w:val="24"/>
          <w:szCs w:val="24"/>
        </w:rPr>
        <w:t xml:space="preserve">| values, </w:t>
      </w:r>
      <w:r w:rsidR="0029436A" w:rsidRPr="0082397B">
        <w:rPr>
          <w:rFonts w:cs="Times New Roman"/>
          <w:i/>
          <w:iCs/>
          <w:color w:val="000000" w:themeColor="text1"/>
          <w:sz w:val="24"/>
          <w:szCs w:val="24"/>
        </w:rPr>
        <w:t>α</w:t>
      </w:r>
      <w:r w:rsidR="0029436A" w:rsidRPr="0082397B">
        <w:rPr>
          <w:rFonts w:cs="Times New Roman"/>
          <w:color w:val="000000" w:themeColor="text1"/>
          <w:sz w:val="24"/>
          <w:szCs w:val="24"/>
        </w:rPr>
        <w:t xml:space="preserve"> and </w:t>
      </w:r>
      <w:r w:rsidR="0029436A" w:rsidRPr="0082397B">
        <w:rPr>
          <w:rFonts w:cs="Times New Roman"/>
          <w:i/>
          <w:iCs/>
          <w:color w:val="000000" w:themeColor="text1"/>
          <w:sz w:val="24"/>
          <w:szCs w:val="24"/>
        </w:rPr>
        <w:t>RL</w:t>
      </w:r>
      <w:r w:rsidR="0029436A" w:rsidRPr="0082397B">
        <w:rPr>
          <w:rFonts w:cs="Times New Roman"/>
          <w:color w:val="000000" w:themeColor="text1"/>
          <w:sz w:val="24"/>
          <w:szCs w:val="24"/>
        </w:rPr>
        <w:t xml:space="preserve"> values of </w:t>
      </w:r>
      <w:r w:rsidR="0029436A" w:rsidRPr="0082397B">
        <w:rPr>
          <w:rFonts w:cs="Times New Roman" w:hint="eastAsia"/>
          <w:color w:val="000000" w:themeColor="text1"/>
          <w:sz w:val="24"/>
          <w:szCs w:val="24"/>
        </w:rPr>
        <w:t>(</w:t>
      </w:r>
      <w:r w:rsidR="0029436A" w:rsidRPr="0082397B">
        <w:rPr>
          <w:rFonts w:cs="Times New Roman"/>
          <w:b/>
          <w:bCs/>
          <w:color w:val="000000" w:themeColor="text1"/>
          <w:sz w:val="24"/>
          <w:szCs w:val="24"/>
        </w:rPr>
        <w:t>b</w:t>
      </w:r>
      <w:r w:rsidR="0029436A" w:rsidRPr="0082397B">
        <w:rPr>
          <w:rFonts w:cs="Times New Roman" w:hint="eastAsia"/>
          <w:b/>
          <w:bCs/>
          <w:color w:val="000000" w:themeColor="text1"/>
          <w:sz w:val="24"/>
          <w:szCs w:val="24"/>
        </w:rPr>
        <w:t xml:space="preserve">) </w:t>
      </w:r>
      <w:r w:rsidR="0029436A" w:rsidRPr="0082397B">
        <w:rPr>
          <w:rFonts w:cs="Times New Roman"/>
          <w:color w:val="000000" w:themeColor="text1"/>
          <w:sz w:val="24"/>
          <w:szCs w:val="24"/>
        </w:rPr>
        <w:t xml:space="preserve">NCA at </w:t>
      </w:r>
      <w:r w:rsidR="0029436A" w:rsidRPr="0082397B">
        <w:rPr>
          <w:rFonts w:cs="Times New Roman" w:hint="eastAsia"/>
          <w:color w:val="000000" w:themeColor="text1"/>
          <w:sz w:val="24"/>
          <w:szCs w:val="24"/>
        </w:rPr>
        <w:t>2.7</w:t>
      </w:r>
      <w:r w:rsidR="0029436A" w:rsidRPr="0082397B">
        <w:rPr>
          <w:rFonts w:cs="Times New Roman"/>
          <w:color w:val="000000" w:themeColor="text1"/>
          <w:sz w:val="24"/>
          <w:szCs w:val="24"/>
        </w:rPr>
        <w:t xml:space="preserve"> mm, </w:t>
      </w:r>
      <w:r w:rsidR="0029436A" w:rsidRPr="0082397B">
        <w:rPr>
          <w:rFonts w:cs="Times New Roman" w:hint="eastAsia"/>
          <w:color w:val="000000" w:themeColor="text1"/>
          <w:sz w:val="24"/>
          <w:szCs w:val="24"/>
        </w:rPr>
        <w:t>(</w:t>
      </w:r>
      <w:r w:rsidR="0029436A" w:rsidRPr="0082397B">
        <w:rPr>
          <w:rFonts w:cs="Times New Roman" w:hint="eastAsia"/>
          <w:b/>
          <w:bCs/>
          <w:color w:val="000000" w:themeColor="text1"/>
          <w:sz w:val="24"/>
          <w:szCs w:val="24"/>
        </w:rPr>
        <w:t>c</w:t>
      </w:r>
      <w:r w:rsidR="0029436A" w:rsidRPr="0082397B">
        <w:rPr>
          <w:rFonts w:cs="Times New Roman" w:hint="eastAsia"/>
          <w:color w:val="000000" w:themeColor="text1"/>
          <w:sz w:val="24"/>
          <w:szCs w:val="24"/>
        </w:rPr>
        <w:t xml:space="preserve">) </w:t>
      </w:r>
      <w:r w:rsidR="0029436A" w:rsidRPr="0082397B">
        <w:rPr>
          <w:rFonts w:cs="Times New Roman"/>
          <w:color w:val="000000" w:themeColor="text1"/>
          <w:sz w:val="24"/>
          <w:szCs w:val="24"/>
        </w:rPr>
        <w:t>NCA@NF</w:t>
      </w:r>
      <w:r w:rsidR="0029436A" w:rsidRPr="0082397B">
        <w:rPr>
          <w:rFonts w:cs="Times New Roman" w:hint="eastAsia"/>
          <w:color w:val="000000" w:themeColor="text1"/>
          <w:sz w:val="24"/>
          <w:szCs w:val="24"/>
        </w:rPr>
        <w:t>-1</w:t>
      </w:r>
      <w:r w:rsidR="0029436A" w:rsidRPr="0082397B">
        <w:rPr>
          <w:rFonts w:cs="Times New Roman"/>
          <w:color w:val="000000" w:themeColor="text1"/>
          <w:sz w:val="24"/>
          <w:szCs w:val="24"/>
        </w:rPr>
        <w:t xml:space="preserve"> at </w:t>
      </w:r>
      <w:r w:rsidR="0029436A" w:rsidRPr="0082397B">
        <w:rPr>
          <w:rFonts w:cs="Times New Roman" w:hint="eastAsia"/>
          <w:color w:val="000000" w:themeColor="text1"/>
          <w:sz w:val="24"/>
          <w:szCs w:val="24"/>
        </w:rPr>
        <w:t>4.4</w:t>
      </w:r>
      <w:r w:rsidR="0029436A" w:rsidRPr="0082397B">
        <w:rPr>
          <w:rFonts w:cs="Times New Roman"/>
          <w:color w:val="000000" w:themeColor="text1"/>
          <w:sz w:val="24"/>
          <w:szCs w:val="24"/>
        </w:rPr>
        <w:t xml:space="preserve"> mm</w:t>
      </w:r>
      <w:r w:rsidR="0029436A" w:rsidRPr="0082397B">
        <w:rPr>
          <w:rFonts w:cs="Times New Roman" w:hint="eastAsia"/>
          <w:color w:val="000000" w:themeColor="text1"/>
          <w:sz w:val="24"/>
          <w:szCs w:val="24"/>
        </w:rPr>
        <w:t>, (</w:t>
      </w:r>
      <w:r w:rsidR="0029436A" w:rsidRPr="0082397B">
        <w:rPr>
          <w:rFonts w:cs="Times New Roman" w:hint="eastAsia"/>
          <w:b/>
          <w:bCs/>
          <w:color w:val="000000" w:themeColor="text1"/>
          <w:sz w:val="24"/>
          <w:szCs w:val="24"/>
        </w:rPr>
        <w:t>d)</w:t>
      </w:r>
      <w:r w:rsidR="0029436A" w:rsidRPr="0082397B">
        <w:rPr>
          <w:rFonts w:cs="Times New Roman" w:hint="eastAsia"/>
          <w:color w:val="000000" w:themeColor="text1"/>
          <w:sz w:val="24"/>
          <w:szCs w:val="24"/>
        </w:rPr>
        <w:t xml:space="preserve"> </w:t>
      </w:r>
      <w:r w:rsidR="0029436A" w:rsidRPr="0082397B">
        <w:rPr>
          <w:rFonts w:cs="Times New Roman"/>
          <w:color w:val="000000" w:themeColor="text1"/>
          <w:sz w:val="24"/>
          <w:szCs w:val="24"/>
        </w:rPr>
        <w:t>NCA@NF</w:t>
      </w:r>
      <w:r w:rsidR="0029436A" w:rsidRPr="0082397B">
        <w:rPr>
          <w:rFonts w:cs="Times New Roman" w:hint="eastAsia"/>
          <w:color w:val="000000" w:themeColor="text1"/>
          <w:sz w:val="24"/>
          <w:szCs w:val="24"/>
        </w:rPr>
        <w:t>-2</w:t>
      </w:r>
      <w:r w:rsidR="0029436A" w:rsidRPr="0082397B">
        <w:rPr>
          <w:rFonts w:cs="Times New Roman"/>
          <w:color w:val="000000" w:themeColor="text1"/>
          <w:sz w:val="24"/>
          <w:szCs w:val="24"/>
        </w:rPr>
        <w:t xml:space="preserve"> at </w:t>
      </w:r>
      <w:r w:rsidR="0029436A" w:rsidRPr="0082397B">
        <w:rPr>
          <w:rFonts w:cs="Times New Roman" w:hint="eastAsia"/>
          <w:color w:val="000000" w:themeColor="text1"/>
          <w:sz w:val="24"/>
          <w:szCs w:val="24"/>
        </w:rPr>
        <w:t>4.7</w:t>
      </w:r>
      <w:r w:rsidR="0029436A" w:rsidRPr="0082397B">
        <w:rPr>
          <w:rFonts w:cs="Times New Roman"/>
          <w:color w:val="000000" w:themeColor="text1"/>
          <w:sz w:val="24"/>
          <w:szCs w:val="24"/>
        </w:rPr>
        <w:t xml:space="preserve"> mm, </w:t>
      </w:r>
      <w:r w:rsidR="0029436A" w:rsidRPr="0082397B">
        <w:rPr>
          <w:rFonts w:cs="Times New Roman" w:hint="eastAsia"/>
          <w:color w:val="000000" w:themeColor="text1"/>
          <w:sz w:val="24"/>
          <w:szCs w:val="24"/>
        </w:rPr>
        <w:t xml:space="preserve">(e) </w:t>
      </w:r>
      <w:r w:rsidR="0029436A" w:rsidRPr="0082397B">
        <w:rPr>
          <w:rFonts w:cs="Times New Roman"/>
          <w:color w:val="000000" w:themeColor="text1"/>
          <w:sz w:val="24"/>
          <w:szCs w:val="24"/>
        </w:rPr>
        <w:t>NCA@NF</w:t>
      </w:r>
      <w:r w:rsidR="0029436A" w:rsidRPr="0082397B">
        <w:rPr>
          <w:rFonts w:cs="Times New Roman" w:hint="eastAsia"/>
          <w:color w:val="000000" w:themeColor="text1"/>
          <w:sz w:val="24"/>
          <w:szCs w:val="24"/>
        </w:rPr>
        <w:t>-3</w:t>
      </w:r>
      <w:r w:rsidR="0029436A" w:rsidRPr="0082397B">
        <w:rPr>
          <w:rFonts w:cs="Times New Roman"/>
          <w:color w:val="000000" w:themeColor="text1"/>
          <w:sz w:val="24"/>
          <w:szCs w:val="24"/>
        </w:rPr>
        <w:t xml:space="preserve"> at </w:t>
      </w:r>
      <w:r w:rsidR="0029436A" w:rsidRPr="0082397B">
        <w:rPr>
          <w:rFonts w:cs="Times New Roman" w:hint="eastAsia"/>
          <w:color w:val="000000" w:themeColor="text1"/>
          <w:sz w:val="24"/>
          <w:szCs w:val="24"/>
        </w:rPr>
        <w:t>4.7</w:t>
      </w:r>
      <w:r w:rsidR="0029436A" w:rsidRPr="0082397B">
        <w:rPr>
          <w:rFonts w:cs="Times New Roman"/>
          <w:color w:val="000000" w:themeColor="text1"/>
          <w:sz w:val="24"/>
          <w:szCs w:val="24"/>
        </w:rPr>
        <w:t xml:space="preserve"> mm</w:t>
      </w:r>
      <w:r w:rsidR="0029436A" w:rsidRPr="0082397B">
        <w:rPr>
          <w:rFonts w:cs="Times New Roman" w:hint="eastAsia"/>
          <w:color w:val="000000" w:themeColor="text1"/>
          <w:sz w:val="24"/>
          <w:szCs w:val="24"/>
        </w:rPr>
        <w:t xml:space="preserve">, (f) </w:t>
      </w:r>
      <w:r w:rsidR="0029436A" w:rsidRPr="0082397B">
        <w:rPr>
          <w:rFonts w:cs="Times New Roman"/>
          <w:color w:val="000000" w:themeColor="text1"/>
          <w:sz w:val="24"/>
          <w:szCs w:val="24"/>
        </w:rPr>
        <w:t>NCA@NF</w:t>
      </w:r>
      <w:r w:rsidR="0029436A" w:rsidRPr="0082397B">
        <w:rPr>
          <w:rFonts w:cs="Times New Roman" w:hint="eastAsia"/>
          <w:color w:val="000000" w:themeColor="text1"/>
          <w:sz w:val="24"/>
          <w:szCs w:val="24"/>
        </w:rPr>
        <w:t>-4</w:t>
      </w:r>
      <w:r w:rsidR="0029436A" w:rsidRPr="0082397B">
        <w:rPr>
          <w:rFonts w:cs="Times New Roman"/>
          <w:color w:val="000000" w:themeColor="text1"/>
          <w:sz w:val="24"/>
          <w:szCs w:val="24"/>
        </w:rPr>
        <w:t xml:space="preserve"> at </w:t>
      </w:r>
      <w:r w:rsidR="0029436A" w:rsidRPr="0082397B">
        <w:rPr>
          <w:rFonts w:cs="Times New Roman" w:hint="eastAsia"/>
          <w:color w:val="000000" w:themeColor="text1"/>
          <w:sz w:val="24"/>
          <w:szCs w:val="24"/>
        </w:rPr>
        <w:t>5.0</w:t>
      </w:r>
      <w:r w:rsidR="0029436A" w:rsidRPr="0082397B">
        <w:rPr>
          <w:rFonts w:cs="Times New Roman"/>
          <w:color w:val="000000" w:themeColor="text1"/>
          <w:sz w:val="24"/>
          <w:szCs w:val="24"/>
        </w:rPr>
        <w:t xml:space="preserve"> mm</w:t>
      </w:r>
    </w:p>
    <w:p w:rsidR="0029436A" w:rsidRPr="0082397B" w:rsidRDefault="0029436A" w:rsidP="00B9705E">
      <w:pPr>
        <w:adjustRightInd w:val="0"/>
        <w:snapToGrid w:val="0"/>
        <w:spacing w:before="120" w:after="120"/>
        <w:ind w:firstLine="240"/>
        <w:jc w:val="left"/>
        <w:rPr>
          <w:rFonts w:cs="Times New Roman"/>
          <w:color w:val="000000" w:themeColor="text1"/>
          <w:sz w:val="24"/>
        </w:rPr>
      </w:pPr>
      <w:r w:rsidRPr="0082397B">
        <w:rPr>
          <w:rFonts w:cs="Times New Roman"/>
          <w:color w:val="000000" w:themeColor="text1"/>
          <w:sz w:val="24"/>
        </w:rPr>
        <w:t xml:space="preserve">The S-W approximation is a way generally used for determining the important parameters such as saturation magnetization or </w:t>
      </w:r>
      <w:proofErr w:type="spellStart"/>
      <w:r w:rsidRPr="0082397B">
        <w:rPr>
          <w:rFonts w:cs="Times New Roman"/>
          <w:color w:val="000000" w:themeColor="text1"/>
          <w:sz w:val="24"/>
        </w:rPr>
        <w:t>magnetocrystalline</w:t>
      </w:r>
      <w:proofErr w:type="spellEnd"/>
      <w:r w:rsidRPr="0082397B">
        <w:rPr>
          <w:rFonts w:cs="Times New Roman"/>
          <w:color w:val="000000" w:themeColor="text1"/>
          <w:sz w:val="24"/>
        </w:rPr>
        <w:t xml:space="preserve"> anisotropy constant for ferromagnetic materials. It is defined initially as</w:t>
      </w:r>
      <w:r w:rsidRPr="0082397B">
        <w:rPr>
          <w:rFonts w:cs="Times New Roman" w:hint="eastAsia"/>
          <w:color w:val="000000" w:themeColor="text1"/>
          <w:sz w:val="24"/>
        </w:rPr>
        <w:t xml:space="preserve"> [S12]</w:t>
      </w:r>
      <w:r w:rsidRPr="0082397B">
        <w:rPr>
          <w:rFonts w:cs="Times New Roman"/>
          <w:color w:val="000000" w:themeColor="text1"/>
          <w:sz w:val="24"/>
        </w:rPr>
        <w:t>:</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lastRenderedPageBreak/>
        <w:tab/>
      </w:r>
      <m:oMath>
        <m:r>
          <w:rPr>
            <w:rFonts w:ascii="Cambria Math" w:hAnsi="Cambria Math"/>
            <w:color w:val="000000" w:themeColor="text1"/>
          </w:rPr>
          <m:t>M=</m:t>
        </m:r>
        <m:sSub>
          <m:sSubPr>
            <m:ctrlPr>
              <w:rPr>
                <w:rFonts w:ascii="Cambria Math" w:hAnsi="Cambria Math"/>
                <w:iCs/>
                <w:color w:val="000000" w:themeColor="text1"/>
              </w:rPr>
            </m:ctrlPr>
          </m:sSubPr>
          <m:e>
            <m:r>
              <w:rPr>
                <w:rFonts w:ascii="Cambria Math" w:hAnsi="Cambria Math"/>
                <w:color w:val="000000" w:themeColor="text1"/>
              </w:rPr>
              <m:t>M</m:t>
            </m:r>
          </m:e>
          <m:sub>
            <m:r>
              <w:rPr>
                <w:rFonts w:ascii="Cambria Math" w:hAnsi="Cambria Math"/>
                <w:color w:val="000000" w:themeColor="text1"/>
              </w:rPr>
              <m:t>s</m:t>
            </m:r>
          </m:sub>
        </m:sSub>
        <m:r>
          <w:rPr>
            <w:rFonts w:ascii="Cambria Math" w:hAnsi="Cambria Math"/>
            <w:color w:val="000000" w:themeColor="text1"/>
          </w:rPr>
          <m:t>(1-</m:t>
        </m:r>
        <m:f>
          <m:fPr>
            <m:ctrlPr>
              <w:rPr>
                <w:rFonts w:ascii="Cambria Math" w:hAnsi="Cambria Math"/>
                <w:iCs/>
                <w:color w:val="000000" w:themeColor="text1"/>
              </w:rPr>
            </m:ctrlPr>
          </m:fPr>
          <m:num>
            <m:r>
              <w:rPr>
                <w:rFonts w:ascii="Cambria Math" w:hAnsi="Cambria Math"/>
                <w:color w:val="000000" w:themeColor="text1"/>
              </w:rPr>
              <m:t>a</m:t>
            </m:r>
          </m:num>
          <m:den>
            <m:r>
              <w:rPr>
                <w:rFonts w:ascii="Cambria Math" w:hAnsi="Cambria Math"/>
                <w:color w:val="000000" w:themeColor="text1"/>
              </w:rPr>
              <m:t>H</m:t>
            </m:r>
          </m:den>
        </m:f>
        <m:r>
          <w:rPr>
            <w:rFonts w:ascii="Cambria Math" w:hAnsi="Cambria Math"/>
            <w:color w:val="000000" w:themeColor="text1"/>
          </w:rPr>
          <m:t>-</m:t>
        </m:r>
        <m:f>
          <m:fPr>
            <m:ctrlPr>
              <w:rPr>
                <w:rFonts w:ascii="Cambria Math" w:hAnsi="Cambria Math"/>
                <w:iCs/>
                <w:color w:val="000000" w:themeColor="text1"/>
              </w:rPr>
            </m:ctrlPr>
          </m:fPr>
          <m:num>
            <m:r>
              <w:rPr>
                <w:rFonts w:ascii="Cambria Math" w:hAnsi="Cambria Math"/>
                <w:color w:val="000000" w:themeColor="text1"/>
              </w:rPr>
              <m:t>b</m:t>
            </m:r>
          </m:num>
          <m:den>
            <m:sSup>
              <m:sSupPr>
                <m:ctrlPr>
                  <w:rPr>
                    <w:rFonts w:ascii="Cambria Math" w:hAnsi="Cambria Math"/>
                    <w:iCs/>
                    <w:color w:val="000000" w:themeColor="text1"/>
                  </w:rPr>
                </m:ctrlPr>
              </m:sSupPr>
              <m:e>
                <m:r>
                  <w:rPr>
                    <w:rFonts w:ascii="Cambria Math" w:hAnsi="Cambria Math"/>
                    <w:color w:val="000000" w:themeColor="text1"/>
                  </w:rPr>
                  <m:t>H</m:t>
                </m:r>
              </m:e>
              <m:sup>
                <m:r>
                  <w:rPr>
                    <w:rFonts w:ascii="Cambria Math" w:hAnsi="Cambria Math"/>
                    <w:color w:val="000000" w:themeColor="text1"/>
                  </w:rPr>
                  <m:t>2</m:t>
                </m:r>
              </m:sup>
            </m:sSup>
          </m:den>
        </m:f>
        <m:r>
          <w:rPr>
            <w:rFonts w:ascii="Cambria Math" w:hAnsi="Cambria Math"/>
            <w:color w:val="000000" w:themeColor="text1"/>
          </w:rPr>
          <m:t>)+</m:t>
        </m:r>
        <m:sSub>
          <m:sSubPr>
            <m:ctrlPr>
              <w:rPr>
                <w:rFonts w:ascii="Cambria Math" w:hAnsi="Cambria Math"/>
                <w:iCs/>
                <w:color w:val="000000" w:themeColor="text1"/>
              </w:rPr>
            </m:ctrlPr>
          </m:sSubPr>
          <m:e>
            <m:r>
              <w:rPr>
                <w:rFonts w:ascii="Cambria Math" w:hAnsi="Cambria Math"/>
                <w:color w:val="000000" w:themeColor="text1"/>
              </w:rPr>
              <m:t>χ</m:t>
            </m:r>
          </m:e>
          <m:sub>
            <m:r>
              <w:rPr>
                <w:rFonts w:ascii="Cambria Math" w:hAnsi="Cambria Math"/>
                <w:color w:val="000000" w:themeColor="text1"/>
              </w:rPr>
              <m:t>p</m:t>
            </m:r>
          </m:sub>
        </m:sSub>
        <m:r>
          <w:rPr>
            <w:rFonts w:ascii="Cambria Math" w:hAnsi="Cambria Math"/>
            <w:color w:val="000000" w:themeColor="text1"/>
          </w:rPr>
          <m:t>H</m:t>
        </m:r>
      </m:oMath>
      <w:r w:rsidRPr="0082397B">
        <w:rPr>
          <w:rFonts w:hint="eastAsia"/>
          <w:color w:val="000000" w:themeColor="text1"/>
        </w:rPr>
        <w:tab/>
      </w:r>
      <w:r w:rsidRPr="0082397B">
        <w:rPr>
          <w:rFonts w:hint="eastAsia"/>
          <w:i w:val="0"/>
          <w:iCs/>
          <w:color w:val="000000" w:themeColor="text1"/>
        </w:rPr>
        <w:t>(S10)</w:t>
      </w:r>
    </w:p>
    <w:p w:rsidR="0029436A" w:rsidRPr="0082397B" w:rsidRDefault="0029436A" w:rsidP="0082397B">
      <w:pPr>
        <w:adjustRightInd w:val="0"/>
        <w:snapToGrid w:val="0"/>
        <w:spacing w:before="120" w:after="120"/>
        <w:rPr>
          <w:rFonts w:cs="Times New Roman"/>
          <w:color w:val="000000" w:themeColor="text1"/>
          <w:sz w:val="24"/>
        </w:rPr>
      </w:pPr>
      <w:proofErr w:type="spellStart"/>
      <w:r w:rsidRPr="0082397B">
        <w:rPr>
          <w:rFonts w:cs="Times New Roman" w:hint="eastAsia"/>
          <w:i/>
          <w:iCs/>
          <w:color w:val="000000" w:themeColor="text1"/>
          <w:sz w:val="24"/>
        </w:rPr>
        <w:t>M</w:t>
      </w:r>
      <w:r w:rsidRPr="0082397B">
        <w:rPr>
          <w:rFonts w:cs="Times New Roman" w:hint="eastAsia"/>
          <w:i/>
          <w:iCs/>
          <w:color w:val="000000" w:themeColor="text1"/>
          <w:sz w:val="24"/>
          <w:vertAlign w:val="subscript"/>
        </w:rPr>
        <w:t>s</w:t>
      </w:r>
      <w:proofErr w:type="spellEnd"/>
      <w:r w:rsidRPr="0082397B">
        <w:rPr>
          <w:rFonts w:cs="Times New Roman"/>
          <w:color w:val="000000" w:themeColor="text1"/>
          <w:sz w:val="24"/>
        </w:rPr>
        <w:t xml:space="preserve"> is the saturation magnetization, </w:t>
      </w:r>
      <w:proofErr w:type="gramStart"/>
      <w:r w:rsidRPr="0082397B">
        <w:rPr>
          <w:rFonts w:cs="Times New Roman"/>
          <w:color w:val="000000" w:themeColor="text1"/>
          <w:sz w:val="24"/>
        </w:rPr>
        <w:t>a is</w:t>
      </w:r>
      <w:proofErr w:type="gramEnd"/>
      <w:r w:rsidRPr="0082397B">
        <w:rPr>
          <w:rFonts w:cs="Times New Roman"/>
          <w:color w:val="000000" w:themeColor="text1"/>
          <w:sz w:val="24"/>
        </w:rPr>
        <w:t xml:space="preserve"> the constants depends on inhomogeneity of samples that disappears at high magnetic fields, and </w:t>
      </w:r>
      <w:proofErr w:type="spellStart"/>
      <w:r w:rsidRPr="0082397B">
        <w:rPr>
          <w:rFonts w:cs="Times New Roman"/>
          <w:i/>
          <w:iCs/>
          <w:color w:val="000000" w:themeColor="text1"/>
          <w:sz w:val="24"/>
        </w:rPr>
        <w:t>χ</w:t>
      </w:r>
      <w:r w:rsidRPr="0082397B">
        <w:rPr>
          <w:rFonts w:cs="Times New Roman" w:hint="eastAsia"/>
          <w:i/>
          <w:iCs/>
          <w:color w:val="000000" w:themeColor="text1"/>
          <w:sz w:val="24"/>
          <w:vertAlign w:val="subscript"/>
        </w:rPr>
        <w:t>p</w:t>
      </w:r>
      <w:proofErr w:type="spellEnd"/>
      <w:r w:rsidRPr="0082397B">
        <w:rPr>
          <w:rFonts w:cs="Times New Roman"/>
          <w:color w:val="000000" w:themeColor="text1"/>
          <w:sz w:val="24"/>
        </w:rPr>
        <w:t xml:space="preserve"> is the high-</w:t>
      </w:r>
      <w:proofErr w:type="spellStart"/>
      <w:r w:rsidRPr="0082397B">
        <w:rPr>
          <w:rFonts w:cs="Times New Roman"/>
          <w:color w:val="000000" w:themeColor="text1"/>
          <w:sz w:val="24"/>
        </w:rPr>
        <w:t>field</w:t>
      </w:r>
      <w:proofErr w:type="spellEnd"/>
      <w:r w:rsidRPr="0082397B">
        <w:rPr>
          <w:rFonts w:cs="Times New Roman"/>
          <w:color w:val="000000" w:themeColor="text1"/>
          <w:sz w:val="24"/>
        </w:rPr>
        <w:t xml:space="preserve"> differential susceptibility which is active in the high temperature analysis. Hence, the </w:t>
      </w:r>
      <w:r w:rsidRPr="0082397B">
        <w:rPr>
          <w:rFonts w:cs="Times New Roman" w:hint="eastAsia"/>
          <w:i/>
          <w:iCs/>
          <w:color w:val="000000" w:themeColor="text1"/>
          <w:sz w:val="24"/>
        </w:rPr>
        <w:t>a</w:t>
      </w:r>
      <w:r w:rsidRPr="0082397B">
        <w:rPr>
          <w:rFonts w:cs="Times New Roman" w:hint="eastAsia"/>
          <w:color w:val="000000" w:themeColor="text1"/>
          <w:sz w:val="24"/>
        </w:rPr>
        <w:t>/</w:t>
      </w:r>
      <w:r w:rsidRPr="0082397B">
        <w:rPr>
          <w:rFonts w:cs="Times New Roman" w:hint="eastAsia"/>
          <w:i/>
          <w:iCs/>
          <w:color w:val="000000" w:themeColor="text1"/>
          <w:sz w:val="24"/>
        </w:rPr>
        <w:t>H</w:t>
      </w:r>
      <w:r w:rsidRPr="0082397B">
        <w:rPr>
          <w:rFonts w:cs="Times New Roman"/>
          <w:color w:val="000000" w:themeColor="text1"/>
          <w:sz w:val="24"/>
        </w:rPr>
        <w:t xml:space="preserve"> and </w:t>
      </w:r>
      <w:proofErr w:type="spellStart"/>
      <w:r w:rsidRPr="0082397B">
        <w:rPr>
          <w:rFonts w:cs="Times New Roman"/>
          <w:i/>
          <w:iCs/>
          <w:color w:val="000000" w:themeColor="text1"/>
          <w:sz w:val="24"/>
        </w:rPr>
        <w:t>χ</w:t>
      </w:r>
      <w:r w:rsidRPr="0082397B">
        <w:rPr>
          <w:rFonts w:cs="Times New Roman" w:hint="eastAsia"/>
          <w:i/>
          <w:iCs/>
          <w:color w:val="000000" w:themeColor="text1"/>
          <w:sz w:val="24"/>
          <w:vertAlign w:val="subscript"/>
        </w:rPr>
        <w:t>p</w:t>
      </w:r>
      <w:r w:rsidRPr="0082397B">
        <w:rPr>
          <w:rFonts w:cs="Times New Roman" w:hint="eastAsia"/>
          <w:i/>
          <w:iCs/>
          <w:color w:val="000000" w:themeColor="text1"/>
          <w:sz w:val="24"/>
        </w:rPr>
        <w:t>H</w:t>
      </w:r>
      <w:proofErr w:type="spellEnd"/>
      <w:r w:rsidRPr="0082397B">
        <w:rPr>
          <w:rFonts w:cs="Times New Roman"/>
          <w:color w:val="000000" w:themeColor="text1"/>
          <w:sz w:val="24"/>
        </w:rPr>
        <w:t xml:space="preserve"> terms can be neglected and the above equation can reduced to:</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r>
          <w:rPr>
            <w:rFonts w:ascii="Cambria Math" w:hAnsi="Cambria Math"/>
            <w:color w:val="000000" w:themeColor="text1"/>
          </w:rPr>
          <m:t>M=</m:t>
        </m:r>
        <m:sSub>
          <m:sSubPr>
            <m:ctrlPr>
              <w:rPr>
                <w:rFonts w:ascii="Cambria Math" w:hAnsi="Cambria Math"/>
                <w:iCs/>
                <w:color w:val="000000" w:themeColor="text1"/>
              </w:rPr>
            </m:ctrlPr>
          </m:sSubPr>
          <m:e>
            <m:r>
              <w:rPr>
                <w:rFonts w:ascii="Cambria Math" w:hAnsi="Cambria Math"/>
                <w:color w:val="000000" w:themeColor="text1"/>
              </w:rPr>
              <m:t>M</m:t>
            </m:r>
          </m:e>
          <m:sub>
            <m:r>
              <w:rPr>
                <w:rFonts w:ascii="Cambria Math" w:hAnsi="Cambria Math"/>
                <w:color w:val="000000" w:themeColor="text1"/>
              </w:rPr>
              <m:t>s</m:t>
            </m:r>
          </m:sub>
        </m:sSub>
        <m:r>
          <w:rPr>
            <w:rFonts w:ascii="Cambria Math" w:hAnsi="Cambria Math"/>
            <w:color w:val="000000" w:themeColor="text1"/>
          </w:rPr>
          <m:t>(1-</m:t>
        </m:r>
        <m:f>
          <m:fPr>
            <m:ctrlPr>
              <w:rPr>
                <w:rFonts w:ascii="Cambria Math" w:hAnsi="Cambria Math"/>
                <w:iCs/>
                <w:color w:val="000000" w:themeColor="text1"/>
              </w:rPr>
            </m:ctrlPr>
          </m:fPr>
          <m:num>
            <m:r>
              <w:rPr>
                <w:rFonts w:ascii="Cambria Math" w:hAnsi="Cambria Math"/>
                <w:color w:val="000000" w:themeColor="text1"/>
              </w:rPr>
              <m:t>b</m:t>
            </m:r>
          </m:num>
          <m:den>
            <m:sSup>
              <m:sSupPr>
                <m:ctrlPr>
                  <w:rPr>
                    <w:rFonts w:ascii="Cambria Math" w:hAnsi="Cambria Math"/>
                    <w:iCs/>
                    <w:color w:val="000000" w:themeColor="text1"/>
                  </w:rPr>
                </m:ctrlPr>
              </m:sSupPr>
              <m:e>
                <m:r>
                  <w:rPr>
                    <w:rFonts w:ascii="Cambria Math" w:hAnsi="Cambria Math"/>
                    <w:color w:val="000000" w:themeColor="text1"/>
                  </w:rPr>
                  <m:t>H</m:t>
                </m:r>
              </m:e>
              <m:sup>
                <m:r>
                  <w:rPr>
                    <w:rFonts w:ascii="Cambria Math" w:hAnsi="Cambria Math"/>
                    <w:color w:val="000000" w:themeColor="text1"/>
                  </w:rPr>
                  <m:t>2</m:t>
                </m:r>
              </m:sup>
            </m:sSup>
          </m:den>
        </m:f>
        <m:r>
          <w:rPr>
            <w:rFonts w:ascii="Cambria Math" w:hAnsi="Cambria Math"/>
            <w:color w:val="000000" w:themeColor="text1"/>
          </w:rPr>
          <m:t>)</m:t>
        </m:r>
      </m:oMath>
      <w:r w:rsidRPr="0082397B">
        <w:rPr>
          <w:rFonts w:hint="eastAsia"/>
          <w:color w:val="000000" w:themeColor="text1"/>
        </w:rPr>
        <w:tab/>
      </w:r>
      <w:r w:rsidRPr="0082397B">
        <w:rPr>
          <w:rFonts w:hint="eastAsia"/>
          <w:i w:val="0"/>
          <w:iCs/>
          <w:color w:val="000000" w:themeColor="text1"/>
        </w:rPr>
        <w:t>(S11)</w:t>
      </w:r>
    </w:p>
    <w:p w:rsidR="0029436A" w:rsidRDefault="0029436A" w:rsidP="0082397B">
      <w:pPr>
        <w:widowControl/>
        <w:adjustRightInd w:val="0"/>
        <w:snapToGrid w:val="0"/>
        <w:spacing w:before="120" w:after="120"/>
        <w:ind w:firstLineChars="100" w:firstLine="240"/>
        <w:rPr>
          <w:rFonts w:eastAsia="宋体" w:cs="Times New Roman"/>
          <w:color w:val="000000" w:themeColor="text1"/>
          <w:kern w:val="0"/>
          <w:sz w:val="24"/>
          <w:szCs w:val="24"/>
          <w:lang w:bidi="ar"/>
        </w:rPr>
      </w:pPr>
      <w:r w:rsidRPr="0082397B">
        <w:rPr>
          <w:rFonts w:eastAsia="宋体" w:cs="Times New Roman"/>
          <w:color w:val="000000" w:themeColor="text1"/>
          <w:kern w:val="0"/>
          <w:sz w:val="24"/>
          <w:szCs w:val="24"/>
          <w:lang w:bidi="ar"/>
        </w:rPr>
        <w:t>The experimental data of magnetization (</w:t>
      </w:r>
      <w:r w:rsidRPr="0082397B">
        <w:rPr>
          <w:rFonts w:eastAsia="宋体" w:cs="Times New Roman"/>
          <w:i/>
          <w:iCs/>
          <w:color w:val="000000" w:themeColor="text1"/>
          <w:kern w:val="0"/>
          <w:sz w:val="24"/>
          <w:szCs w:val="24"/>
          <w:lang w:bidi="ar"/>
        </w:rPr>
        <w:t>M</w:t>
      </w:r>
      <w:r w:rsidRPr="0082397B">
        <w:rPr>
          <w:rFonts w:eastAsia="宋体" w:cs="Times New Roman"/>
          <w:color w:val="000000" w:themeColor="text1"/>
          <w:kern w:val="0"/>
          <w:sz w:val="24"/>
          <w:szCs w:val="24"/>
          <w:lang w:bidi="ar"/>
        </w:rPr>
        <w:t>) versus applied magnetic field (</w:t>
      </w:r>
      <w:r w:rsidRPr="0082397B">
        <w:rPr>
          <w:rFonts w:eastAsia="宋体" w:cs="Times New Roman"/>
          <w:i/>
          <w:iCs/>
          <w:color w:val="000000" w:themeColor="text1"/>
          <w:kern w:val="0"/>
          <w:sz w:val="24"/>
          <w:szCs w:val="24"/>
          <w:lang w:bidi="ar"/>
        </w:rPr>
        <w:t>1</w:t>
      </w:r>
      <w:r w:rsidRPr="0082397B">
        <w:rPr>
          <w:rFonts w:eastAsia="宋体" w:cs="Times New Roman"/>
          <w:color w:val="000000" w:themeColor="text1"/>
          <w:kern w:val="0"/>
          <w:sz w:val="24"/>
          <w:szCs w:val="24"/>
          <w:lang w:bidi="ar"/>
        </w:rPr>
        <w:t>/</w:t>
      </w:r>
      <w:r w:rsidRPr="0082397B">
        <w:rPr>
          <w:rFonts w:eastAsia="宋体" w:cs="Times New Roman"/>
          <w:i/>
          <w:iCs/>
          <w:color w:val="000000" w:themeColor="text1"/>
          <w:kern w:val="0"/>
          <w:sz w:val="24"/>
          <w:szCs w:val="24"/>
          <w:lang w:bidi="ar"/>
        </w:rPr>
        <w:t>H</w:t>
      </w:r>
      <w:r w:rsidRPr="0082397B">
        <w:rPr>
          <w:rFonts w:eastAsia="宋体" w:cs="Times New Roman" w:hint="eastAsia"/>
          <w:i/>
          <w:iCs/>
          <w:color w:val="000000" w:themeColor="text1"/>
          <w:kern w:val="0"/>
          <w:sz w:val="24"/>
          <w:szCs w:val="24"/>
          <w:vertAlign w:val="superscript"/>
          <w:lang w:bidi="ar"/>
        </w:rPr>
        <w:t>2</w:t>
      </w:r>
      <w:r w:rsidRPr="0082397B">
        <w:rPr>
          <w:rFonts w:eastAsia="宋体" w:cs="Times New Roman"/>
          <w:color w:val="000000" w:themeColor="text1"/>
          <w:kern w:val="0"/>
          <w:sz w:val="24"/>
          <w:szCs w:val="24"/>
          <w:lang w:bidi="ar"/>
        </w:rPr>
        <w:t xml:space="preserve">) becomes linear when </w:t>
      </w:r>
      <w:r w:rsidRPr="0082397B">
        <w:rPr>
          <w:rFonts w:eastAsia="宋体" w:cs="Times New Roman"/>
          <w:i/>
          <w:iCs/>
          <w:color w:val="000000" w:themeColor="text1"/>
          <w:kern w:val="0"/>
          <w:sz w:val="24"/>
          <w:szCs w:val="24"/>
          <w:lang w:bidi="ar"/>
        </w:rPr>
        <w:t>1</w:t>
      </w:r>
      <w:r w:rsidRPr="0082397B">
        <w:rPr>
          <w:rFonts w:eastAsia="宋体" w:cs="Times New Roman"/>
          <w:color w:val="000000" w:themeColor="text1"/>
          <w:kern w:val="0"/>
          <w:sz w:val="24"/>
          <w:szCs w:val="24"/>
          <w:lang w:bidi="ar"/>
        </w:rPr>
        <w:t>/</w:t>
      </w:r>
      <w:r w:rsidRPr="0082397B">
        <w:rPr>
          <w:rFonts w:eastAsia="宋体" w:cs="Times New Roman"/>
          <w:i/>
          <w:iCs/>
          <w:color w:val="000000" w:themeColor="text1"/>
          <w:kern w:val="0"/>
          <w:sz w:val="24"/>
          <w:szCs w:val="24"/>
          <w:lang w:bidi="ar"/>
        </w:rPr>
        <w:t>H</w:t>
      </w:r>
      <w:r w:rsidRPr="0082397B">
        <w:rPr>
          <w:rFonts w:eastAsia="宋体" w:cs="Times New Roman" w:hint="eastAsia"/>
          <w:i/>
          <w:iCs/>
          <w:color w:val="000000" w:themeColor="text1"/>
          <w:kern w:val="0"/>
          <w:sz w:val="24"/>
          <w:szCs w:val="24"/>
          <w:vertAlign w:val="superscript"/>
          <w:lang w:bidi="ar"/>
        </w:rPr>
        <w:t>2</w:t>
      </w:r>
      <w:r w:rsidRPr="0082397B">
        <w:rPr>
          <w:rFonts w:eastAsia="宋体" w:cs="Times New Roman"/>
          <w:color w:val="000000" w:themeColor="text1"/>
          <w:kern w:val="0"/>
          <w:sz w:val="16"/>
          <w:szCs w:val="16"/>
          <w:lang w:bidi="ar"/>
        </w:rPr>
        <w:t xml:space="preserve"> </w:t>
      </w:r>
      <w:r w:rsidRPr="0082397B">
        <w:rPr>
          <w:rFonts w:eastAsia="宋体" w:cs="Times New Roman"/>
          <w:color w:val="000000" w:themeColor="text1"/>
          <w:kern w:val="0"/>
          <w:sz w:val="24"/>
          <w:szCs w:val="24"/>
          <w:lang w:bidi="ar"/>
        </w:rPr>
        <w:t xml:space="preserve">approaches zero and can be fitted into the positive proportional function above. The plots of M versus </w:t>
      </w:r>
      <w:r w:rsidRPr="0082397B">
        <w:rPr>
          <w:rFonts w:eastAsia="宋体" w:cs="Times New Roman"/>
          <w:i/>
          <w:iCs/>
          <w:color w:val="000000" w:themeColor="text1"/>
          <w:kern w:val="0"/>
          <w:sz w:val="24"/>
          <w:szCs w:val="24"/>
          <w:lang w:bidi="ar"/>
        </w:rPr>
        <w:t>1</w:t>
      </w:r>
      <w:r w:rsidRPr="0082397B">
        <w:rPr>
          <w:rFonts w:eastAsia="宋体" w:cs="Times New Roman"/>
          <w:color w:val="000000" w:themeColor="text1"/>
          <w:kern w:val="0"/>
          <w:sz w:val="24"/>
          <w:szCs w:val="24"/>
          <w:lang w:bidi="ar"/>
        </w:rPr>
        <w:t>/</w:t>
      </w:r>
      <w:r w:rsidRPr="0082397B">
        <w:rPr>
          <w:rFonts w:eastAsia="宋体" w:cs="Times New Roman"/>
          <w:i/>
          <w:iCs/>
          <w:color w:val="000000" w:themeColor="text1"/>
          <w:kern w:val="0"/>
          <w:sz w:val="24"/>
          <w:szCs w:val="24"/>
          <w:lang w:bidi="ar"/>
        </w:rPr>
        <w:t>H</w:t>
      </w:r>
      <w:r w:rsidRPr="0082397B">
        <w:rPr>
          <w:rFonts w:eastAsia="宋体" w:cs="Times New Roman" w:hint="eastAsia"/>
          <w:i/>
          <w:iCs/>
          <w:color w:val="000000" w:themeColor="text1"/>
          <w:kern w:val="0"/>
          <w:sz w:val="24"/>
          <w:szCs w:val="24"/>
          <w:vertAlign w:val="superscript"/>
          <w:lang w:bidi="ar"/>
        </w:rPr>
        <w:t>2</w:t>
      </w:r>
      <w:r w:rsidRPr="0082397B">
        <w:rPr>
          <w:rFonts w:eastAsia="宋体" w:cs="Times New Roman"/>
          <w:color w:val="000000" w:themeColor="text1"/>
          <w:kern w:val="0"/>
          <w:sz w:val="16"/>
          <w:szCs w:val="16"/>
          <w:lang w:bidi="ar"/>
        </w:rPr>
        <w:t xml:space="preserve"> </w:t>
      </w:r>
      <w:r w:rsidRPr="0082397B">
        <w:rPr>
          <w:rFonts w:eastAsia="宋体" w:cs="Times New Roman"/>
          <w:color w:val="000000" w:themeColor="text1"/>
          <w:kern w:val="0"/>
          <w:sz w:val="24"/>
          <w:szCs w:val="24"/>
          <w:lang w:bidi="ar"/>
        </w:rPr>
        <w:t xml:space="preserve">for different samples are indicated in </w:t>
      </w:r>
      <w:r w:rsidR="00736FA0" w:rsidRPr="00736FA0">
        <w:rPr>
          <w:rFonts w:eastAsia="宋体" w:cs="Times New Roman" w:hint="eastAsia"/>
          <w:b/>
          <w:bCs/>
          <w:color w:val="000000" w:themeColor="text1"/>
          <w:kern w:val="0"/>
          <w:sz w:val="24"/>
          <w:szCs w:val="24"/>
          <w:lang w:bidi="ar"/>
        </w:rPr>
        <w:t>Fig.</w:t>
      </w:r>
      <w:r w:rsidRPr="0082397B">
        <w:rPr>
          <w:rFonts w:eastAsia="宋体" w:cs="Times New Roman"/>
          <w:b/>
          <w:bCs/>
          <w:color w:val="000000" w:themeColor="text1"/>
          <w:kern w:val="0"/>
          <w:sz w:val="24"/>
          <w:szCs w:val="24"/>
          <w:lang w:bidi="ar"/>
        </w:rPr>
        <w:t xml:space="preserve"> </w:t>
      </w:r>
      <w:r w:rsidRPr="0082397B">
        <w:rPr>
          <w:rFonts w:eastAsia="宋体" w:cs="Times New Roman" w:hint="eastAsia"/>
          <w:b/>
          <w:bCs/>
          <w:color w:val="000000" w:themeColor="text1"/>
          <w:kern w:val="0"/>
          <w:sz w:val="24"/>
          <w:szCs w:val="24"/>
          <w:lang w:bidi="ar"/>
        </w:rPr>
        <w:t>S11a</w:t>
      </w:r>
      <w:r w:rsidRPr="0082397B">
        <w:rPr>
          <w:rFonts w:eastAsia="宋体" w:cs="Times New Roman"/>
          <w:color w:val="000000" w:themeColor="text1"/>
          <w:kern w:val="0"/>
          <w:sz w:val="24"/>
          <w:szCs w:val="24"/>
          <w:lang w:bidi="ar"/>
        </w:rPr>
        <w:t>, the slope and intercept of the fitted lines refer to the values of "</w:t>
      </w:r>
      <w:r w:rsidRPr="0082397B">
        <w:rPr>
          <w:rFonts w:cs="Times New Roman"/>
          <w:color w:val="000000" w:themeColor="text1"/>
          <w:sz w:val="24"/>
          <w:szCs w:val="24"/>
          <w:lang w:val="en-GB"/>
        </w:rPr>
        <w:t>−</w:t>
      </w:r>
      <w:proofErr w:type="spellStart"/>
      <w:r w:rsidRPr="0082397B">
        <w:rPr>
          <w:rFonts w:eastAsia="宋体" w:cs="Times New Roman"/>
          <w:i/>
          <w:iCs/>
          <w:color w:val="000000" w:themeColor="text1"/>
          <w:kern w:val="0"/>
          <w:sz w:val="24"/>
          <w:szCs w:val="24"/>
          <w:lang w:bidi="ar"/>
        </w:rPr>
        <w:t>M</w:t>
      </w:r>
      <w:r w:rsidRPr="0082397B">
        <w:rPr>
          <w:rFonts w:eastAsia="宋体" w:cs="Times New Roman" w:hint="eastAsia"/>
          <w:i/>
          <w:iCs/>
          <w:color w:val="000000" w:themeColor="text1"/>
          <w:kern w:val="0"/>
          <w:sz w:val="24"/>
          <w:szCs w:val="24"/>
          <w:vertAlign w:val="subscript"/>
          <w:lang w:bidi="ar"/>
        </w:rPr>
        <w:t>S</w:t>
      </w:r>
      <w:r w:rsidRPr="0082397B">
        <w:rPr>
          <w:rFonts w:eastAsia="宋体" w:cs="Times New Roman"/>
          <w:i/>
          <w:iCs/>
          <w:color w:val="000000" w:themeColor="text1"/>
          <w:kern w:val="0"/>
          <w:sz w:val="24"/>
          <w:szCs w:val="24"/>
          <w:lang w:bidi="ar"/>
        </w:rPr>
        <w:t>b</w:t>
      </w:r>
      <w:proofErr w:type="spellEnd"/>
      <w:r w:rsidRPr="0082397B">
        <w:rPr>
          <w:rFonts w:eastAsia="宋体" w:cs="Times New Roman"/>
          <w:color w:val="000000" w:themeColor="text1"/>
          <w:kern w:val="0"/>
          <w:sz w:val="24"/>
          <w:szCs w:val="24"/>
          <w:lang w:bidi="ar"/>
        </w:rPr>
        <w:t>" and "</w:t>
      </w:r>
      <w:r w:rsidRPr="0082397B">
        <w:rPr>
          <w:rFonts w:eastAsia="宋体" w:cs="Times New Roman"/>
          <w:i/>
          <w:iCs/>
          <w:color w:val="000000" w:themeColor="text1"/>
          <w:kern w:val="0"/>
          <w:sz w:val="24"/>
          <w:szCs w:val="24"/>
          <w:lang w:bidi="ar"/>
        </w:rPr>
        <w:t>M</w:t>
      </w:r>
      <w:r w:rsidRPr="0082397B">
        <w:rPr>
          <w:rFonts w:eastAsia="宋体" w:cs="Times New Roman" w:hint="eastAsia"/>
          <w:i/>
          <w:iCs/>
          <w:color w:val="000000" w:themeColor="text1"/>
          <w:kern w:val="0"/>
          <w:sz w:val="24"/>
          <w:szCs w:val="24"/>
          <w:vertAlign w:val="subscript"/>
          <w:lang w:bidi="ar"/>
        </w:rPr>
        <w:t>S</w:t>
      </w:r>
      <w:r w:rsidRPr="0082397B">
        <w:rPr>
          <w:rFonts w:eastAsia="宋体" w:cs="Times New Roman"/>
          <w:color w:val="000000" w:themeColor="text1"/>
          <w:kern w:val="0"/>
          <w:sz w:val="24"/>
          <w:szCs w:val="24"/>
          <w:lang w:bidi="ar"/>
        </w:rPr>
        <w:t>" respectively.</w:t>
      </w:r>
    </w:p>
    <w:p w:rsidR="00B9705E" w:rsidRPr="0082397B" w:rsidRDefault="00B9705E" w:rsidP="0082397B">
      <w:pPr>
        <w:widowControl/>
        <w:adjustRightInd w:val="0"/>
        <w:snapToGrid w:val="0"/>
        <w:spacing w:before="120" w:after="120"/>
        <w:ind w:firstLineChars="100" w:firstLine="280"/>
        <w:rPr>
          <w:rFonts w:hAnsi="Cambria Math"/>
          <w:color w:val="000000" w:themeColor="text1"/>
        </w:rPr>
      </w:pPr>
    </w:p>
    <w:p w:rsidR="0029436A" w:rsidRPr="0082397B" w:rsidRDefault="0029436A" w:rsidP="0082397B">
      <w:pPr>
        <w:adjustRightInd w:val="0"/>
        <w:snapToGrid w:val="0"/>
        <w:spacing w:before="120" w:after="120"/>
        <w:jc w:val="center"/>
        <w:rPr>
          <w:b/>
          <w:bCs/>
          <w:color w:val="000000" w:themeColor="text1"/>
        </w:rPr>
      </w:pPr>
      <w:r w:rsidRPr="0082397B">
        <w:rPr>
          <w:b/>
          <w:bCs/>
          <w:noProof/>
          <w:color w:val="000000" w:themeColor="text1"/>
        </w:rPr>
        <w:drawing>
          <wp:inline distT="0" distB="0" distL="114300" distR="114300">
            <wp:extent cx="5268595" cy="2205355"/>
            <wp:effectExtent l="0" t="0" r="8255" b="4445"/>
            <wp:docPr id="2" name="图片 2" descr="D:/实验内容/COF/SI/SFD/SFD.tifS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实验内容/COF/SI/SFD/SFD.tifSFD"/>
                    <pic:cNvPicPr>
                      <a:picLocks noChangeAspect="1"/>
                    </pic:cNvPicPr>
                  </pic:nvPicPr>
                  <pic:blipFill>
                    <a:blip r:embed="rId22"/>
                    <a:srcRect l="14" r="14"/>
                    <a:stretch>
                      <a:fillRect/>
                    </a:stretch>
                  </pic:blipFill>
                  <pic:spPr>
                    <a:xfrm>
                      <a:off x="0" y="0"/>
                      <a:ext cx="5268595" cy="2205355"/>
                    </a:xfrm>
                    <a:prstGeom prst="rect">
                      <a:avLst/>
                    </a:prstGeom>
                  </pic:spPr>
                </pic:pic>
              </a:graphicData>
            </a:graphic>
          </wp:inline>
        </w:drawing>
      </w:r>
    </w:p>
    <w:p w:rsidR="0029436A" w:rsidRPr="0082397B" w:rsidRDefault="00736FA0" w:rsidP="00B9705E">
      <w:pPr>
        <w:adjustRightInd w:val="0"/>
        <w:snapToGrid w:val="0"/>
        <w:spacing w:before="120" w:after="120"/>
        <w:jc w:val="left"/>
        <w:rPr>
          <w:rFonts w:cs="Times New Roman"/>
          <w:color w:val="000000" w:themeColor="text1"/>
          <w:sz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S11</w:t>
      </w:r>
      <w:r w:rsidR="0029436A" w:rsidRPr="0082397B">
        <w:rPr>
          <w:rFonts w:hint="eastAsia"/>
          <w:color w:val="000000" w:themeColor="text1"/>
          <w:sz w:val="24"/>
          <w:szCs w:val="24"/>
        </w:rPr>
        <w:t xml:space="preserve">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w:t>
      </w:r>
      <w:r w:rsidR="0029436A" w:rsidRPr="0082397B">
        <w:rPr>
          <w:rFonts w:eastAsia="宋体" w:cs="Times New Roman"/>
          <w:color w:val="000000" w:themeColor="text1"/>
          <w:kern w:val="0"/>
          <w:sz w:val="24"/>
          <w:szCs w:val="24"/>
          <w:lang w:bidi="ar"/>
        </w:rPr>
        <w:t>M</w:t>
      </w:r>
      <w:r w:rsidR="0029436A" w:rsidRPr="0082397B">
        <w:rPr>
          <w:rFonts w:eastAsia="宋体" w:cs="Times New Roman" w:hint="eastAsia"/>
          <w:color w:val="000000" w:themeColor="text1"/>
          <w:kern w:val="0"/>
          <w:sz w:val="24"/>
          <w:szCs w:val="24"/>
          <w:lang w:bidi="ar"/>
        </w:rPr>
        <w:t>-</w:t>
      </w:r>
      <w:r w:rsidR="0029436A" w:rsidRPr="0082397B">
        <w:rPr>
          <w:rFonts w:eastAsia="宋体" w:cs="Times New Roman"/>
          <w:i/>
          <w:iCs/>
          <w:color w:val="000000" w:themeColor="text1"/>
          <w:kern w:val="0"/>
          <w:sz w:val="24"/>
          <w:szCs w:val="24"/>
          <w:lang w:bidi="ar"/>
        </w:rPr>
        <w:t>1</w:t>
      </w:r>
      <w:r w:rsidR="0029436A" w:rsidRPr="0082397B">
        <w:rPr>
          <w:rFonts w:eastAsia="宋体" w:cs="Times New Roman"/>
          <w:color w:val="000000" w:themeColor="text1"/>
          <w:kern w:val="0"/>
          <w:sz w:val="24"/>
          <w:szCs w:val="24"/>
          <w:lang w:bidi="ar"/>
        </w:rPr>
        <w:t>/</w:t>
      </w:r>
      <w:r w:rsidR="0029436A" w:rsidRPr="0082397B">
        <w:rPr>
          <w:rFonts w:eastAsia="宋体" w:cs="Times New Roman"/>
          <w:i/>
          <w:iCs/>
          <w:color w:val="000000" w:themeColor="text1"/>
          <w:kern w:val="0"/>
          <w:sz w:val="24"/>
          <w:szCs w:val="24"/>
          <w:lang w:bidi="ar"/>
        </w:rPr>
        <w:t>H</w:t>
      </w:r>
      <w:r w:rsidR="0029436A" w:rsidRPr="0082397B">
        <w:rPr>
          <w:rFonts w:eastAsia="宋体" w:cs="Times New Roman" w:hint="eastAsia"/>
          <w:i/>
          <w:iCs/>
          <w:color w:val="000000" w:themeColor="text1"/>
          <w:kern w:val="0"/>
          <w:sz w:val="24"/>
          <w:szCs w:val="24"/>
          <w:vertAlign w:val="superscript"/>
          <w:lang w:bidi="ar"/>
        </w:rPr>
        <w:t>2</w:t>
      </w:r>
      <w:r w:rsidR="0029436A" w:rsidRPr="0082397B">
        <w:rPr>
          <w:rFonts w:eastAsia="宋体" w:cs="Times New Roman" w:hint="eastAsia"/>
          <w:color w:val="000000" w:themeColor="text1"/>
          <w:kern w:val="0"/>
          <w:sz w:val="24"/>
          <w:szCs w:val="24"/>
          <w:lang w:bidi="ar"/>
        </w:rPr>
        <w:t xml:space="preserve"> plots and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w:t>
      </w:r>
      <w:r w:rsidR="0029436A" w:rsidRPr="0082397B">
        <w:rPr>
          <w:rFonts w:cs="Times New Roman" w:hint="eastAsia"/>
          <w:color w:val="000000" w:themeColor="text1"/>
          <w:sz w:val="24"/>
        </w:rPr>
        <w:t>switching field distribution curves for NF@NCA com</w:t>
      </w:r>
      <w:r w:rsidR="00B9705E">
        <w:rPr>
          <w:rFonts w:cs="Times New Roman" w:hint="eastAsia"/>
          <w:color w:val="000000" w:themeColor="text1"/>
          <w:sz w:val="24"/>
        </w:rPr>
        <w:t>posites</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color w:val="000000" w:themeColor="text1"/>
          <w:sz w:val="24"/>
        </w:rPr>
        <w:t>EMWA materials are known to convert EM energy into heat or other forms of energy. When EMWs penetrate the material, the total energy (</w:t>
      </w:r>
      <w:r w:rsidRPr="0082397B">
        <w:rPr>
          <w:rFonts w:cs="Times New Roman"/>
          <w:i/>
          <w:iCs/>
          <w:color w:val="000000" w:themeColor="text1"/>
          <w:sz w:val="24"/>
        </w:rPr>
        <w:t>E</w:t>
      </w:r>
      <w:r w:rsidRPr="0082397B">
        <w:rPr>
          <w:rFonts w:cs="Times New Roman" w:hint="eastAsia"/>
          <w:i/>
          <w:iCs/>
          <w:color w:val="000000" w:themeColor="text1"/>
          <w:sz w:val="24"/>
          <w:vertAlign w:val="subscript"/>
        </w:rPr>
        <w:t>T</w:t>
      </w:r>
      <w:r w:rsidRPr="0082397B">
        <w:rPr>
          <w:rFonts w:cs="Times New Roman"/>
          <w:color w:val="000000" w:themeColor="text1"/>
          <w:sz w:val="24"/>
        </w:rPr>
        <w:t>) divides into two components: the storage part (</w:t>
      </w:r>
      <w:r w:rsidRPr="0082397B">
        <w:rPr>
          <w:rFonts w:cs="Times New Roman"/>
          <w:i/>
          <w:iCs/>
          <w:color w:val="000000" w:themeColor="text1"/>
          <w:sz w:val="24"/>
        </w:rPr>
        <w:t>E</w:t>
      </w:r>
      <w:r w:rsidRPr="0082397B">
        <w:rPr>
          <w:rFonts w:cs="Times New Roman"/>
          <w:i/>
          <w:iCs/>
          <w:color w:val="000000" w:themeColor="text1"/>
          <w:sz w:val="24"/>
          <w:vertAlign w:val="subscript"/>
        </w:rPr>
        <w:t>S</w:t>
      </w:r>
      <w:r w:rsidRPr="0082397B">
        <w:rPr>
          <w:rFonts w:cs="Times New Roman"/>
          <w:color w:val="000000" w:themeColor="text1"/>
          <w:sz w:val="24"/>
        </w:rPr>
        <w:t>) involving the permittivity and permeability and the dissipation part (</w:t>
      </w:r>
      <w:r w:rsidRPr="0082397B">
        <w:rPr>
          <w:rFonts w:cs="Times New Roman"/>
          <w:i/>
          <w:iCs/>
          <w:color w:val="000000" w:themeColor="text1"/>
          <w:sz w:val="24"/>
        </w:rPr>
        <w:t>E</w:t>
      </w:r>
      <w:r w:rsidRPr="0082397B">
        <w:rPr>
          <w:rFonts w:cs="Times New Roman"/>
          <w:i/>
          <w:iCs/>
          <w:color w:val="000000" w:themeColor="text1"/>
          <w:sz w:val="24"/>
          <w:vertAlign w:val="subscript"/>
        </w:rPr>
        <w:t>D</w:t>
      </w:r>
      <w:r w:rsidRPr="0082397B">
        <w:rPr>
          <w:rFonts w:cs="Times New Roman"/>
          <w:color w:val="000000" w:themeColor="text1"/>
          <w:sz w:val="24"/>
        </w:rPr>
        <w:t>) involving the permittivity and permeability</w:t>
      </w:r>
      <w:r w:rsidRPr="0082397B">
        <w:rPr>
          <w:rFonts w:cs="Times New Roman" w:hint="eastAsia"/>
          <w:color w:val="000000" w:themeColor="text1"/>
          <w:sz w:val="24"/>
        </w:rPr>
        <w:t>, the formula is as follows [S13,</w:t>
      </w:r>
      <w:r w:rsidR="00B9705E">
        <w:rPr>
          <w:rFonts w:cs="Times New Roman"/>
          <w:color w:val="000000" w:themeColor="text1"/>
          <w:sz w:val="24"/>
        </w:rPr>
        <w:t xml:space="preserve"> </w:t>
      </w:r>
      <w:r w:rsidRPr="0082397B">
        <w:rPr>
          <w:rFonts w:cs="Times New Roman" w:hint="eastAsia"/>
          <w:color w:val="000000" w:themeColor="text1"/>
          <w:sz w:val="24"/>
        </w:rPr>
        <w:t>S14]:</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sSub>
          <m:sSubPr>
            <m:ctrlPr>
              <w:rPr>
                <w:rFonts w:ascii="Cambria Math" w:hAnsi="Cambria Math"/>
                <w:color w:val="000000" w:themeColor="text1"/>
              </w:rPr>
            </m:ctrlPr>
          </m:sSubPr>
          <m:e>
            <m:r>
              <w:rPr>
                <w:rFonts w:ascii="Cambria Math" w:hAnsi="Cambria Math"/>
                <w:color w:val="000000" w:themeColor="text1"/>
              </w:rPr>
              <m:t>E</m:t>
            </m:r>
          </m:e>
          <m:sub>
            <m:r>
              <w:rPr>
                <w:rFonts w:ascii="Cambria Math" w:hAnsi="Cambria Math"/>
                <w:color w:val="000000" w:themeColor="text1"/>
              </w:rPr>
              <m:t>T</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E</m:t>
            </m:r>
          </m:e>
          <m:sub>
            <m:r>
              <w:rPr>
                <w:rFonts w:ascii="Cambria Math" w:hAnsi="Cambria Math"/>
                <w:color w:val="000000" w:themeColor="text1"/>
              </w:rPr>
              <m:t>S</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E</m:t>
            </m:r>
          </m:e>
          <m:sub>
            <m:r>
              <w:rPr>
                <w:rFonts w:ascii="Cambria Math" w:hAnsi="Cambria Math"/>
                <w:color w:val="000000" w:themeColor="text1"/>
              </w:rPr>
              <m:t>D</m:t>
            </m:r>
          </m:sub>
        </m:sSub>
      </m:oMath>
      <w:r w:rsidRPr="0082397B">
        <w:rPr>
          <w:rFonts w:hint="eastAsia"/>
          <w:color w:val="000000" w:themeColor="text1"/>
        </w:rPr>
        <w:tab/>
      </w:r>
      <w:r w:rsidRPr="0082397B">
        <w:rPr>
          <w:i w:val="0"/>
          <w:iCs/>
          <w:color w:val="000000" w:themeColor="text1"/>
        </w:rPr>
        <w:t>(S</w:t>
      </w:r>
      <w:r w:rsidRPr="0082397B">
        <w:rPr>
          <w:rFonts w:hint="eastAsia"/>
          <w:i w:val="0"/>
          <w:iCs/>
          <w:color w:val="000000" w:themeColor="text1"/>
        </w:rPr>
        <w:t>12</w:t>
      </w:r>
      <w:r w:rsidRPr="0082397B">
        <w:rPr>
          <w:i w:val="0"/>
          <w:iCs/>
          <w:color w:val="000000" w:themeColor="text1"/>
        </w:rPr>
        <w:t>)</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hint="eastAsia"/>
          <w:i/>
          <w:iCs/>
          <w:color w:val="000000" w:themeColor="text1"/>
          <w:sz w:val="24"/>
        </w:rPr>
        <w:t>E</w:t>
      </w:r>
      <w:r w:rsidRPr="0082397B">
        <w:rPr>
          <w:rFonts w:cs="Times New Roman" w:hint="eastAsia"/>
          <w:i/>
          <w:iCs/>
          <w:color w:val="000000" w:themeColor="text1"/>
          <w:sz w:val="24"/>
          <w:vertAlign w:val="subscript"/>
        </w:rPr>
        <w:t>S</w:t>
      </w:r>
      <w:r w:rsidRPr="0082397B">
        <w:rPr>
          <w:rFonts w:cs="Times New Roman" w:hint="eastAsia"/>
          <w:color w:val="000000" w:themeColor="text1"/>
          <w:sz w:val="24"/>
        </w:rPr>
        <w:t xml:space="preserve"> </w:t>
      </w:r>
      <w:r w:rsidRPr="0082397B">
        <w:rPr>
          <w:rFonts w:cs="Times New Roman"/>
          <w:color w:val="000000" w:themeColor="text1"/>
          <w:sz w:val="24"/>
        </w:rPr>
        <w:t>is contributed by the real part of the permittivity and permeability, which can be explained as follows:</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sSub>
          <m:sSubPr>
            <m:ctrlPr>
              <w:rPr>
                <w:rFonts w:ascii="Cambria Math" w:hAnsi="Cambria Math"/>
                <w:color w:val="000000" w:themeColor="text1"/>
              </w:rPr>
            </m:ctrlPr>
          </m:sSubPr>
          <m:e>
            <m:r>
              <w:rPr>
                <w:rFonts w:ascii="Cambria Math" w:hAnsi="Cambria Math"/>
                <w:color w:val="000000" w:themeColor="text1"/>
              </w:rPr>
              <m:t>E</m:t>
            </m:r>
          </m:e>
          <m:sub>
            <m:r>
              <w:rPr>
                <w:rFonts w:ascii="Cambria Math" w:hAnsi="Cambria Math"/>
                <w:color w:val="000000" w:themeColor="text1"/>
              </w:rPr>
              <m:t>S</m:t>
            </m:r>
          </m:sub>
        </m:sSub>
        <m:r>
          <w:rPr>
            <w:rFonts w:ascii="Cambria Math" w:hAnsi="Cambria Math"/>
            <w:color w:val="000000" w:themeColor="text1"/>
          </w:rPr>
          <m:t>=πfε'</m:t>
        </m:r>
        <m:sSubSup>
          <m:sSubSupPr>
            <m:ctrlPr>
              <w:rPr>
                <w:rFonts w:ascii="Cambria Math" w:hAnsi="Cambria Math"/>
                <w:color w:val="000000" w:themeColor="text1"/>
              </w:rPr>
            </m:ctrlPr>
          </m:sSubSupPr>
          <m:e>
            <m:r>
              <w:rPr>
                <w:rFonts w:ascii="Cambria Math" w:hAnsi="Cambria Math"/>
                <w:color w:val="000000" w:themeColor="text1"/>
              </w:rPr>
              <m:t>E</m:t>
            </m:r>
          </m:e>
          <m:sub>
            <m:r>
              <w:rPr>
                <w:rFonts w:ascii="Cambria Math" w:hAnsi="Cambria Math"/>
                <w:color w:val="000000" w:themeColor="text1"/>
              </w:rPr>
              <m:t>0</m:t>
            </m:r>
          </m:sub>
          <m:sup>
            <m:r>
              <w:rPr>
                <w:rFonts w:ascii="Cambria Math" w:hAnsi="Cambria Math"/>
                <w:color w:val="000000" w:themeColor="text1"/>
              </w:rPr>
              <m:t>2</m:t>
            </m:r>
          </m:sup>
        </m:sSubSup>
        <m:r>
          <w:rPr>
            <w:rFonts w:ascii="Cambria Math" w:hAnsi="Cambria Math"/>
            <w:color w:val="000000" w:themeColor="text1"/>
          </w:rPr>
          <m:t>+πfμ'</m:t>
        </m:r>
        <m:sSubSup>
          <m:sSubSupPr>
            <m:ctrlPr>
              <w:rPr>
                <w:rFonts w:ascii="Cambria Math" w:hAnsi="Cambria Math"/>
                <w:color w:val="000000" w:themeColor="text1"/>
              </w:rPr>
            </m:ctrlPr>
          </m:sSubSupPr>
          <m:e>
            <m:r>
              <w:rPr>
                <w:rFonts w:ascii="Cambria Math" w:hAnsi="Cambria Math"/>
                <w:color w:val="000000" w:themeColor="text1"/>
              </w:rPr>
              <m:t>H</m:t>
            </m:r>
          </m:e>
          <m:sub>
            <m:r>
              <w:rPr>
                <w:rFonts w:ascii="Cambria Math" w:hAnsi="Cambria Math"/>
                <w:color w:val="000000" w:themeColor="text1"/>
              </w:rPr>
              <m:t>0</m:t>
            </m:r>
          </m:sub>
          <m:sup>
            <m:r>
              <w:rPr>
                <w:rFonts w:ascii="Cambria Math" w:hAnsi="Cambria Math"/>
                <w:color w:val="000000" w:themeColor="text1"/>
              </w:rPr>
              <m:t>2</m:t>
            </m:r>
          </m:sup>
        </m:sSubSup>
      </m:oMath>
      <w:r w:rsidRPr="0082397B">
        <w:rPr>
          <w:rFonts w:hint="eastAsia"/>
          <w:color w:val="000000" w:themeColor="text1"/>
        </w:rPr>
        <w:tab/>
      </w:r>
      <w:r w:rsidRPr="0082397B">
        <w:rPr>
          <w:i w:val="0"/>
          <w:iCs/>
          <w:color w:val="000000" w:themeColor="text1"/>
        </w:rPr>
        <w:t>(S</w:t>
      </w:r>
      <w:r w:rsidRPr="0082397B">
        <w:rPr>
          <w:rFonts w:hint="eastAsia"/>
          <w:i w:val="0"/>
          <w:iCs/>
          <w:color w:val="000000" w:themeColor="text1"/>
        </w:rPr>
        <w:t>13</w:t>
      </w:r>
      <w:r w:rsidRPr="0082397B">
        <w:rPr>
          <w:i w:val="0"/>
          <w:iCs/>
          <w:color w:val="000000" w:themeColor="text1"/>
        </w:rPr>
        <w:t>)</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hint="eastAsia"/>
          <w:i/>
          <w:iCs/>
          <w:color w:val="000000" w:themeColor="text1"/>
          <w:sz w:val="24"/>
        </w:rPr>
        <w:t>E</w:t>
      </w:r>
      <w:r w:rsidRPr="0082397B">
        <w:rPr>
          <w:rFonts w:cs="Times New Roman" w:hint="eastAsia"/>
          <w:i/>
          <w:iCs/>
          <w:color w:val="000000" w:themeColor="text1"/>
          <w:sz w:val="24"/>
          <w:vertAlign w:val="subscript"/>
        </w:rPr>
        <w:t>D</w:t>
      </w:r>
      <w:r w:rsidRPr="0082397B">
        <w:rPr>
          <w:rFonts w:cs="Times New Roman" w:hint="eastAsia"/>
          <w:color w:val="000000" w:themeColor="text1"/>
          <w:sz w:val="24"/>
        </w:rPr>
        <w:t xml:space="preserve"> </w:t>
      </w:r>
      <w:r w:rsidRPr="0082397B">
        <w:rPr>
          <w:rFonts w:cs="Times New Roman"/>
          <w:color w:val="000000" w:themeColor="text1"/>
          <w:sz w:val="24"/>
        </w:rPr>
        <w:t>is contributed by the imaginary part of the permittivity and permeability, which can be expressed as follows:</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color w:val="000000" w:themeColor="text1"/>
        </w:rPr>
        <w:tab/>
      </w:r>
      <m:oMath>
        <m:sSub>
          <m:sSubPr>
            <m:ctrlPr>
              <w:rPr>
                <w:rFonts w:ascii="Cambria Math" w:hAnsi="Cambria Math"/>
                <w:color w:val="000000" w:themeColor="text1"/>
              </w:rPr>
            </m:ctrlPr>
          </m:sSubPr>
          <m:e>
            <m:r>
              <w:rPr>
                <w:rFonts w:ascii="Cambria Math" w:hAnsi="Cambria Math"/>
                <w:color w:val="000000" w:themeColor="text1"/>
              </w:rPr>
              <m:t>E</m:t>
            </m:r>
          </m:e>
          <m:sub>
            <m:r>
              <w:rPr>
                <w:rFonts w:ascii="Cambria Math" w:hAnsi="Cambria Math"/>
                <w:color w:val="000000" w:themeColor="text1"/>
              </w:rPr>
              <m:t>D</m:t>
            </m:r>
          </m:sub>
        </m:sSub>
        <m:r>
          <w:rPr>
            <w:rFonts w:ascii="Cambria Math" w:hAnsi="Cambria Math"/>
            <w:color w:val="000000" w:themeColor="text1"/>
          </w:rPr>
          <m:t>=πfε"</m:t>
        </m:r>
        <m:sSubSup>
          <m:sSubSupPr>
            <m:ctrlPr>
              <w:rPr>
                <w:rFonts w:ascii="Cambria Math" w:hAnsi="Cambria Math"/>
                <w:color w:val="000000" w:themeColor="text1"/>
              </w:rPr>
            </m:ctrlPr>
          </m:sSubSupPr>
          <m:e>
            <m:r>
              <w:rPr>
                <w:rFonts w:ascii="Cambria Math" w:hAnsi="Cambria Math"/>
                <w:color w:val="000000" w:themeColor="text1"/>
              </w:rPr>
              <m:t>E</m:t>
            </m:r>
          </m:e>
          <m:sub>
            <m:r>
              <w:rPr>
                <w:rFonts w:ascii="Cambria Math" w:hAnsi="Cambria Math"/>
                <w:color w:val="000000" w:themeColor="text1"/>
              </w:rPr>
              <m:t>0</m:t>
            </m:r>
          </m:sub>
          <m:sup>
            <m:r>
              <w:rPr>
                <w:rFonts w:ascii="Cambria Math" w:hAnsi="Cambria Math"/>
                <w:color w:val="000000" w:themeColor="text1"/>
              </w:rPr>
              <m:t>2</m:t>
            </m:r>
          </m:sup>
        </m:sSubSup>
        <m:r>
          <w:rPr>
            <w:rFonts w:ascii="Cambria Math" w:hAnsi="Cambria Math"/>
            <w:color w:val="000000" w:themeColor="text1"/>
          </w:rPr>
          <m:t>+πfμ"</m:t>
        </m:r>
        <m:sSubSup>
          <m:sSubSupPr>
            <m:ctrlPr>
              <w:rPr>
                <w:rFonts w:ascii="Cambria Math" w:hAnsi="Cambria Math"/>
                <w:color w:val="000000" w:themeColor="text1"/>
              </w:rPr>
            </m:ctrlPr>
          </m:sSubSupPr>
          <m:e>
            <m:r>
              <w:rPr>
                <w:rFonts w:ascii="Cambria Math" w:hAnsi="Cambria Math"/>
                <w:color w:val="000000" w:themeColor="text1"/>
              </w:rPr>
              <m:t>H</m:t>
            </m:r>
          </m:e>
          <m:sub>
            <m:r>
              <w:rPr>
                <w:rFonts w:ascii="Cambria Math" w:hAnsi="Cambria Math"/>
                <w:color w:val="000000" w:themeColor="text1"/>
              </w:rPr>
              <m:t>0</m:t>
            </m:r>
          </m:sub>
          <m:sup>
            <m:r>
              <w:rPr>
                <w:rFonts w:ascii="Cambria Math" w:hAnsi="Cambria Math"/>
                <w:color w:val="000000" w:themeColor="text1"/>
              </w:rPr>
              <m:t>2</m:t>
            </m:r>
          </m:sup>
        </m:sSubSup>
      </m:oMath>
      <w:r w:rsidRPr="0082397B">
        <w:rPr>
          <w:color w:val="000000" w:themeColor="text1"/>
        </w:rPr>
        <w:tab/>
      </w:r>
      <w:r w:rsidRPr="0082397B">
        <w:rPr>
          <w:i w:val="0"/>
          <w:iCs/>
          <w:color w:val="000000" w:themeColor="text1"/>
        </w:rPr>
        <w:t>(S</w:t>
      </w:r>
      <w:r w:rsidRPr="0082397B">
        <w:rPr>
          <w:rFonts w:hint="eastAsia"/>
          <w:i w:val="0"/>
          <w:iCs/>
          <w:color w:val="000000" w:themeColor="text1"/>
        </w:rPr>
        <w:t>14</w:t>
      </w:r>
      <w:r w:rsidRPr="0082397B">
        <w:rPr>
          <w:i w:val="0"/>
          <w:iCs/>
          <w:color w:val="000000" w:themeColor="text1"/>
        </w:rPr>
        <w:t>)</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proofErr w:type="gramStart"/>
      <w:r w:rsidRPr="0082397B">
        <w:rPr>
          <w:rFonts w:cs="Times New Roman"/>
          <w:color w:val="000000" w:themeColor="text1"/>
          <w:sz w:val="24"/>
        </w:rPr>
        <w:t>where</w:t>
      </w:r>
      <w:proofErr w:type="gramEnd"/>
      <w:r w:rsidRPr="0082397B">
        <w:rPr>
          <w:rFonts w:cs="Times New Roman"/>
          <w:color w:val="000000" w:themeColor="text1"/>
          <w:sz w:val="24"/>
        </w:rPr>
        <w:t xml:space="preserve"> </w:t>
      </w:r>
      <w:r w:rsidRPr="0082397B">
        <w:rPr>
          <w:rFonts w:cs="Times New Roman"/>
          <w:i/>
          <w:iCs/>
          <w:color w:val="000000" w:themeColor="text1"/>
          <w:sz w:val="24"/>
        </w:rPr>
        <w:t>E</w:t>
      </w:r>
      <w:r w:rsidRPr="0082397B">
        <w:rPr>
          <w:rFonts w:cs="Times New Roman"/>
          <w:i/>
          <w:iCs/>
          <w:color w:val="000000" w:themeColor="text1"/>
          <w:sz w:val="24"/>
          <w:vertAlign w:val="subscript"/>
        </w:rPr>
        <w:t>0</w:t>
      </w:r>
      <w:r w:rsidRPr="0082397B">
        <w:rPr>
          <w:rFonts w:cs="Times New Roman"/>
          <w:color w:val="000000" w:themeColor="text1"/>
          <w:sz w:val="24"/>
        </w:rPr>
        <w:t xml:space="preserve"> and </w:t>
      </w:r>
      <w:r w:rsidRPr="0082397B">
        <w:rPr>
          <w:rFonts w:cs="Times New Roman"/>
          <w:i/>
          <w:iCs/>
          <w:color w:val="000000" w:themeColor="text1"/>
          <w:sz w:val="24"/>
        </w:rPr>
        <w:t>H</w:t>
      </w:r>
      <w:r w:rsidRPr="0082397B">
        <w:rPr>
          <w:rFonts w:cs="Times New Roman"/>
          <w:i/>
          <w:iCs/>
          <w:color w:val="000000" w:themeColor="text1"/>
          <w:sz w:val="24"/>
          <w:vertAlign w:val="subscript"/>
        </w:rPr>
        <w:t>0</w:t>
      </w:r>
      <w:r w:rsidRPr="0082397B">
        <w:rPr>
          <w:rFonts w:cs="Times New Roman"/>
          <w:color w:val="000000" w:themeColor="text1"/>
          <w:sz w:val="24"/>
        </w:rPr>
        <w:t xml:space="preserve"> are the electric and magnetic field intensity amplitude of EMWs, respectively.</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color w:val="000000" w:themeColor="text1"/>
          <w:sz w:val="24"/>
        </w:rPr>
        <w:t xml:space="preserve">As the loss can be divided into </w:t>
      </w:r>
      <w:r w:rsidRPr="0082397B">
        <w:rPr>
          <w:rFonts w:cs="Times New Roman" w:hint="eastAsia"/>
          <w:color w:val="000000" w:themeColor="text1"/>
          <w:sz w:val="24"/>
        </w:rPr>
        <w:t>polarization</w:t>
      </w:r>
      <w:r w:rsidRPr="0082397B">
        <w:rPr>
          <w:rFonts w:cs="Times New Roman"/>
          <w:color w:val="000000" w:themeColor="text1"/>
          <w:sz w:val="24"/>
        </w:rPr>
        <w:t xml:space="preserve"> (</w:t>
      </w:r>
      <w:proofErr w:type="spellStart"/>
      <w:r w:rsidRPr="0082397B">
        <w:rPr>
          <w:rFonts w:cs="Times New Roman"/>
          <w:i/>
          <w:iCs/>
          <w:color w:val="000000" w:themeColor="text1"/>
          <w:sz w:val="24"/>
          <w:szCs w:val="24"/>
        </w:rPr>
        <w:t>ε</w:t>
      </w:r>
      <w:r w:rsidRPr="0082397B">
        <w:rPr>
          <w:rFonts w:cs="Times New Roman" w:hint="eastAsia"/>
          <w:i/>
          <w:iCs/>
          <w:color w:val="000000" w:themeColor="text1"/>
          <w:sz w:val="24"/>
          <w:szCs w:val="24"/>
          <w:vertAlign w:val="subscript"/>
        </w:rPr>
        <w:t>p</w:t>
      </w:r>
      <w:proofErr w:type="spellEnd"/>
      <w:r w:rsidRPr="0082397B">
        <w:rPr>
          <w:rFonts w:cs="Times New Roman"/>
          <w:i/>
          <w:iCs/>
          <w:color w:val="000000" w:themeColor="text1"/>
          <w:sz w:val="24"/>
          <w:szCs w:val="24"/>
        </w:rPr>
        <w:t>"</w:t>
      </w:r>
      <w:r w:rsidRPr="0082397B">
        <w:rPr>
          <w:rFonts w:cs="Times New Roman"/>
          <w:color w:val="000000" w:themeColor="text1"/>
          <w:sz w:val="24"/>
        </w:rPr>
        <w:t>)</w:t>
      </w:r>
      <w:r w:rsidRPr="0082397B">
        <w:rPr>
          <w:rFonts w:cs="Times New Roman" w:hint="eastAsia"/>
          <w:color w:val="000000" w:themeColor="text1"/>
          <w:sz w:val="24"/>
        </w:rPr>
        <w:t>,</w:t>
      </w:r>
      <w:r w:rsidRPr="0082397B">
        <w:rPr>
          <w:rFonts w:cs="Times New Roman"/>
          <w:color w:val="000000" w:themeColor="text1"/>
          <w:sz w:val="24"/>
        </w:rPr>
        <w:t xml:space="preserve"> conduct</w:t>
      </w:r>
      <w:r w:rsidRPr="0082397B">
        <w:rPr>
          <w:rFonts w:cs="Times New Roman" w:hint="eastAsia"/>
          <w:color w:val="000000" w:themeColor="text1"/>
          <w:sz w:val="24"/>
        </w:rPr>
        <w:t>ion</w:t>
      </w:r>
      <w:r w:rsidRPr="0082397B">
        <w:rPr>
          <w:rFonts w:cs="Times New Roman"/>
          <w:color w:val="000000" w:themeColor="text1"/>
          <w:sz w:val="24"/>
        </w:rPr>
        <w:t xml:space="preserve"> (</w:t>
      </w:r>
      <w:proofErr w:type="spellStart"/>
      <w:r w:rsidRPr="0082397B">
        <w:rPr>
          <w:rFonts w:cs="Times New Roman"/>
          <w:i/>
          <w:iCs/>
          <w:color w:val="000000" w:themeColor="text1"/>
          <w:sz w:val="24"/>
          <w:szCs w:val="24"/>
        </w:rPr>
        <w:t>ε</w:t>
      </w:r>
      <w:r w:rsidRPr="0082397B">
        <w:rPr>
          <w:rFonts w:cs="Times New Roman" w:hint="eastAsia"/>
          <w:i/>
          <w:iCs/>
          <w:color w:val="000000" w:themeColor="text1"/>
          <w:sz w:val="24"/>
          <w:szCs w:val="24"/>
          <w:vertAlign w:val="subscript"/>
        </w:rPr>
        <w:t>c</w:t>
      </w:r>
      <w:proofErr w:type="spellEnd"/>
      <w:r w:rsidRPr="0082397B">
        <w:rPr>
          <w:rFonts w:cs="Times New Roman"/>
          <w:i/>
          <w:iCs/>
          <w:color w:val="000000" w:themeColor="text1"/>
          <w:sz w:val="24"/>
          <w:szCs w:val="24"/>
        </w:rPr>
        <w:t>"</w:t>
      </w:r>
      <w:r w:rsidRPr="0082397B">
        <w:rPr>
          <w:rFonts w:cs="Times New Roman"/>
          <w:color w:val="000000" w:themeColor="text1"/>
          <w:sz w:val="24"/>
        </w:rPr>
        <w:t xml:space="preserve">), </w:t>
      </w:r>
      <w:r w:rsidRPr="0082397B">
        <w:rPr>
          <w:rFonts w:cs="Times New Roman" w:hint="eastAsia"/>
          <w:color w:val="000000" w:themeColor="text1"/>
          <w:sz w:val="24"/>
        </w:rPr>
        <w:t>and magnetic loss (</w:t>
      </w:r>
      <w:r w:rsidRPr="0082397B">
        <w:rPr>
          <w:rFonts w:cs="Times New Roman" w:hint="eastAsia"/>
          <w:i/>
          <w:iCs/>
          <w:color w:val="000000" w:themeColor="text1"/>
          <w:sz w:val="24"/>
          <w:szCs w:val="24"/>
        </w:rPr>
        <w:t>µ</w:t>
      </w:r>
      <w:r w:rsidRPr="0082397B">
        <w:rPr>
          <w:rFonts w:cs="Times New Roman"/>
          <w:i/>
          <w:iCs/>
          <w:color w:val="000000" w:themeColor="text1"/>
          <w:sz w:val="24"/>
          <w:szCs w:val="24"/>
        </w:rPr>
        <w:t>"</w:t>
      </w:r>
      <w:r w:rsidRPr="0082397B">
        <w:rPr>
          <w:rFonts w:cs="Times New Roman" w:hint="eastAsia"/>
          <w:color w:val="000000" w:themeColor="text1"/>
          <w:sz w:val="24"/>
        </w:rPr>
        <w:t>):</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P</m:t>
            </m:r>
          </m:sub>
        </m:sSub>
        <m:r>
          <w:rPr>
            <w:rFonts w:ascii="Cambria Math" w:hAnsi="Cambria Math"/>
            <w:color w:val="000000" w:themeColor="text1"/>
          </w:rPr>
          <m:t>=πf</m:t>
        </m:r>
        <m:sSubSup>
          <m:sSubSupPr>
            <m:ctrlPr>
              <w:rPr>
                <w:rFonts w:ascii="Cambria Math" w:hAnsi="Cambria Math" w:hint="eastAsia"/>
                <w:color w:val="000000" w:themeColor="text1"/>
              </w:rPr>
            </m:ctrlPr>
          </m:sSubSupPr>
          <m:e>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p</m:t>
                </m:r>
              </m:sub>
            </m:sSub>
            <m:r>
              <w:rPr>
                <w:rFonts w:ascii="Cambria Math" w:hAnsi="Cambria Math"/>
                <w:color w:val="000000" w:themeColor="text1"/>
              </w:rPr>
              <m:t>"E</m:t>
            </m:r>
          </m:e>
          <m:sub>
            <m:r>
              <w:rPr>
                <w:rFonts w:ascii="Cambria Math" w:hAnsi="Cambria Math" w:hint="eastAsia"/>
                <w:color w:val="000000" w:themeColor="text1"/>
              </w:rPr>
              <m:t>0</m:t>
            </m:r>
          </m:sub>
          <m:sup>
            <m:r>
              <w:rPr>
                <w:rFonts w:ascii="Cambria Math" w:hAnsi="Cambria Math" w:hint="eastAsia"/>
                <w:color w:val="000000" w:themeColor="text1"/>
              </w:rPr>
              <m:t>2</m:t>
            </m:r>
          </m:sup>
        </m:sSubSup>
      </m:oMath>
      <w:r w:rsidRPr="0082397B">
        <w:rPr>
          <w:rFonts w:hint="eastAsia"/>
          <w:color w:val="000000" w:themeColor="text1"/>
        </w:rPr>
        <w:tab/>
      </w:r>
      <w:r w:rsidRPr="0082397B">
        <w:rPr>
          <w:rFonts w:hint="eastAsia"/>
          <w:i w:val="0"/>
          <w:iCs/>
          <w:color w:val="000000" w:themeColor="text1"/>
        </w:rPr>
        <w:t>(S15)</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C</m:t>
            </m:r>
          </m:sub>
        </m:sSub>
        <m:r>
          <w:rPr>
            <w:rFonts w:ascii="Cambria Math" w:hAnsi="Cambria Math"/>
            <w:color w:val="000000" w:themeColor="text1"/>
          </w:rPr>
          <m:t>=πf</m:t>
        </m:r>
        <m:sSubSup>
          <m:sSubSupPr>
            <m:ctrlPr>
              <w:rPr>
                <w:rFonts w:ascii="Cambria Math" w:hAnsi="Cambria Math" w:hint="eastAsia"/>
                <w:color w:val="000000" w:themeColor="text1"/>
              </w:rPr>
            </m:ctrlPr>
          </m:sSubSupPr>
          <m:e>
            <m:sSub>
              <m:sSubPr>
                <m:ctrlPr>
                  <w:rPr>
                    <w:rFonts w:ascii="Cambria Math" w:hAnsi="Cambria Math" w:hint="eastAsia"/>
                    <w:color w:val="000000" w:themeColor="text1"/>
                  </w:rPr>
                </m:ctrlPr>
              </m:sSubPr>
              <m:e>
                <m:r>
                  <w:rPr>
                    <w:rFonts w:ascii="Cambria Math" w:hAnsi="Cambria Math"/>
                    <w:color w:val="000000" w:themeColor="text1"/>
                  </w:rPr>
                  <m:t>ε</m:t>
                </m:r>
              </m:e>
              <m:sub>
                <m:r>
                  <w:rPr>
                    <w:rFonts w:ascii="Cambria Math" w:hAnsi="Cambria Math"/>
                    <w:color w:val="000000" w:themeColor="text1"/>
                  </w:rPr>
                  <m:t>c</m:t>
                </m:r>
              </m:sub>
            </m:sSub>
            <m:r>
              <w:rPr>
                <w:rFonts w:ascii="Cambria Math" w:hAnsi="Cambria Math"/>
                <w:color w:val="000000" w:themeColor="text1"/>
              </w:rPr>
              <m:t>"E</m:t>
            </m:r>
          </m:e>
          <m:sub>
            <m:r>
              <w:rPr>
                <w:rFonts w:ascii="Cambria Math" w:hAnsi="Cambria Math" w:hint="eastAsia"/>
                <w:color w:val="000000" w:themeColor="text1"/>
              </w:rPr>
              <m:t>0</m:t>
            </m:r>
          </m:sub>
          <m:sup>
            <m:r>
              <w:rPr>
                <w:rFonts w:ascii="Cambria Math" w:hAnsi="Cambria Math" w:hint="eastAsia"/>
                <w:color w:val="000000" w:themeColor="text1"/>
              </w:rPr>
              <m:t>2</m:t>
            </m:r>
          </m:sup>
        </m:sSubSup>
      </m:oMath>
      <w:r w:rsidRPr="0082397B">
        <w:rPr>
          <w:rFonts w:hint="eastAsia"/>
          <w:color w:val="000000" w:themeColor="text1"/>
        </w:rPr>
        <w:tab/>
      </w:r>
      <w:r w:rsidRPr="0082397B">
        <w:rPr>
          <w:rFonts w:hint="eastAsia"/>
          <w:i w:val="0"/>
          <w:iCs/>
          <w:color w:val="000000" w:themeColor="text1"/>
        </w:rPr>
        <w:t>(S16)</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lastRenderedPageBreak/>
        <w:tab/>
      </w:r>
      <m:oMath>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M</m:t>
            </m:r>
          </m:sub>
        </m:sSub>
        <m:r>
          <w:rPr>
            <w:rFonts w:ascii="Cambria Math" w:hAnsi="Cambria Math"/>
            <w:color w:val="000000" w:themeColor="text1"/>
          </w:rPr>
          <m:t>=πf</m:t>
        </m:r>
        <m:sSubSup>
          <m:sSubSupPr>
            <m:ctrlPr>
              <w:rPr>
                <w:rFonts w:ascii="Cambria Math" w:hAnsi="Cambria Math" w:hint="eastAsia"/>
                <w:color w:val="000000" w:themeColor="text1"/>
              </w:rPr>
            </m:ctrlPr>
          </m:sSubSupPr>
          <m:e>
            <m:r>
              <w:rPr>
                <w:rFonts w:ascii="Cambria Math" w:hAnsi="Cambria Math"/>
                <w:color w:val="000000" w:themeColor="text1"/>
              </w:rPr>
              <m:t>μ"H</m:t>
            </m:r>
          </m:e>
          <m:sub>
            <m:r>
              <w:rPr>
                <w:rFonts w:ascii="Cambria Math" w:hAnsi="Cambria Math" w:hint="eastAsia"/>
                <w:color w:val="000000" w:themeColor="text1"/>
              </w:rPr>
              <m:t>0</m:t>
            </m:r>
          </m:sub>
          <m:sup>
            <m:r>
              <w:rPr>
                <w:rFonts w:ascii="Cambria Math" w:hAnsi="Cambria Math" w:hint="eastAsia"/>
                <w:color w:val="000000" w:themeColor="text1"/>
              </w:rPr>
              <m:t>2</m:t>
            </m:r>
          </m:sup>
        </m:sSubSup>
      </m:oMath>
      <w:r w:rsidRPr="0082397B">
        <w:rPr>
          <w:rFonts w:hint="eastAsia"/>
          <w:color w:val="000000" w:themeColor="text1"/>
        </w:rPr>
        <w:tab/>
      </w:r>
      <w:r w:rsidRPr="0082397B">
        <w:rPr>
          <w:rFonts w:hint="eastAsia"/>
          <w:i w:val="0"/>
          <w:iCs/>
          <w:color w:val="000000" w:themeColor="text1"/>
        </w:rPr>
        <w:t>(S17)</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proofErr w:type="gramStart"/>
      <w:r w:rsidRPr="0082397B">
        <w:rPr>
          <w:rFonts w:cs="Times New Roman"/>
          <w:color w:val="000000" w:themeColor="text1"/>
          <w:sz w:val="24"/>
        </w:rPr>
        <w:t>where</w:t>
      </w:r>
      <w:proofErr w:type="gramEnd"/>
      <w:r w:rsidRPr="0082397B">
        <w:rPr>
          <w:rFonts w:cs="Times New Roman"/>
          <w:color w:val="000000" w:themeColor="text1"/>
          <w:sz w:val="24"/>
        </w:rPr>
        <w:t xml:space="preserve"> </w:t>
      </w:r>
      <w:r w:rsidRPr="0082397B">
        <w:rPr>
          <w:rFonts w:cs="Times New Roman" w:hint="eastAsia"/>
          <w:i/>
          <w:iCs/>
          <w:color w:val="000000" w:themeColor="text1"/>
          <w:sz w:val="24"/>
        </w:rPr>
        <w:t>E</w:t>
      </w:r>
      <w:r w:rsidRPr="0082397B">
        <w:rPr>
          <w:rFonts w:cs="Times New Roman" w:hint="eastAsia"/>
          <w:i/>
          <w:iCs/>
          <w:color w:val="000000" w:themeColor="text1"/>
          <w:sz w:val="24"/>
          <w:vertAlign w:val="subscript"/>
        </w:rPr>
        <w:t>P</w:t>
      </w:r>
      <w:r w:rsidRPr="0082397B">
        <w:rPr>
          <w:rFonts w:cs="Times New Roman" w:hint="eastAsia"/>
          <w:color w:val="000000" w:themeColor="text1"/>
          <w:sz w:val="24"/>
        </w:rPr>
        <w:t xml:space="preserve">, </w:t>
      </w:r>
      <w:r w:rsidRPr="0082397B">
        <w:rPr>
          <w:rFonts w:cs="Times New Roman" w:hint="eastAsia"/>
          <w:i/>
          <w:iCs/>
          <w:color w:val="000000" w:themeColor="text1"/>
          <w:sz w:val="24"/>
        </w:rPr>
        <w:t>E</w:t>
      </w:r>
      <w:r w:rsidRPr="0082397B">
        <w:rPr>
          <w:rFonts w:cs="Times New Roman" w:hint="eastAsia"/>
          <w:i/>
          <w:iCs/>
          <w:color w:val="000000" w:themeColor="text1"/>
          <w:sz w:val="24"/>
          <w:vertAlign w:val="subscript"/>
        </w:rPr>
        <w:t>C</w:t>
      </w:r>
      <w:r w:rsidRPr="0082397B">
        <w:rPr>
          <w:rFonts w:cs="Times New Roman" w:hint="eastAsia"/>
          <w:color w:val="000000" w:themeColor="text1"/>
          <w:sz w:val="24"/>
        </w:rPr>
        <w:t xml:space="preserve">, </w:t>
      </w:r>
      <w:r w:rsidRPr="0082397B">
        <w:rPr>
          <w:rFonts w:cs="Times New Roman" w:hint="eastAsia"/>
          <w:i/>
          <w:iCs/>
          <w:color w:val="000000" w:themeColor="text1"/>
          <w:sz w:val="24"/>
        </w:rPr>
        <w:t>E</w:t>
      </w:r>
      <w:r w:rsidRPr="0082397B">
        <w:rPr>
          <w:rFonts w:cs="Times New Roman" w:hint="eastAsia"/>
          <w:i/>
          <w:iCs/>
          <w:color w:val="000000" w:themeColor="text1"/>
          <w:sz w:val="24"/>
          <w:vertAlign w:val="subscript"/>
        </w:rPr>
        <w:t>M</w:t>
      </w:r>
      <w:r w:rsidRPr="0082397B">
        <w:rPr>
          <w:rFonts w:cs="Times New Roman"/>
          <w:color w:val="000000" w:themeColor="text1"/>
          <w:sz w:val="24"/>
        </w:rPr>
        <w:t xml:space="preserve"> represent </w:t>
      </w:r>
      <w:r w:rsidRPr="0082397B">
        <w:rPr>
          <w:rFonts w:cs="Times New Roman" w:hint="eastAsia"/>
          <w:color w:val="000000" w:themeColor="text1"/>
          <w:sz w:val="24"/>
        </w:rPr>
        <w:t>the</w:t>
      </w:r>
      <w:r w:rsidRPr="0082397B">
        <w:rPr>
          <w:rFonts w:cs="Times New Roman"/>
          <w:color w:val="000000" w:themeColor="text1"/>
          <w:sz w:val="24"/>
        </w:rPr>
        <w:t xml:space="preserve"> polarization</w:t>
      </w:r>
      <w:r w:rsidRPr="0082397B">
        <w:rPr>
          <w:rFonts w:cs="Times New Roman" w:hint="eastAsia"/>
          <w:color w:val="000000" w:themeColor="text1"/>
          <w:sz w:val="24"/>
        </w:rPr>
        <w:t xml:space="preserve"> loss</w:t>
      </w:r>
      <w:r w:rsidRPr="0082397B">
        <w:rPr>
          <w:rFonts w:cs="Times New Roman"/>
          <w:color w:val="000000" w:themeColor="text1"/>
          <w:sz w:val="24"/>
        </w:rPr>
        <w:t>, conduct</w:t>
      </w:r>
      <w:r w:rsidRPr="0082397B">
        <w:rPr>
          <w:rFonts w:cs="Times New Roman" w:hint="eastAsia"/>
          <w:color w:val="000000" w:themeColor="text1"/>
          <w:sz w:val="24"/>
        </w:rPr>
        <w:t>ion</w:t>
      </w:r>
      <w:r w:rsidRPr="0082397B">
        <w:rPr>
          <w:rFonts w:cs="Times New Roman"/>
          <w:color w:val="000000" w:themeColor="text1"/>
          <w:sz w:val="24"/>
        </w:rPr>
        <w:t xml:space="preserve"> </w:t>
      </w:r>
      <w:r w:rsidRPr="0082397B">
        <w:rPr>
          <w:rFonts w:cs="Times New Roman" w:hint="eastAsia"/>
          <w:color w:val="000000" w:themeColor="text1"/>
          <w:sz w:val="24"/>
        </w:rPr>
        <w:t xml:space="preserve">loss, </w:t>
      </w:r>
      <w:r w:rsidRPr="0082397B">
        <w:rPr>
          <w:rFonts w:cs="Times New Roman"/>
          <w:color w:val="000000" w:themeColor="text1"/>
          <w:sz w:val="24"/>
        </w:rPr>
        <w:t>and magnetic loss</w:t>
      </w:r>
      <w:r w:rsidRPr="0082397B">
        <w:rPr>
          <w:rFonts w:cs="Times New Roman" w:hint="eastAsia"/>
          <w:color w:val="000000" w:themeColor="text1"/>
          <w:sz w:val="24"/>
        </w:rPr>
        <w:t>, respectively</w:t>
      </w:r>
      <w:r w:rsidRPr="0082397B">
        <w:rPr>
          <w:rFonts w:cs="Times New Roman"/>
          <w:color w:val="000000" w:themeColor="text1"/>
          <w:sz w:val="24"/>
        </w:rPr>
        <w:t>.</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color w:val="000000" w:themeColor="text1"/>
          <w:sz w:val="24"/>
        </w:rPr>
        <w:t xml:space="preserve">The </w:t>
      </w:r>
      <w:r w:rsidRPr="0082397B">
        <w:rPr>
          <w:rFonts w:cs="Times New Roman" w:hint="eastAsia"/>
          <w:color w:val="000000" w:themeColor="text1"/>
          <w:sz w:val="24"/>
        </w:rPr>
        <w:t>polarization</w:t>
      </w:r>
      <w:r w:rsidRPr="0082397B">
        <w:rPr>
          <w:rFonts w:cs="Times New Roman"/>
          <w:color w:val="000000" w:themeColor="text1"/>
          <w:sz w:val="24"/>
        </w:rPr>
        <w:t xml:space="preserve"> </w:t>
      </w:r>
      <w:r w:rsidRPr="0082397B">
        <w:rPr>
          <w:rFonts w:cs="Times New Roman" w:hint="eastAsia"/>
          <w:color w:val="000000" w:themeColor="text1"/>
          <w:sz w:val="24"/>
        </w:rPr>
        <w:t xml:space="preserve">loss contribution </w:t>
      </w:r>
      <w:r w:rsidRPr="0082397B">
        <w:rPr>
          <w:rFonts w:cs="Times New Roman"/>
          <w:color w:val="000000" w:themeColor="text1"/>
          <w:sz w:val="24"/>
        </w:rPr>
        <w:t>(</w:t>
      </w:r>
      <w:r w:rsidRPr="0082397B">
        <w:rPr>
          <w:rFonts w:cs="Times New Roman"/>
          <w:i/>
          <w:iCs/>
          <w:color w:val="000000" w:themeColor="text1"/>
          <w:sz w:val="24"/>
        </w:rPr>
        <w:t>R</w:t>
      </w:r>
      <w:r w:rsidRPr="0082397B">
        <w:rPr>
          <w:rFonts w:cs="Times New Roman"/>
          <w:i/>
          <w:iCs/>
          <w:color w:val="000000" w:themeColor="text1"/>
          <w:sz w:val="24"/>
          <w:vertAlign w:val="subscript"/>
        </w:rPr>
        <w:t>P</w:t>
      </w:r>
      <w:r w:rsidRPr="0082397B">
        <w:rPr>
          <w:rFonts w:cs="Times New Roman"/>
          <w:color w:val="000000" w:themeColor="text1"/>
          <w:sz w:val="24"/>
        </w:rPr>
        <w:t>) and conduct</w:t>
      </w:r>
      <w:r w:rsidRPr="0082397B">
        <w:rPr>
          <w:rFonts w:cs="Times New Roman" w:hint="eastAsia"/>
          <w:color w:val="000000" w:themeColor="text1"/>
          <w:sz w:val="24"/>
        </w:rPr>
        <w:t>ion</w:t>
      </w:r>
      <w:r w:rsidRPr="0082397B">
        <w:rPr>
          <w:rFonts w:cs="Times New Roman"/>
          <w:color w:val="000000" w:themeColor="text1"/>
          <w:sz w:val="24"/>
        </w:rPr>
        <w:t xml:space="preserve"> </w:t>
      </w:r>
      <w:r w:rsidRPr="0082397B">
        <w:rPr>
          <w:rFonts w:cs="Times New Roman" w:hint="eastAsia"/>
          <w:color w:val="000000" w:themeColor="text1"/>
          <w:sz w:val="24"/>
        </w:rPr>
        <w:t>loss contribution</w:t>
      </w:r>
      <w:r w:rsidRPr="0082397B">
        <w:rPr>
          <w:rFonts w:cs="Times New Roman"/>
          <w:color w:val="000000" w:themeColor="text1"/>
          <w:sz w:val="24"/>
        </w:rPr>
        <w:t xml:space="preserve"> (</w:t>
      </w:r>
      <w:r w:rsidRPr="0082397B">
        <w:rPr>
          <w:rFonts w:cs="Times New Roman"/>
          <w:i/>
          <w:iCs/>
          <w:color w:val="000000" w:themeColor="text1"/>
          <w:sz w:val="24"/>
        </w:rPr>
        <w:t>R</w:t>
      </w:r>
      <w:r w:rsidRPr="0082397B">
        <w:rPr>
          <w:rFonts w:cs="Times New Roman"/>
          <w:i/>
          <w:iCs/>
          <w:color w:val="000000" w:themeColor="text1"/>
          <w:sz w:val="24"/>
          <w:vertAlign w:val="subscript"/>
        </w:rPr>
        <w:t>C</w:t>
      </w:r>
      <w:r w:rsidRPr="0082397B">
        <w:rPr>
          <w:rFonts w:cs="Times New Roman"/>
          <w:color w:val="000000" w:themeColor="text1"/>
          <w:sz w:val="24"/>
        </w:rPr>
        <w:t>)</w:t>
      </w:r>
      <w:r w:rsidRPr="0082397B">
        <w:rPr>
          <w:rFonts w:cs="Times New Roman" w:hint="eastAsia"/>
          <w:color w:val="000000" w:themeColor="text1"/>
          <w:sz w:val="24"/>
        </w:rPr>
        <w:t xml:space="preserve">, and </w:t>
      </w:r>
      <w:r w:rsidRPr="0082397B">
        <w:rPr>
          <w:rFonts w:cs="Times New Roman"/>
          <w:color w:val="000000" w:themeColor="text1"/>
          <w:sz w:val="24"/>
        </w:rPr>
        <w:t>magnetic los</w:t>
      </w:r>
      <w:r w:rsidRPr="0082397B">
        <w:rPr>
          <w:rFonts w:cs="Times New Roman" w:hint="eastAsia"/>
          <w:color w:val="000000" w:themeColor="text1"/>
          <w:sz w:val="24"/>
        </w:rPr>
        <w:t>s contribution</w:t>
      </w:r>
      <w:r w:rsidRPr="0082397B">
        <w:rPr>
          <w:rFonts w:cs="Times New Roman"/>
          <w:color w:val="000000" w:themeColor="text1"/>
          <w:sz w:val="24"/>
        </w:rPr>
        <w:t xml:space="preserve"> (</w:t>
      </w:r>
      <w:r w:rsidRPr="0082397B">
        <w:rPr>
          <w:rFonts w:cs="Times New Roman"/>
          <w:i/>
          <w:iCs/>
          <w:color w:val="000000" w:themeColor="text1"/>
          <w:sz w:val="24"/>
        </w:rPr>
        <w:t>R</w:t>
      </w:r>
      <w:r w:rsidRPr="0082397B">
        <w:rPr>
          <w:rFonts w:cs="Times New Roman"/>
          <w:i/>
          <w:iCs/>
          <w:color w:val="000000" w:themeColor="text1"/>
          <w:sz w:val="24"/>
          <w:vertAlign w:val="subscript"/>
        </w:rPr>
        <w:t>M</w:t>
      </w:r>
      <w:r w:rsidRPr="0082397B">
        <w:rPr>
          <w:rFonts w:cs="Times New Roman"/>
          <w:color w:val="000000" w:themeColor="text1"/>
          <w:sz w:val="24"/>
        </w:rPr>
        <w:t>) can be expressed as</w:t>
      </w:r>
      <w:r w:rsidRPr="0082397B">
        <w:rPr>
          <w:rFonts w:cs="Times New Roman" w:hint="eastAsia"/>
          <w:color w:val="000000" w:themeColor="text1"/>
          <w:sz w:val="24"/>
        </w:rPr>
        <w:t xml:space="preserve"> follows:</w:t>
      </w:r>
      <w:r w:rsidRPr="0082397B">
        <w:rPr>
          <w:rFonts w:cs="Times New Roman"/>
          <w:color w:val="000000" w:themeColor="text1"/>
          <w:sz w:val="24"/>
        </w:rPr>
        <w:t xml:space="preserve"> </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sSub>
          <m:sSubPr>
            <m:ctrlPr>
              <w:rPr>
                <w:rFonts w:ascii="Cambria Math" w:hAnsi="Cambria Math" w:hint="eastAsia"/>
                <w:color w:val="000000" w:themeColor="text1"/>
              </w:rPr>
            </m:ctrlPr>
          </m:sSubPr>
          <m:e>
            <m:r>
              <w:rPr>
                <w:rFonts w:ascii="Cambria Math" w:hAnsi="Cambria Math"/>
                <w:color w:val="000000" w:themeColor="text1"/>
              </w:rPr>
              <m:t>R</m:t>
            </m:r>
          </m:e>
          <m:sub>
            <m:r>
              <w:rPr>
                <w:rFonts w:ascii="Cambria Math" w:hAnsi="Cambria Math"/>
                <w:color w:val="000000" w:themeColor="text1"/>
              </w:rPr>
              <m:t>P</m:t>
            </m:r>
          </m:sub>
        </m:sSub>
        <m:r>
          <w:rPr>
            <w:rFonts w:ascii="Cambria Math" w:hAnsi="Cambria Math" w:hint="eastAsia"/>
            <w:color w:val="000000" w:themeColor="text1"/>
          </w:rPr>
          <m:t>=</m:t>
        </m:r>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P</m:t>
                </m:r>
              </m:sub>
            </m:sSub>
          </m:num>
          <m:den>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D</m:t>
                </m:r>
              </m:sub>
            </m:sSub>
          </m:den>
        </m:f>
      </m:oMath>
      <w:r w:rsidRPr="0082397B">
        <w:rPr>
          <w:rFonts w:hint="eastAsia"/>
          <w:color w:val="000000" w:themeColor="text1"/>
        </w:rPr>
        <w:tab/>
      </w:r>
      <w:r w:rsidRPr="0082397B">
        <w:rPr>
          <w:rFonts w:hint="eastAsia"/>
          <w:i w:val="0"/>
          <w:iCs/>
          <w:color w:val="000000" w:themeColor="text1"/>
        </w:rPr>
        <w:t>(S18)</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sSub>
          <m:sSubPr>
            <m:ctrlPr>
              <w:rPr>
                <w:rFonts w:ascii="Cambria Math" w:hAnsi="Cambria Math" w:hint="eastAsia"/>
                <w:color w:val="000000" w:themeColor="text1"/>
              </w:rPr>
            </m:ctrlPr>
          </m:sSubPr>
          <m:e>
            <m:r>
              <w:rPr>
                <w:rFonts w:ascii="Cambria Math" w:hAnsi="Cambria Math"/>
                <w:color w:val="000000" w:themeColor="text1"/>
              </w:rPr>
              <m:t>R</m:t>
            </m:r>
          </m:e>
          <m:sub>
            <m:r>
              <w:rPr>
                <w:rFonts w:ascii="Cambria Math" w:hAnsi="Cambria Math"/>
                <w:color w:val="000000" w:themeColor="text1"/>
              </w:rPr>
              <m:t>C</m:t>
            </m:r>
          </m:sub>
        </m:sSub>
        <m:r>
          <w:rPr>
            <w:rFonts w:ascii="Cambria Math" w:hAnsi="Cambria Math" w:hint="eastAsia"/>
            <w:color w:val="000000" w:themeColor="text1"/>
          </w:rPr>
          <m:t>=</m:t>
        </m:r>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C</m:t>
                </m:r>
              </m:sub>
            </m:sSub>
          </m:num>
          <m:den>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D</m:t>
                </m:r>
              </m:sub>
            </m:sSub>
          </m:den>
        </m:f>
      </m:oMath>
      <w:r w:rsidRPr="0082397B">
        <w:rPr>
          <w:rFonts w:hint="eastAsia"/>
          <w:color w:val="000000" w:themeColor="text1"/>
        </w:rPr>
        <w:tab/>
      </w:r>
      <w:r w:rsidRPr="0082397B">
        <w:rPr>
          <w:rFonts w:hint="eastAsia"/>
          <w:i w:val="0"/>
          <w:iCs/>
          <w:color w:val="000000" w:themeColor="text1"/>
        </w:rPr>
        <w:t>(S19)</w:t>
      </w:r>
    </w:p>
    <w:p w:rsidR="0029436A" w:rsidRPr="0082397B" w:rsidRDefault="0029436A" w:rsidP="0082397B">
      <w:pPr>
        <w:pStyle w:val="ab"/>
        <w:adjustRightInd w:val="0"/>
        <w:snapToGrid w:val="0"/>
        <w:spacing w:before="120" w:after="120" w:line="240" w:lineRule="auto"/>
        <w:ind w:leftChars="0" w:left="0"/>
        <w:rPr>
          <w:i w:val="0"/>
          <w:iCs/>
          <w:color w:val="000000" w:themeColor="text1"/>
        </w:rPr>
      </w:pPr>
      <w:r w:rsidRPr="0082397B">
        <w:rPr>
          <w:rFonts w:hint="eastAsia"/>
          <w:color w:val="000000" w:themeColor="text1"/>
        </w:rPr>
        <w:tab/>
      </w:r>
      <m:oMath>
        <m:sSub>
          <m:sSubPr>
            <m:ctrlPr>
              <w:rPr>
                <w:rFonts w:ascii="Cambria Math" w:hAnsi="Cambria Math" w:hint="eastAsia"/>
                <w:color w:val="000000" w:themeColor="text1"/>
              </w:rPr>
            </m:ctrlPr>
          </m:sSubPr>
          <m:e>
            <m:r>
              <w:rPr>
                <w:rFonts w:ascii="Cambria Math" w:hAnsi="Cambria Math"/>
                <w:color w:val="000000" w:themeColor="text1"/>
              </w:rPr>
              <m:t>R</m:t>
            </m:r>
          </m:e>
          <m:sub>
            <m:r>
              <w:rPr>
                <w:rFonts w:ascii="Cambria Math" w:hAnsi="Cambria Math"/>
                <w:color w:val="000000" w:themeColor="text1"/>
              </w:rPr>
              <m:t>M</m:t>
            </m:r>
          </m:sub>
        </m:sSub>
        <m:r>
          <w:rPr>
            <w:rFonts w:ascii="Cambria Math" w:hAnsi="Cambria Math" w:hint="eastAsia"/>
            <w:color w:val="000000" w:themeColor="text1"/>
          </w:rPr>
          <m:t>=</m:t>
        </m:r>
        <m:f>
          <m:fPr>
            <m:ctrlPr>
              <w:rPr>
                <w:rFonts w:ascii="Cambria Math" w:hAnsi="Cambria Math" w:hint="eastAsia"/>
                <w:color w:val="000000" w:themeColor="text1"/>
              </w:rPr>
            </m:ctrlPr>
          </m:fPr>
          <m:num>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M</m:t>
                </m:r>
              </m:sub>
            </m:sSub>
          </m:num>
          <m:den>
            <m:sSub>
              <m:sSubPr>
                <m:ctrlPr>
                  <w:rPr>
                    <w:rFonts w:ascii="Cambria Math" w:hAnsi="Cambria Math" w:hint="eastAsia"/>
                    <w:color w:val="000000" w:themeColor="text1"/>
                  </w:rPr>
                </m:ctrlPr>
              </m:sSubPr>
              <m:e>
                <m:r>
                  <w:rPr>
                    <w:rFonts w:ascii="Cambria Math" w:hAnsi="Cambria Math"/>
                    <w:color w:val="000000" w:themeColor="text1"/>
                  </w:rPr>
                  <m:t>E</m:t>
                </m:r>
              </m:e>
              <m:sub>
                <m:r>
                  <w:rPr>
                    <w:rFonts w:ascii="Cambria Math" w:hAnsi="Cambria Math"/>
                    <w:color w:val="000000" w:themeColor="text1"/>
                  </w:rPr>
                  <m:t>D</m:t>
                </m:r>
              </m:sub>
            </m:sSub>
          </m:den>
        </m:f>
      </m:oMath>
      <w:r w:rsidRPr="0082397B">
        <w:rPr>
          <w:rFonts w:hint="eastAsia"/>
          <w:color w:val="000000" w:themeColor="text1"/>
        </w:rPr>
        <w:tab/>
      </w:r>
      <w:r w:rsidRPr="0082397B">
        <w:rPr>
          <w:rFonts w:hint="eastAsia"/>
          <w:i w:val="0"/>
          <w:iCs/>
          <w:color w:val="000000" w:themeColor="text1"/>
        </w:rPr>
        <w:t>(S20)</w:t>
      </w:r>
    </w:p>
    <w:p w:rsidR="0029436A" w:rsidRPr="0082397B" w:rsidRDefault="0029436A" w:rsidP="0082397B">
      <w:pPr>
        <w:adjustRightInd w:val="0"/>
        <w:snapToGrid w:val="0"/>
        <w:spacing w:before="120" w:after="120"/>
        <w:ind w:firstLineChars="100" w:firstLine="240"/>
        <w:rPr>
          <w:rFonts w:cs="Times New Roman"/>
          <w:color w:val="000000" w:themeColor="text1"/>
          <w:sz w:val="24"/>
        </w:rPr>
      </w:pPr>
    </w:p>
    <w:p w:rsidR="0029436A" w:rsidRPr="0082397B" w:rsidRDefault="0029436A" w:rsidP="0082397B">
      <w:pPr>
        <w:adjustRightInd w:val="0"/>
        <w:snapToGrid w:val="0"/>
        <w:spacing w:before="120" w:after="120"/>
        <w:ind w:firstLineChars="100" w:firstLine="240"/>
        <w:rPr>
          <w:rFonts w:cs="Times New Roman"/>
          <w:color w:val="000000" w:themeColor="text1"/>
          <w:sz w:val="24"/>
        </w:rPr>
      </w:pPr>
      <w:r w:rsidRPr="0082397B">
        <w:rPr>
          <w:rFonts w:cs="Times New Roman"/>
          <w:color w:val="000000" w:themeColor="text1"/>
          <w:sz w:val="24"/>
        </w:rPr>
        <w:t xml:space="preserve">The </w:t>
      </w:r>
      <w:r w:rsidRPr="0082397B">
        <w:rPr>
          <w:rFonts w:cs="Times New Roman" w:hint="eastAsia"/>
          <w:color w:val="000000" w:themeColor="text1"/>
          <w:sz w:val="24"/>
        </w:rPr>
        <w:t xml:space="preserve">results can be calculated using </w:t>
      </w:r>
      <w:r w:rsidRPr="0082397B">
        <w:rPr>
          <w:rFonts w:cs="Times New Roman"/>
          <w:color w:val="000000" w:themeColor="text1"/>
          <w:sz w:val="24"/>
        </w:rPr>
        <w:t>"</w:t>
      </w:r>
      <w:r w:rsidRPr="0082397B">
        <w:rPr>
          <w:rFonts w:cs="Times New Roman" w:hint="eastAsia"/>
          <w:color w:val="000000" w:themeColor="text1"/>
          <w:sz w:val="24"/>
        </w:rPr>
        <w:t>https://github.com/</w:t>
      </w:r>
      <w:proofErr w:type="spellStart"/>
      <w:r w:rsidRPr="0082397B">
        <w:rPr>
          <w:rFonts w:cs="Times New Roman" w:hint="eastAsia"/>
          <w:color w:val="000000" w:themeColor="text1"/>
          <w:sz w:val="24"/>
        </w:rPr>
        <w:t>fbpuf</w:t>
      </w:r>
      <w:proofErr w:type="spellEnd"/>
      <w:r w:rsidRPr="0082397B">
        <w:rPr>
          <w:rFonts w:cs="Times New Roman" w:hint="eastAsia"/>
          <w:color w:val="000000" w:themeColor="text1"/>
          <w:sz w:val="24"/>
        </w:rPr>
        <w:t>/energy-conversion-analysis</w:t>
      </w:r>
      <w:r w:rsidRPr="0082397B">
        <w:rPr>
          <w:rFonts w:cs="Times New Roman"/>
          <w:color w:val="000000" w:themeColor="text1"/>
          <w:sz w:val="24"/>
        </w:rPr>
        <w:t>"</w:t>
      </w:r>
      <w:r w:rsidRPr="0082397B">
        <w:rPr>
          <w:rFonts w:cs="Times New Roman" w:hint="eastAsia"/>
          <w:color w:val="000000" w:themeColor="text1"/>
          <w:sz w:val="24"/>
        </w:rPr>
        <w:t>.</w:t>
      </w:r>
    </w:p>
    <w:p w:rsidR="0029436A" w:rsidRPr="0082397B" w:rsidRDefault="0029436A" w:rsidP="0082397B">
      <w:pPr>
        <w:pStyle w:val="ab"/>
        <w:adjustRightInd w:val="0"/>
        <w:snapToGrid w:val="0"/>
        <w:spacing w:before="120" w:after="120" w:line="240" w:lineRule="auto"/>
        <w:ind w:leftChars="0" w:left="0"/>
        <w:rPr>
          <w:i w:val="0"/>
          <w:iCs/>
          <w:color w:val="000000" w:themeColor="text1"/>
        </w:rPr>
      </w:pPr>
      <w:r w:rsidRPr="0082397B">
        <w:rPr>
          <w:i w:val="0"/>
          <w:iCs/>
          <w:color w:val="000000" w:themeColor="text1"/>
        </w:rPr>
        <w:t>The equivalent circuit model includes a heat dissipation module at the bottom and a conductive module at the top. In the conduction module, similar P-type and N-type semi</w:t>
      </w:r>
      <w:r w:rsidRPr="0082397B">
        <w:rPr>
          <w:rFonts w:hint="eastAsia"/>
          <w:i w:val="0"/>
          <w:iCs/>
          <w:color w:val="000000" w:themeColor="text1"/>
        </w:rPr>
        <w:t>-</w:t>
      </w:r>
      <w:r w:rsidRPr="0082397B">
        <w:rPr>
          <w:i w:val="0"/>
          <w:iCs/>
          <w:color w:val="000000" w:themeColor="text1"/>
        </w:rPr>
        <w:t>conductors in the material generate space charges with opposite potentials, creating a built-in electric field. As the EMW</w:t>
      </w:r>
      <w:r w:rsidRPr="0082397B">
        <w:rPr>
          <w:rFonts w:hint="eastAsia"/>
          <w:i w:val="0"/>
          <w:iCs/>
          <w:color w:val="000000" w:themeColor="text1"/>
        </w:rPr>
        <w:t>s</w:t>
      </w:r>
      <w:r w:rsidRPr="0082397B">
        <w:rPr>
          <w:i w:val="0"/>
          <w:iCs/>
          <w:color w:val="000000" w:themeColor="text1"/>
        </w:rPr>
        <w:t xml:space="preserve"> propagate into the composite, hol</w:t>
      </w:r>
      <w:r w:rsidRPr="0082397B">
        <w:rPr>
          <w:rFonts w:hint="eastAsia"/>
          <w:i w:val="0"/>
          <w:iCs/>
          <w:color w:val="000000" w:themeColor="text1"/>
        </w:rPr>
        <w:t>e</w:t>
      </w:r>
      <w:r w:rsidRPr="0082397B">
        <w:rPr>
          <w:i w:val="0"/>
          <w:iCs/>
          <w:color w:val="000000" w:themeColor="text1"/>
        </w:rPr>
        <w:t xml:space="preserve"> and electron pairs are excited in the semiconductors. Under the influence of the built-in electric field, the excited electrons migrate directionally toward the conduction module, generating </w:t>
      </w:r>
      <w:proofErr w:type="spellStart"/>
      <w:r w:rsidRPr="0082397B">
        <w:rPr>
          <w:i w:val="0"/>
          <w:iCs/>
          <w:color w:val="000000" w:themeColor="text1"/>
        </w:rPr>
        <w:t>microcurrents</w:t>
      </w:r>
      <w:proofErr w:type="spellEnd"/>
      <w:r w:rsidRPr="0082397B">
        <w:rPr>
          <w:i w:val="0"/>
          <w:iCs/>
          <w:color w:val="000000" w:themeColor="text1"/>
        </w:rPr>
        <w:t>. During carrier migration, a portion of the EMW energy is converted into thermal</w:t>
      </w:r>
      <w:r w:rsidRPr="0082397B">
        <w:rPr>
          <w:rFonts w:hint="eastAsia"/>
          <w:i w:val="0"/>
          <w:iCs/>
          <w:color w:val="000000" w:themeColor="text1"/>
        </w:rPr>
        <w:t xml:space="preserve"> </w:t>
      </w:r>
      <w:r w:rsidRPr="0082397B">
        <w:rPr>
          <w:i w:val="0"/>
          <w:iCs/>
          <w:color w:val="000000" w:themeColor="text1"/>
        </w:rPr>
        <w:t>energy due to electron relaxation polarization, lattice scattering, and hysteresis effects</w:t>
      </w:r>
      <w:r w:rsidRPr="0082397B">
        <w:rPr>
          <w:rFonts w:hint="eastAsia"/>
          <w:i w:val="0"/>
          <w:iCs/>
          <w:color w:val="000000" w:themeColor="text1"/>
        </w:rPr>
        <w:t>. A</w:t>
      </w:r>
      <w:r w:rsidRPr="0082397B">
        <w:rPr>
          <w:i w:val="0"/>
          <w:iCs/>
          <w:color w:val="000000" w:themeColor="text1"/>
        </w:rPr>
        <w:t xml:space="preserve">nd then the heat energy is transferred to the metal substrate below. </w:t>
      </w:r>
      <w:r w:rsidRPr="0082397B">
        <w:rPr>
          <w:rFonts w:cs="Times New Roman" w:hint="eastAsia"/>
          <w:i w:val="0"/>
          <w:iCs/>
          <w:color w:val="000000" w:themeColor="text1"/>
          <w:szCs w:val="24"/>
        </w:rPr>
        <w:t>A</w:t>
      </w:r>
      <w:r w:rsidRPr="0082397B">
        <w:rPr>
          <w:rFonts w:cs="Times New Roman"/>
          <w:i w:val="0"/>
          <w:iCs/>
          <w:color w:val="000000" w:themeColor="text1"/>
          <w:szCs w:val="24"/>
        </w:rPr>
        <w:t xml:space="preserve"> temperature difference is formed between the metal substrate </w:t>
      </w:r>
      <w:r w:rsidRPr="0082397B">
        <w:rPr>
          <w:rFonts w:cs="Times New Roman" w:hint="eastAsia"/>
          <w:i w:val="0"/>
          <w:iCs/>
          <w:color w:val="000000" w:themeColor="text1"/>
          <w:szCs w:val="24"/>
        </w:rPr>
        <w:t>a</w:t>
      </w:r>
      <w:r w:rsidRPr="0082397B">
        <w:rPr>
          <w:rFonts w:cs="Times New Roman"/>
          <w:i w:val="0"/>
          <w:iCs/>
          <w:color w:val="000000" w:themeColor="text1"/>
          <w:szCs w:val="24"/>
        </w:rPr>
        <w:t>s a heat source and collectors as the cold source.</w:t>
      </w:r>
      <w:r w:rsidRPr="0082397B">
        <w:rPr>
          <w:i w:val="0"/>
          <w:iCs/>
          <w:color w:val="000000" w:themeColor="text1"/>
        </w:rPr>
        <w:t xml:space="preserve"> Based on the </w:t>
      </w:r>
      <w:proofErr w:type="spellStart"/>
      <w:r w:rsidRPr="0082397B">
        <w:rPr>
          <w:i w:val="0"/>
          <w:iCs/>
          <w:color w:val="000000" w:themeColor="text1"/>
        </w:rPr>
        <w:t>Seebeck</w:t>
      </w:r>
      <w:proofErr w:type="spellEnd"/>
      <w:r w:rsidRPr="0082397B">
        <w:rPr>
          <w:i w:val="0"/>
          <w:iCs/>
          <w:color w:val="000000" w:themeColor="text1"/>
        </w:rPr>
        <w:t xml:space="preserve"> effect, the temperature difference current is formed in the heat conversion module. The collectors at both ends of the cell device integrate the two currents to form a total current, powering the external circuit equipment. Furthermore, the metal substrate can reflect EM</w:t>
      </w:r>
      <w:r w:rsidRPr="0082397B">
        <w:rPr>
          <w:rFonts w:hint="eastAsia"/>
          <w:i w:val="0"/>
          <w:iCs/>
          <w:color w:val="000000" w:themeColor="text1"/>
        </w:rPr>
        <w:t>Ws</w:t>
      </w:r>
      <w:r w:rsidRPr="0082397B">
        <w:rPr>
          <w:i w:val="0"/>
          <w:iCs/>
          <w:color w:val="000000" w:themeColor="text1"/>
        </w:rPr>
        <w:t>, which increases the propagation route of EM</w:t>
      </w:r>
      <w:r w:rsidRPr="0082397B">
        <w:rPr>
          <w:rFonts w:hint="eastAsia"/>
          <w:i w:val="0"/>
          <w:iCs/>
          <w:color w:val="000000" w:themeColor="text1"/>
        </w:rPr>
        <w:t>Ws</w:t>
      </w:r>
      <w:r w:rsidRPr="0082397B">
        <w:rPr>
          <w:i w:val="0"/>
          <w:iCs/>
          <w:color w:val="000000" w:themeColor="text1"/>
        </w:rPr>
        <w:t xml:space="preserve"> in composites, and improves the absorption efficiency for EM energy</w:t>
      </w:r>
      <w:r w:rsidRPr="0082397B">
        <w:rPr>
          <w:rFonts w:hint="eastAsia"/>
          <w:i w:val="0"/>
          <w:iCs/>
          <w:color w:val="000000" w:themeColor="text1"/>
        </w:rPr>
        <w:t xml:space="preserve"> (</w:t>
      </w:r>
      <w:r w:rsidR="00736FA0" w:rsidRPr="00736FA0">
        <w:rPr>
          <w:rFonts w:hint="eastAsia"/>
          <w:b/>
          <w:bCs/>
          <w:i w:val="0"/>
          <w:iCs/>
          <w:color w:val="000000" w:themeColor="text1"/>
        </w:rPr>
        <w:t>Fig.</w:t>
      </w:r>
      <w:r w:rsidRPr="0082397B">
        <w:rPr>
          <w:rFonts w:hint="eastAsia"/>
          <w:b/>
          <w:bCs/>
          <w:i w:val="0"/>
          <w:iCs/>
          <w:color w:val="000000" w:themeColor="text1"/>
        </w:rPr>
        <w:t xml:space="preserve"> S12</w:t>
      </w:r>
      <w:r w:rsidRPr="0082397B">
        <w:rPr>
          <w:rFonts w:hint="eastAsia"/>
          <w:i w:val="0"/>
          <w:iCs/>
          <w:color w:val="000000" w:themeColor="text1"/>
        </w:rPr>
        <w:t>)</w:t>
      </w:r>
      <w:r w:rsidRPr="0082397B">
        <w:rPr>
          <w:i w:val="0"/>
          <w:iCs/>
          <w:color w:val="000000" w:themeColor="text1"/>
        </w:rPr>
        <w:t>.</w:t>
      </w:r>
    </w:p>
    <w:p w:rsidR="0029436A" w:rsidRPr="0082397B" w:rsidRDefault="0029436A" w:rsidP="0082397B">
      <w:pPr>
        <w:pStyle w:val="ab"/>
        <w:adjustRightInd w:val="0"/>
        <w:snapToGrid w:val="0"/>
        <w:spacing w:before="120" w:after="120" w:line="240" w:lineRule="auto"/>
        <w:ind w:leftChars="0" w:left="0"/>
        <w:jc w:val="center"/>
        <w:rPr>
          <w:i w:val="0"/>
          <w:iCs/>
          <w:color w:val="000000" w:themeColor="text1"/>
        </w:rPr>
      </w:pPr>
      <w:r w:rsidRPr="0082397B">
        <w:rPr>
          <w:rFonts w:hint="eastAsia"/>
          <w:i w:val="0"/>
          <w:iCs/>
          <w:noProof/>
          <w:color w:val="000000" w:themeColor="text1"/>
        </w:rPr>
        <w:drawing>
          <wp:inline distT="0" distB="0" distL="114300" distR="114300">
            <wp:extent cx="4209415" cy="2666365"/>
            <wp:effectExtent l="0" t="0" r="635" b="635"/>
            <wp:docPr id="25" name="图片 25" descr="装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装置"/>
                    <pic:cNvPicPr>
                      <a:picLocks noChangeAspect="1"/>
                    </pic:cNvPicPr>
                  </pic:nvPicPr>
                  <pic:blipFill>
                    <a:blip r:embed="rId23"/>
                    <a:stretch>
                      <a:fillRect/>
                    </a:stretch>
                  </pic:blipFill>
                  <pic:spPr>
                    <a:xfrm>
                      <a:off x="0" y="0"/>
                      <a:ext cx="4209415" cy="2666365"/>
                    </a:xfrm>
                    <a:prstGeom prst="rect">
                      <a:avLst/>
                    </a:prstGeom>
                  </pic:spPr>
                </pic:pic>
              </a:graphicData>
            </a:graphic>
          </wp:inline>
        </w:drawing>
      </w:r>
    </w:p>
    <w:p w:rsidR="0029436A" w:rsidRPr="0082397B" w:rsidRDefault="00736FA0" w:rsidP="00B9705E">
      <w:pPr>
        <w:pStyle w:val="ab"/>
        <w:adjustRightInd w:val="0"/>
        <w:snapToGrid w:val="0"/>
        <w:spacing w:before="120" w:after="120" w:line="240" w:lineRule="auto"/>
        <w:ind w:leftChars="0" w:left="0"/>
        <w:jc w:val="left"/>
        <w:rPr>
          <w:i w:val="0"/>
          <w:iCs/>
          <w:color w:val="000000" w:themeColor="text1"/>
        </w:rPr>
      </w:pPr>
      <w:r w:rsidRPr="00736FA0">
        <w:rPr>
          <w:b/>
          <w:bCs/>
          <w:i w:val="0"/>
          <w:iCs/>
          <w:color w:val="000000" w:themeColor="text1"/>
        </w:rPr>
        <w:t>Fig.</w:t>
      </w:r>
      <w:r w:rsidR="0029436A" w:rsidRPr="0082397B">
        <w:rPr>
          <w:b/>
          <w:bCs/>
          <w:i w:val="0"/>
          <w:iCs/>
          <w:color w:val="000000" w:themeColor="text1"/>
        </w:rPr>
        <w:t xml:space="preserve"> S</w:t>
      </w:r>
      <w:r w:rsidR="0029436A" w:rsidRPr="0082397B">
        <w:rPr>
          <w:rFonts w:hint="eastAsia"/>
          <w:b/>
          <w:bCs/>
          <w:i w:val="0"/>
          <w:iCs/>
          <w:color w:val="000000" w:themeColor="text1"/>
        </w:rPr>
        <w:t>12</w:t>
      </w:r>
      <w:r w:rsidR="0029436A" w:rsidRPr="0082397B">
        <w:rPr>
          <w:i w:val="0"/>
          <w:iCs/>
          <w:color w:val="000000" w:themeColor="text1"/>
        </w:rPr>
        <w:t xml:space="preserve"> Schematic diagram of energy conversion device and equivalent circuit model. The </w:t>
      </w:r>
      <w:r w:rsidR="0029436A" w:rsidRPr="0082397B">
        <w:rPr>
          <w:rFonts w:hint="eastAsia"/>
          <w:i w:val="0"/>
          <w:iCs/>
          <w:color w:val="000000" w:themeColor="text1"/>
        </w:rPr>
        <w:t>device</w:t>
      </w:r>
      <w:r w:rsidR="0029436A" w:rsidRPr="0082397B">
        <w:rPr>
          <w:i w:val="0"/>
          <w:iCs/>
          <w:color w:val="000000" w:themeColor="text1"/>
        </w:rPr>
        <w:t xml:space="preserve"> consists of a conductive module (upper) and a th</w:t>
      </w:r>
      <w:r w:rsidR="00B9705E">
        <w:rPr>
          <w:i w:val="0"/>
          <w:iCs/>
          <w:color w:val="000000" w:themeColor="text1"/>
        </w:rPr>
        <w:t>ermal conversion module (lower)</w:t>
      </w:r>
    </w:p>
    <w:p w:rsidR="0029436A" w:rsidRPr="0082397B" w:rsidRDefault="0029436A" w:rsidP="0082397B">
      <w:pPr>
        <w:pStyle w:val="ab"/>
        <w:adjustRightInd w:val="0"/>
        <w:snapToGrid w:val="0"/>
        <w:spacing w:before="120" w:after="120" w:line="240" w:lineRule="auto"/>
        <w:ind w:leftChars="0" w:left="0"/>
        <w:jc w:val="center"/>
        <w:rPr>
          <w:b/>
          <w:bCs/>
          <w:i w:val="0"/>
          <w:color w:val="000000" w:themeColor="text1"/>
          <w:sz w:val="28"/>
        </w:rPr>
      </w:pPr>
      <w:r w:rsidRPr="0082397B">
        <w:rPr>
          <w:rFonts w:hint="eastAsia"/>
          <w:b/>
          <w:bCs/>
          <w:noProof/>
          <w:color w:val="000000" w:themeColor="text1"/>
          <w:sz w:val="28"/>
        </w:rPr>
        <w:lastRenderedPageBreak/>
        <w:drawing>
          <wp:inline distT="0" distB="0" distL="114300" distR="114300">
            <wp:extent cx="4710951" cy="4015409"/>
            <wp:effectExtent l="0" t="0" r="0" b="4445"/>
            <wp:docPr id="18" name="图片 18" descr="损耗能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损耗能力"/>
                    <pic:cNvPicPr>
                      <a:picLocks noChangeAspect="1"/>
                    </pic:cNvPicPr>
                  </pic:nvPicPr>
                  <pic:blipFill>
                    <a:blip r:embed="rId24"/>
                    <a:stretch>
                      <a:fillRect/>
                    </a:stretch>
                  </pic:blipFill>
                  <pic:spPr>
                    <a:xfrm>
                      <a:off x="0" y="0"/>
                      <a:ext cx="4714588" cy="4018509"/>
                    </a:xfrm>
                    <a:prstGeom prst="rect">
                      <a:avLst/>
                    </a:prstGeom>
                  </pic:spPr>
                </pic:pic>
              </a:graphicData>
            </a:graphic>
          </wp:inline>
        </w:drawing>
      </w:r>
    </w:p>
    <w:p w:rsidR="0029436A" w:rsidRPr="0082397B" w:rsidRDefault="00736FA0" w:rsidP="00B9705E">
      <w:pPr>
        <w:adjustRightInd w:val="0"/>
        <w:snapToGrid w:val="0"/>
        <w:spacing w:before="120" w:after="120"/>
        <w:jc w:val="left"/>
        <w:rPr>
          <w:color w:val="000000" w:themeColor="text1"/>
          <w:sz w:val="24"/>
          <w:szCs w:val="24"/>
          <w:lang w:bidi="ar"/>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S13</w:t>
      </w:r>
      <w:r w:rsidR="0029436A" w:rsidRPr="0082397B">
        <w:rPr>
          <w:rFonts w:hint="eastAsia"/>
          <w:color w:val="000000" w:themeColor="text1"/>
        </w:rPr>
        <w:t xml:space="preserve">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cs="Times New Roman" w:hint="eastAsia"/>
          <w:color w:val="000000" w:themeColor="text1"/>
          <w:sz w:val="24"/>
        </w:rPr>
        <w:t xml:space="preserve"> Polarization loss contribution, (</w:t>
      </w:r>
      <w:r w:rsidR="0029436A" w:rsidRPr="0082397B">
        <w:rPr>
          <w:rFonts w:cs="Times New Roman" w:hint="eastAsia"/>
          <w:b/>
          <w:bCs/>
          <w:color w:val="000000" w:themeColor="text1"/>
          <w:sz w:val="24"/>
        </w:rPr>
        <w:t>b</w:t>
      </w:r>
      <w:r w:rsidR="0029436A" w:rsidRPr="0082397B">
        <w:rPr>
          <w:rFonts w:cs="Times New Roman" w:hint="eastAsia"/>
          <w:color w:val="000000" w:themeColor="text1"/>
          <w:sz w:val="24"/>
          <w:szCs w:val="24"/>
        </w:rPr>
        <w:t>)</w:t>
      </w:r>
      <w:r w:rsidR="0029436A" w:rsidRPr="0082397B">
        <w:rPr>
          <w:rFonts w:cs="Times New Roman" w:hint="eastAsia"/>
          <w:color w:val="000000" w:themeColor="text1"/>
          <w:sz w:val="24"/>
        </w:rPr>
        <w:t xml:space="preserve"> conduction loss polarization, (</w:t>
      </w:r>
      <w:r w:rsidR="0029436A" w:rsidRPr="0082397B">
        <w:rPr>
          <w:rFonts w:cs="Times New Roman" w:hint="eastAsia"/>
          <w:b/>
          <w:bCs/>
          <w:color w:val="000000" w:themeColor="text1"/>
          <w:sz w:val="24"/>
        </w:rPr>
        <w:t>c</w:t>
      </w:r>
      <w:r w:rsidR="0029436A" w:rsidRPr="0082397B">
        <w:rPr>
          <w:rFonts w:cs="Times New Roman" w:hint="eastAsia"/>
          <w:color w:val="000000" w:themeColor="text1"/>
          <w:sz w:val="24"/>
          <w:szCs w:val="24"/>
        </w:rPr>
        <w:t>)</w:t>
      </w:r>
      <w:r w:rsidR="0029436A" w:rsidRPr="0082397B">
        <w:rPr>
          <w:rFonts w:cs="Times New Roman" w:hint="eastAsia"/>
          <w:color w:val="000000" w:themeColor="text1"/>
          <w:sz w:val="24"/>
        </w:rPr>
        <w:t xml:space="preserve"> magnetic loss contribution, and (</w:t>
      </w:r>
      <w:r w:rsidR="0029436A" w:rsidRPr="0082397B">
        <w:rPr>
          <w:rFonts w:cs="Times New Roman" w:hint="eastAsia"/>
          <w:b/>
          <w:bCs/>
          <w:color w:val="000000" w:themeColor="text1"/>
          <w:sz w:val="24"/>
        </w:rPr>
        <w:t>d</w:t>
      </w:r>
      <w:r w:rsidR="0029436A" w:rsidRPr="0082397B">
        <w:rPr>
          <w:rFonts w:cs="Times New Roman" w:hint="eastAsia"/>
          <w:color w:val="000000" w:themeColor="text1"/>
          <w:sz w:val="24"/>
          <w:szCs w:val="24"/>
        </w:rPr>
        <w:t>)</w:t>
      </w:r>
      <w:r w:rsidR="0029436A" w:rsidRPr="0082397B">
        <w:rPr>
          <w:rFonts w:cs="Times New Roman" w:hint="eastAsia"/>
          <w:color w:val="000000" w:themeColor="text1"/>
          <w:sz w:val="24"/>
        </w:rPr>
        <w:t xml:space="preserve"> los</w:t>
      </w:r>
      <w:r w:rsidR="00B9705E">
        <w:rPr>
          <w:rFonts w:cs="Times New Roman" w:hint="eastAsia"/>
          <w:color w:val="000000" w:themeColor="text1"/>
          <w:sz w:val="24"/>
        </w:rPr>
        <w:t>s ability for NF@NCA composites</w:t>
      </w:r>
    </w:p>
    <w:p w:rsidR="0029436A" w:rsidRPr="0082397B" w:rsidRDefault="0029436A" w:rsidP="0082397B">
      <w:pPr>
        <w:adjustRightInd w:val="0"/>
        <w:snapToGrid w:val="0"/>
        <w:spacing w:before="120" w:after="120"/>
        <w:jc w:val="center"/>
        <w:rPr>
          <w:b/>
          <w:bCs/>
          <w:color w:val="000000" w:themeColor="text1"/>
        </w:rPr>
      </w:pPr>
      <w:r w:rsidRPr="0082397B">
        <w:rPr>
          <w:rFonts w:hint="eastAsia"/>
          <w:b/>
          <w:bCs/>
          <w:noProof/>
          <w:color w:val="000000" w:themeColor="text1"/>
        </w:rPr>
        <w:drawing>
          <wp:inline distT="0" distB="0" distL="114300" distR="114300">
            <wp:extent cx="3601941" cy="3982273"/>
            <wp:effectExtent l="0" t="0" r="0" b="0"/>
            <wp:docPr id="5" name="图片 5" descr="RCS模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RCS模拟"/>
                    <pic:cNvPicPr>
                      <a:picLocks noChangeAspect="1"/>
                    </pic:cNvPicPr>
                  </pic:nvPicPr>
                  <pic:blipFill>
                    <a:blip r:embed="rId25"/>
                    <a:stretch>
                      <a:fillRect/>
                    </a:stretch>
                  </pic:blipFill>
                  <pic:spPr>
                    <a:xfrm>
                      <a:off x="0" y="0"/>
                      <a:ext cx="3606177" cy="3986957"/>
                    </a:xfrm>
                    <a:prstGeom prst="rect">
                      <a:avLst/>
                    </a:prstGeom>
                  </pic:spPr>
                </pic:pic>
              </a:graphicData>
            </a:graphic>
          </wp:inline>
        </w:drawing>
      </w:r>
    </w:p>
    <w:p w:rsidR="0029436A" w:rsidRPr="0082397B" w:rsidRDefault="00736FA0" w:rsidP="00B9705E">
      <w:pPr>
        <w:adjustRightInd w:val="0"/>
        <w:snapToGrid w:val="0"/>
        <w:spacing w:before="120" w:after="120"/>
        <w:jc w:val="left"/>
        <w:rPr>
          <w:color w:val="000000" w:themeColor="text1"/>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S14</w:t>
      </w:r>
      <w:r w:rsidR="0029436A" w:rsidRPr="0082397B">
        <w:rPr>
          <w:rFonts w:hint="eastAsia"/>
          <w:color w:val="000000" w:themeColor="text1"/>
        </w:rPr>
        <w:t xml:space="preserve"> </w:t>
      </w:r>
      <w:r w:rsidR="0029436A" w:rsidRPr="0082397B">
        <w:rPr>
          <w:rFonts w:hint="eastAsia"/>
          <w:color w:val="000000" w:themeColor="text1"/>
          <w:sz w:val="24"/>
          <w:szCs w:val="24"/>
        </w:rPr>
        <w:t>3D RCS plots for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NF@NCA-1,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NF@NCA-2, (</w:t>
      </w:r>
      <w:r w:rsidR="0029436A" w:rsidRPr="0082397B">
        <w:rPr>
          <w:rFonts w:hint="eastAsia"/>
          <w:b/>
          <w:bCs/>
          <w:color w:val="000000" w:themeColor="text1"/>
          <w:sz w:val="24"/>
          <w:szCs w:val="24"/>
        </w:rPr>
        <w:t>c</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NF@NCA-3, and (</w:t>
      </w:r>
      <w:r w:rsidR="0029436A" w:rsidRPr="0082397B">
        <w:rPr>
          <w:rFonts w:hint="eastAsia"/>
          <w:b/>
          <w:bCs/>
          <w:color w:val="000000" w:themeColor="text1"/>
          <w:sz w:val="24"/>
          <w:szCs w:val="24"/>
        </w:rPr>
        <w:t>d</w:t>
      </w:r>
      <w:r w:rsidR="0029436A" w:rsidRPr="0082397B">
        <w:rPr>
          <w:rFonts w:cs="Times New Roman" w:hint="eastAsia"/>
          <w:color w:val="000000" w:themeColor="text1"/>
          <w:sz w:val="24"/>
          <w:szCs w:val="24"/>
        </w:rPr>
        <w:t>)</w:t>
      </w:r>
      <w:r w:rsidR="00B9705E">
        <w:rPr>
          <w:rFonts w:hint="eastAsia"/>
          <w:color w:val="000000" w:themeColor="text1"/>
          <w:sz w:val="24"/>
          <w:szCs w:val="24"/>
        </w:rPr>
        <w:t xml:space="preserve"> NF@NCA-4</w:t>
      </w:r>
    </w:p>
    <w:p w:rsidR="0029436A" w:rsidRPr="0082397B" w:rsidRDefault="0029436A" w:rsidP="0082397B">
      <w:pPr>
        <w:adjustRightInd w:val="0"/>
        <w:snapToGrid w:val="0"/>
        <w:spacing w:before="120" w:after="120"/>
        <w:ind w:firstLineChars="100" w:firstLine="240"/>
        <w:rPr>
          <w:color w:val="000000" w:themeColor="text1"/>
          <w:sz w:val="24"/>
          <w:szCs w:val="24"/>
          <w:lang w:bidi="ar"/>
        </w:rPr>
      </w:pPr>
      <w:r w:rsidRPr="0082397B">
        <w:rPr>
          <w:color w:val="000000" w:themeColor="text1"/>
          <w:sz w:val="24"/>
          <w:szCs w:val="24"/>
          <w:lang w:bidi="ar"/>
        </w:rPr>
        <w:lastRenderedPageBreak/>
        <w:t>T</w:t>
      </w:r>
      <w:r w:rsidRPr="0082397B">
        <w:rPr>
          <w:rFonts w:hint="eastAsia"/>
          <w:color w:val="000000" w:themeColor="text1"/>
          <w:sz w:val="24"/>
          <w:szCs w:val="24"/>
          <w:lang w:bidi="ar"/>
        </w:rPr>
        <w:t>he actual thickness of the six samples is matched to the simulated thickness (Equation S21)</w:t>
      </w:r>
      <w:r w:rsidRPr="0082397B">
        <w:rPr>
          <w:color w:val="000000" w:themeColor="text1"/>
          <w:sz w:val="24"/>
          <w:szCs w:val="24"/>
          <w:lang w:bidi="ar"/>
        </w:rPr>
        <w:t>.</w:t>
      </w:r>
      <w:r w:rsidRPr="0082397B">
        <w:rPr>
          <w:rFonts w:hint="eastAsia"/>
          <w:color w:val="000000" w:themeColor="text1"/>
          <w:sz w:val="24"/>
          <w:szCs w:val="24"/>
          <w:lang w:bidi="ar"/>
        </w:rPr>
        <w:t xml:space="preserve"> </w:t>
      </w:r>
      <w:r w:rsidRPr="0082397B">
        <w:rPr>
          <w:color w:val="000000" w:themeColor="text1"/>
          <w:sz w:val="24"/>
          <w:szCs w:val="24"/>
          <w:lang w:bidi="ar"/>
        </w:rPr>
        <w:t>W</w:t>
      </w:r>
      <w:r w:rsidRPr="0082397B">
        <w:rPr>
          <w:rFonts w:hint="eastAsia"/>
          <w:color w:val="000000" w:themeColor="text1"/>
          <w:sz w:val="24"/>
          <w:szCs w:val="24"/>
          <w:lang w:bidi="ar"/>
        </w:rPr>
        <w:t xml:space="preserve">ith </w:t>
      </w:r>
      <w:r w:rsidRPr="0082397B">
        <w:rPr>
          <w:color w:val="000000" w:themeColor="text1"/>
          <w:sz w:val="24"/>
          <w:szCs w:val="24"/>
          <w:lang w:bidi="ar"/>
        </w:rPr>
        <w:t>an</w:t>
      </w:r>
      <w:r w:rsidRPr="0082397B">
        <w:rPr>
          <w:rFonts w:hint="eastAsia"/>
          <w:color w:val="000000" w:themeColor="text1"/>
          <w:sz w:val="24"/>
          <w:szCs w:val="24"/>
          <w:lang w:bidi="ar"/>
        </w:rPr>
        <w:t xml:space="preserve"> increase </w:t>
      </w:r>
      <w:r w:rsidRPr="0082397B">
        <w:rPr>
          <w:color w:val="000000" w:themeColor="text1"/>
          <w:sz w:val="24"/>
          <w:szCs w:val="24"/>
          <w:lang w:bidi="ar"/>
        </w:rPr>
        <w:t xml:space="preserve">in </w:t>
      </w:r>
      <w:r w:rsidRPr="0082397B">
        <w:rPr>
          <w:rFonts w:hint="eastAsia"/>
          <w:color w:val="000000" w:themeColor="text1"/>
          <w:sz w:val="24"/>
          <w:szCs w:val="24"/>
          <w:lang w:bidi="ar"/>
        </w:rPr>
        <w:t xml:space="preserve">thickness, the absorption peaks of the </w:t>
      </w:r>
      <w:r w:rsidRPr="0082397B">
        <w:rPr>
          <w:rFonts w:hint="eastAsia"/>
          <w:i/>
          <w:iCs/>
          <w:color w:val="000000" w:themeColor="text1"/>
          <w:sz w:val="24"/>
          <w:szCs w:val="24"/>
          <w:lang w:bidi="ar"/>
        </w:rPr>
        <w:t>RL</w:t>
      </w:r>
      <w:r w:rsidRPr="0082397B">
        <w:rPr>
          <w:rFonts w:hint="eastAsia"/>
          <w:color w:val="000000" w:themeColor="text1"/>
          <w:sz w:val="24"/>
          <w:szCs w:val="24"/>
          <w:lang w:bidi="ar"/>
        </w:rPr>
        <w:t xml:space="preserve"> gradually shift</w:t>
      </w:r>
      <w:r w:rsidRPr="0082397B">
        <w:rPr>
          <w:color w:val="000000" w:themeColor="text1"/>
          <w:sz w:val="24"/>
          <w:szCs w:val="24"/>
          <w:lang w:bidi="ar"/>
        </w:rPr>
        <w:t xml:space="preserve"> </w:t>
      </w:r>
      <w:r w:rsidRPr="0082397B">
        <w:rPr>
          <w:rFonts w:hint="eastAsia"/>
          <w:color w:val="000000" w:themeColor="text1"/>
          <w:sz w:val="24"/>
          <w:szCs w:val="24"/>
          <w:lang w:bidi="ar"/>
        </w:rPr>
        <w:t>to lower frequenc</w:t>
      </w:r>
      <w:r w:rsidRPr="0082397B">
        <w:rPr>
          <w:color w:val="000000" w:themeColor="text1"/>
          <w:sz w:val="24"/>
          <w:szCs w:val="24"/>
          <w:lang w:bidi="ar"/>
        </w:rPr>
        <w:t xml:space="preserve">ies </w:t>
      </w:r>
      <w:r w:rsidRPr="0082397B">
        <w:rPr>
          <w:rFonts w:hint="eastAsia"/>
          <w:color w:val="000000" w:themeColor="text1"/>
          <w:sz w:val="24"/>
          <w:szCs w:val="24"/>
          <w:lang w:bidi="ar"/>
        </w:rPr>
        <w:t>(</w:t>
      </w:r>
      <w:r w:rsidR="00736FA0" w:rsidRPr="00736FA0">
        <w:rPr>
          <w:rFonts w:hint="eastAsia"/>
          <w:b/>
          <w:bCs/>
          <w:color w:val="000000" w:themeColor="text1"/>
          <w:sz w:val="24"/>
          <w:szCs w:val="24"/>
          <w:lang w:bidi="ar"/>
        </w:rPr>
        <w:t>Fig.</w:t>
      </w:r>
      <w:r w:rsidRPr="0082397B">
        <w:rPr>
          <w:rFonts w:hint="eastAsia"/>
          <w:b/>
          <w:bCs/>
          <w:color w:val="000000" w:themeColor="text1"/>
          <w:sz w:val="24"/>
          <w:szCs w:val="24"/>
          <w:lang w:bidi="ar"/>
        </w:rPr>
        <w:t xml:space="preserve"> S15</w:t>
      </w:r>
      <w:r w:rsidRPr="0082397B">
        <w:rPr>
          <w:rFonts w:hint="eastAsia"/>
          <w:color w:val="000000" w:themeColor="text1"/>
          <w:sz w:val="24"/>
          <w:szCs w:val="24"/>
          <w:lang w:bidi="ar"/>
        </w:rPr>
        <w:t>).</w:t>
      </w:r>
    </w:p>
    <w:p w:rsidR="0029436A" w:rsidRPr="0082397B" w:rsidRDefault="0029436A" w:rsidP="0082397B">
      <w:pPr>
        <w:adjustRightInd w:val="0"/>
        <w:snapToGrid w:val="0"/>
        <w:spacing w:before="120" w:after="120"/>
        <w:ind w:firstLineChars="100" w:firstLine="240"/>
        <w:rPr>
          <w:rFonts w:eastAsia="宋体" w:cs="Times New Roman"/>
          <w:color w:val="000000" w:themeColor="text1"/>
          <w:sz w:val="24"/>
        </w:rPr>
      </w:pPr>
      <w:r w:rsidRPr="0082397B">
        <w:rPr>
          <w:rFonts w:eastAsia="宋体" w:cs="Times New Roman"/>
          <w:color w:val="000000" w:themeColor="text1"/>
          <w:sz w:val="24"/>
        </w:rPr>
        <w:t xml:space="preserve">The relation between the </w:t>
      </w:r>
      <w:r w:rsidRPr="0082397B">
        <w:rPr>
          <w:rFonts w:eastAsia="宋体" w:cs="Times New Roman"/>
          <w:i/>
          <w:iCs/>
          <w:color w:val="000000" w:themeColor="text1"/>
          <w:sz w:val="24"/>
        </w:rPr>
        <w:t>RL</w:t>
      </w:r>
      <w:r w:rsidRPr="0082397B">
        <w:rPr>
          <w:rFonts w:eastAsia="宋体" w:cs="Times New Roman"/>
          <w:color w:val="000000" w:themeColor="text1"/>
          <w:sz w:val="24"/>
        </w:rPr>
        <w:t>, thickness, and frequency can be obtained using the quarter</w:t>
      </w:r>
      <w:r w:rsidRPr="0082397B">
        <w:rPr>
          <w:rFonts w:eastAsia="宋体" w:cs="Times New Roman" w:hint="eastAsia"/>
          <w:color w:val="000000" w:themeColor="text1"/>
          <w:sz w:val="24"/>
        </w:rPr>
        <w:t>-</w:t>
      </w:r>
      <w:r w:rsidRPr="0082397B">
        <w:rPr>
          <w:rFonts w:eastAsia="宋体" w:cs="Times New Roman"/>
          <w:color w:val="000000" w:themeColor="text1"/>
          <w:sz w:val="24"/>
        </w:rPr>
        <w:t>wavelength model. The simulated thickness (</w:t>
      </w:r>
      <w:r w:rsidRPr="0082397B">
        <w:rPr>
          <w:rFonts w:eastAsia="宋体" w:cs="Times New Roman"/>
          <w:i/>
          <w:iCs/>
          <w:color w:val="000000" w:themeColor="text1"/>
          <w:sz w:val="24"/>
        </w:rPr>
        <w:t>t</w:t>
      </w:r>
      <w:r w:rsidRPr="0082397B">
        <w:rPr>
          <w:rFonts w:eastAsia="宋体" w:cs="Times New Roman"/>
          <w:i/>
          <w:iCs/>
          <w:color w:val="000000" w:themeColor="text1"/>
          <w:sz w:val="24"/>
          <w:vertAlign w:val="subscript"/>
        </w:rPr>
        <w:t>m</w:t>
      </w:r>
      <w:r w:rsidRPr="0082397B">
        <w:rPr>
          <w:rFonts w:eastAsia="宋体" w:cs="Times New Roman"/>
          <w:color w:val="000000" w:themeColor="text1"/>
          <w:sz w:val="24"/>
        </w:rPr>
        <w:t xml:space="preserve">) of an absorber at 2–8 GHz is estimated </w:t>
      </w:r>
      <w:r w:rsidRPr="0082397B">
        <w:rPr>
          <w:rFonts w:eastAsia="宋体" w:cs="Times New Roman" w:hint="eastAsia"/>
          <w:color w:val="000000" w:themeColor="text1"/>
          <w:sz w:val="24"/>
        </w:rPr>
        <w:t>as follows</w:t>
      </w:r>
      <w:r w:rsidRPr="0082397B">
        <w:rPr>
          <w:rFonts w:eastAsia="宋体" w:cs="Times New Roman"/>
          <w:color w:val="000000" w:themeColor="text1"/>
          <w:sz w:val="24"/>
        </w:rPr>
        <w:t>:</w:t>
      </w:r>
    </w:p>
    <w:p w:rsidR="0029436A" w:rsidRPr="0082397B" w:rsidRDefault="0029436A" w:rsidP="0082397B">
      <w:pPr>
        <w:pStyle w:val="ab"/>
        <w:adjustRightInd w:val="0"/>
        <w:snapToGrid w:val="0"/>
        <w:spacing w:before="120" w:after="120" w:line="240" w:lineRule="auto"/>
        <w:ind w:leftChars="0" w:left="0"/>
        <w:rPr>
          <w:i w:val="0"/>
          <w:color w:val="000000" w:themeColor="text1"/>
        </w:rPr>
      </w:pPr>
      <w:r w:rsidRPr="0082397B">
        <w:rPr>
          <w:rFonts w:hint="eastAsia"/>
          <w:color w:val="000000" w:themeColor="text1"/>
        </w:rPr>
        <w:tab/>
      </w:r>
      <m:oMath>
        <m:sSub>
          <m:sSubPr>
            <m:ctrlPr>
              <w:rPr>
                <w:rFonts w:ascii="Cambria Math" w:hAnsi="Cambria Math" w:hint="eastAsia"/>
                <w:color w:val="000000" w:themeColor="text1"/>
              </w:rPr>
            </m:ctrlPr>
          </m:sSubPr>
          <m:e>
            <m:r>
              <w:rPr>
                <w:rFonts w:ascii="Cambria Math" w:hAnsi="Cambria Math"/>
                <w:color w:val="000000" w:themeColor="text1"/>
              </w:rPr>
              <m:t>t</m:t>
            </m:r>
          </m:e>
          <m:sub>
            <m:r>
              <w:rPr>
                <w:rFonts w:ascii="Cambria Math" w:hAnsi="Cambria Math"/>
                <w:color w:val="000000" w:themeColor="text1"/>
              </w:rPr>
              <m:t>m</m:t>
            </m:r>
          </m:sub>
        </m:sSub>
        <m:r>
          <w:rPr>
            <w:rFonts w:ascii="Cambria Math" w:hAnsi="Cambria Math"/>
            <w:color w:val="000000" w:themeColor="text1"/>
          </w:rPr>
          <m:t>=nc/(4</m:t>
        </m:r>
        <m:sSub>
          <m:sSubPr>
            <m:ctrlPr>
              <w:rPr>
                <w:rFonts w:ascii="Cambria Math" w:hAnsi="Cambria Math"/>
                <w:color w:val="000000" w:themeColor="text1"/>
              </w:rPr>
            </m:ctrlPr>
          </m:sSubPr>
          <m:e>
            <m:r>
              <w:rPr>
                <w:rFonts w:ascii="Cambria Math" w:hAnsi="Cambria Math"/>
                <w:color w:val="000000" w:themeColor="text1"/>
              </w:rPr>
              <m:t>f</m:t>
            </m:r>
          </m:e>
          <m:sub>
            <m:r>
              <w:rPr>
                <w:rFonts w:ascii="Cambria Math" w:hAnsi="Cambria Math"/>
                <w:color w:val="000000" w:themeColor="text1"/>
              </w:rPr>
              <m:t>m</m:t>
            </m:r>
          </m:sub>
        </m:sSub>
        <m:rad>
          <m:radPr>
            <m:degHide m:val="1"/>
            <m:ctrlPr>
              <w:rPr>
                <w:rFonts w:ascii="Cambria Math" w:hAnsi="Cambria Math"/>
                <w:color w:val="000000" w:themeColor="text1"/>
              </w:rPr>
            </m:ctrlPr>
          </m:radPr>
          <m:deg/>
          <m:e>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μ</m:t>
                </m:r>
              </m:e>
              <m:sub>
                <m:r>
                  <w:rPr>
                    <w:rFonts w:ascii="Cambria Math" w:hAnsi="Cambria Math"/>
                    <w:color w:val="000000" w:themeColor="text1"/>
                  </w:rPr>
                  <m:t>r</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ε</m:t>
                </m:r>
              </m:e>
              <m:sub>
                <m:r>
                  <w:rPr>
                    <w:rFonts w:ascii="Cambria Math" w:hAnsi="Cambria Math"/>
                    <w:color w:val="000000" w:themeColor="text1"/>
                  </w:rPr>
                  <m:t>r</m:t>
                </m:r>
              </m:sub>
            </m:sSub>
            <m:r>
              <w:rPr>
                <w:rFonts w:ascii="Cambria Math" w:hAnsi="Cambria Math"/>
                <w:color w:val="000000" w:themeColor="text1"/>
              </w:rPr>
              <m:t>|</m:t>
            </m:r>
          </m:e>
        </m:rad>
        <m:r>
          <w:rPr>
            <w:rFonts w:ascii="Cambria Math" w:hAnsi="Cambria Math"/>
            <w:color w:val="000000" w:themeColor="text1"/>
          </w:rPr>
          <m:t>)</m:t>
        </m:r>
      </m:oMath>
      <w:r w:rsidRPr="0082397B">
        <w:rPr>
          <w:rFonts w:hint="eastAsia"/>
          <w:color w:val="000000" w:themeColor="text1"/>
        </w:rPr>
        <w:tab/>
      </w:r>
      <w:r w:rsidRPr="0082397B">
        <w:rPr>
          <w:rFonts w:hint="eastAsia"/>
          <w:i w:val="0"/>
          <w:iCs/>
          <w:color w:val="000000" w:themeColor="text1"/>
        </w:rPr>
        <w:t>(S21)</w:t>
      </w:r>
    </w:p>
    <w:p w:rsidR="0029436A" w:rsidRDefault="0029436A" w:rsidP="0082397B">
      <w:pPr>
        <w:pStyle w:val="10"/>
        <w:adjustRightInd w:val="0"/>
        <w:snapToGrid w:val="0"/>
        <w:spacing w:before="120" w:after="120" w:line="240" w:lineRule="auto"/>
        <w:ind w:leftChars="0" w:left="0"/>
        <w:rPr>
          <w:i w:val="0"/>
          <w:iCs/>
          <w:color w:val="000000" w:themeColor="text1"/>
        </w:rPr>
      </w:pPr>
      <w:proofErr w:type="gramStart"/>
      <w:r w:rsidRPr="0082397B">
        <w:rPr>
          <w:rFonts w:hint="eastAsia"/>
          <w:i w:val="0"/>
          <w:iCs/>
          <w:color w:val="000000" w:themeColor="text1"/>
        </w:rPr>
        <w:t>where</w:t>
      </w:r>
      <w:proofErr w:type="gramEnd"/>
      <w:r w:rsidRPr="0082397B">
        <w:rPr>
          <w:rFonts w:hint="eastAsia"/>
          <w:i w:val="0"/>
          <w:iCs/>
          <w:color w:val="000000" w:themeColor="text1"/>
        </w:rPr>
        <w:t xml:space="preserve"> </w:t>
      </w:r>
      <w:r w:rsidRPr="0082397B">
        <w:rPr>
          <w:rFonts w:hint="eastAsia"/>
          <w:color w:val="000000" w:themeColor="text1"/>
        </w:rPr>
        <w:t>t</w:t>
      </w:r>
      <w:r w:rsidRPr="0082397B">
        <w:rPr>
          <w:rFonts w:hint="eastAsia"/>
          <w:color w:val="000000" w:themeColor="text1"/>
          <w:vertAlign w:val="subscript"/>
        </w:rPr>
        <w:t>m</w:t>
      </w:r>
      <w:r w:rsidRPr="0082397B">
        <w:rPr>
          <w:rFonts w:hint="eastAsia"/>
          <w:i w:val="0"/>
          <w:iCs/>
          <w:color w:val="000000" w:themeColor="text1"/>
        </w:rPr>
        <w:t xml:space="preserve">, </w:t>
      </w:r>
      <w:r w:rsidRPr="0082397B">
        <w:rPr>
          <w:rFonts w:hint="eastAsia"/>
          <w:color w:val="000000" w:themeColor="text1"/>
        </w:rPr>
        <w:t>n,</w:t>
      </w:r>
      <w:r w:rsidRPr="0082397B">
        <w:rPr>
          <w:rFonts w:hint="eastAsia"/>
          <w:i w:val="0"/>
          <w:iCs/>
          <w:color w:val="000000" w:themeColor="text1"/>
        </w:rPr>
        <w:t xml:space="preserve"> and </w:t>
      </w:r>
      <w:proofErr w:type="spellStart"/>
      <w:r w:rsidRPr="0082397B">
        <w:rPr>
          <w:rFonts w:hint="eastAsia"/>
          <w:color w:val="000000" w:themeColor="text1"/>
        </w:rPr>
        <w:t>f</w:t>
      </w:r>
      <w:r w:rsidRPr="0082397B">
        <w:rPr>
          <w:rFonts w:hint="eastAsia"/>
          <w:color w:val="000000" w:themeColor="text1"/>
          <w:vertAlign w:val="subscript"/>
        </w:rPr>
        <w:t>m</w:t>
      </w:r>
      <w:proofErr w:type="spellEnd"/>
      <w:r w:rsidRPr="0082397B">
        <w:rPr>
          <w:rFonts w:hint="eastAsia"/>
          <w:i w:val="0"/>
          <w:iCs/>
          <w:color w:val="000000" w:themeColor="text1"/>
        </w:rPr>
        <w:t xml:space="preserve"> denote the simulated thickness, the refractive index of the material, and the matched frequency, respectively.</w:t>
      </w:r>
    </w:p>
    <w:p w:rsidR="00CA699B" w:rsidRPr="0082397B" w:rsidRDefault="00CA699B" w:rsidP="0082397B">
      <w:pPr>
        <w:pStyle w:val="10"/>
        <w:adjustRightInd w:val="0"/>
        <w:snapToGrid w:val="0"/>
        <w:spacing w:before="120" w:after="120" w:line="240" w:lineRule="auto"/>
        <w:ind w:leftChars="0" w:left="0"/>
        <w:rPr>
          <w:i w:val="0"/>
          <w:color w:val="000000" w:themeColor="text1"/>
          <w:szCs w:val="24"/>
          <w:lang w:bidi="ar"/>
        </w:rPr>
      </w:pPr>
    </w:p>
    <w:p w:rsidR="0029436A" w:rsidRPr="0082397B" w:rsidRDefault="0029436A" w:rsidP="0082397B">
      <w:pPr>
        <w:adjustRightInd w:val="0"/>
        <w:snapToGrid w:val="0"/>
        <w:spacing w:before="120" w:after="120"/>
        <w:jc w:val="center"/>
        <w:rPr>
          <w:b/>
          <w:bCs/>
          <w:color w:val="000000" w:themeColor="text1"/>
        </w:rPr>
      </w:pPr>
      <w:r w:rsidRPr="0082397B">
        <w:rPr>
          <w:rFonts w:hint="eastAsia"/>
          <w:b/>
          <w:bCs/>
          <w:noProof/>
          <w:color w:val="000000" w:themeColor="text1"/>
        </w:rPr>
        <w:drawing>
          <wp:inline distT="0" distB="0" distL="114300" distR="114300">
            <wp:extent cx="3657600" cy="5533420"/>
            <wp:effectExtent l="0" t="0" r="0" b="0"/>
            <wp:docPr id="23" name="图片 23" descr="四分之一波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四分之一波长"/>
                    <pic:cNvPicPr>
                      <a:picLocks noChangeAspect="1"/>
                    </pic:cNvPicPr>
                  </pic:nvPicPr>
                  <pic:blipFill>
                    <a:blip r:embed="rId26"/>
                    <a:stretch>
                      <a:fillRect/>
                    </a:stretch>
                  </pic:blipFill>
                  <pic:spPr>
                    <a:xfrm>
                      <a:off x="0" y="0"/>
                      <a:ext cx="3658665" cy="5535031"/>
                    </a:xfrm>
                    <a:prstGeom prst="rect">
                      <a:avLst/>
                    </a:prstGeom>
                  </pic:spPr>
                </pic:pic>
              </a:graphicData>
            </a:graphic>
          </wp:inline>
        </w:drawing>
      </w:r>
    </w:p>
    <w:p w:rsidR="0029436A" w:rsidRPr="0082397B" w:rsidRDefault="00736FA0" w:rsidP="00CA699B">
      <w:pPr>
        <w:adjustRightInd w:val="0"/>
        <w:snapToGrid w:val="0"/>
        <w:spacing w:before="120" w:after="120"/>
        <w:jc w:val="left"/>
        <w:rPr>
          <w:rFonts w:eastAsia="等线" w:cs="Times New Roman"/>
          <w:color w:val="000000" w:themeColor="text1"/>
          <w:kern w:val="0"/>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S15</w:t>
      </w:r>
      <w:r w:rsidR="0029436A" w:rsidRPr="0082397B">
        <w:rPr>
          <w:rFonts w:hint="eastAsia"/>
          <w:color w:val="000000" w:themeColor="text1"/>
          <w:sz w:val="24"/>
          <w:szCs w:val="24"/>
        </w:rPr>
        <w:t xml:space="preserve"> </w:t>
      </w:r>
      <w:r w:rsidR="0029436A" w:rsidRPr="0082397B">
        <w:rPr>
          <w:rFonts w:eastAsia="宋体" w:cs="Times New Roman"/>
          <w:color w:val="000000" w:themeColor="text1"/>
          <w:sz w:val="24"/>
        </w:rPr>
        <w:t xml:space="preserve">The relation between the </w:t>
      </w:r>
      <w:r w:rsidR="0029436A" w:rsidRPr="0082397B">
        <w:rPr>
          <w:rFonts w:eastAsia="宋体" w:cs="Times New Roman"/>
          <w:i/>
          <w:iCs/>
          <w:color w:val="000000" w:themeColor="text1"/>
          <w:sz w:val="24"/>
        </w:rPr>
        <w:t>RL</w:t>
      </w:r>
      <w:r w:rsidR="0029436A" w:rsidRPr="0082397B">
        <w:rPr>
          <w:rFonts w:eastAsia="宋体" w:cs="Times New Roman"/>
          <w:color w:val="000000" w:themeColor="text1"/>
          <w:sz w:val="24"/>
        </w:rPr>
        <w:t>, thickness, and frequency</w:t>
      </w:r>
      <w:r w:rsidR="0029436A" w:rsidRPr="0082397B">
        <w:rPr>
          <w:rFonts w:eastAsia="宋体" w:cs="Times New Roman" w:hint="eastAsia"/>
          <w:color w:val="000000" w:themeColor="text1"/>
          <w:sz w:val="24"/>
        </w:rPr>
        <w:t xml:space="preserve"> for (</w:t>
      </w:r>
      <w:r w:rsidR="0029436A" w:rsidRPr="0082397B">
        <w:rPr>
          <w:rFonts w:eastAsia="宋体" w:cs="Times New Roman" w:hint="eastAsia"/>
          <w:b/>
          <w:bCs/>
          <w:color w:val="000000" w:themeColor="text1"/>
          <w:sz w:val="24"/>
        </w:rPr>
        <w:t>a</w:t>
      </w:r>
      <w:r w:rsidR="0029436A" w:rsidRPr="0082397B">
        <w:rPr>
          <w:rFonts w:cs="Times New Roman" w:hint="eastAsia"/>
          <w:color w:val="000000" w:themeColor="text1"/>
          <w:sz w:val="24"/>
          <w:szCs w:val="24"/>
        </w:rPr>
        <w:t>)</w:t>
      </w:r>
      <w:r w:rsidR="0029436A" w:rsidRPr="0082397B">
        <w:rPr>
          <w:rFonts w:eastAsia="宋体" w:cs="Times New Roman" w:hint="eastAsia"/>
          <w:color w:val="000000" w:themeColor="text1"/>
          <w:sz w:val="24"/>
        </w:rPr>
        <w:t xml:space="preserve"> NF@NCA-1, (</w:t>
      </w:r>
      <w:r w:rsidR="0029436A" w:rsidRPr="0082397B">
        <w:rPr>
          <w:rFonts w:eastAsia="宋体" w:cs="Times New Roman" w:hint="eastAsia"/>
          <w:b/>
          <w:bCs/>
          <w:color w:val="000000" w:themeColor="text1"/>
          <w:sz w:val="24"/>
        </w:rPr>
        <w:t>b</w:t>
      </w:r>
      <w:r w:rsidR="0029436A" w:rsidRPr="0082397B">
        <w:rPr>
          <w:rFonts w:cs="Times New Roman" w:hint="eastAsia"/>
          <w:color w:val="000000" w:themeColor="text1"/>
          <w:sz w:val="24"/>
          <w:szCs w:val="24"/>
        </w:rPr>
        <w:t>)</w:t>
      </w:r>
      <w:r w:rsidR="0029436A" w:rsidRPr="0082397B">
        <w:rPr>
          <w:rFonts w:eastAsia="宋体" w:cs="Times New Roman" w:hint="eastAsia"/>
          <w:color w:val="000000" w:themeColor="text1"/>
          <w:sz w:val="24"/>
        </w:rPr>
        <w:t xml:space="preserve"> NF@NCA-2, (</w:t>
      </w:r>
      <w:r w:rsidR="0029436A" w:rsidRPr="0082397B">
        <w:rPr>
          <w:rFonts w:eastAsia="宋体" w:cs="Times New Roman" w:hint="eastAsia"/>
          <w:b/>
          <w:bCs/>
          <w:color w:val="000000" w:themeColor="text1"/>
          <w:sz w:val="24"/>
        </w:rPr>
        <w:t>c</w:t>
      </w:r>
      <w:r w:rsidR="0029436A" w:rsidRPr="0082397B">
        <w:rPr>
          <w:rFonts w:cs="Times New Roman" w:hint="eastAsia"/>
          <w:color w:val="000000" w:themeColor="text1"/>
          <w:sz w:val="24"/>
          <w:szCs w:val="24"/>
        </w:rPr>
        <w:t>)</w:t>
      </w:r>
      <w:r w:rsidR="0029436A" w:rsidRPr="0082397B">
        <w:rPr>
          <w:rFonts w:eastAsia="宋体" w:cs="Times New Roman" w:hint="eastAsia"/>
          <w:color w:val="000000" w:themeColor="text1"/>
          <w:sz w:val="24"/>
        </w:rPr>
        <w:t xml:space="preserve"> NF@NCA-3, and (</w:t>
      </w:r>
      <w:r w:rsidR="0029436A" w:rsidRPr="0082397B">
        <w:rPr>
          <w:rFonts w:eastAsia="宋体" w:cs="Times New Roman" w:hint="eastAsia"/>
          <w:b/>
          <w:bCs/>
          <w:color w:val="000000" w:themeColor="text1"/>
          <w:sz w:val="24"/>
        </w:rPr>
        <w:t>d</w:t>
      </w:r>
      <w:r w:rsidR="0029436A" w:rsidRPr="0082397B">
        <w:rPr>
          <w:rFonts w:cs="Times New Roman" w:hint="eastAsia"/>
          <w:color w:val="000000" w:themeColor="text1"/>
          <w:sz w:val="24"/>
          <w:szCs w:val="24"/>
        </w:rPr>
        <w:t>)</w:t>
      </w:r>
      <w:r w:rsidR="00CA699B">
        <w:rPr>
          <w:rFonts w:eastAsia="宋体" w:cs="Times New Roman" w:hint="eastAsia"/>
          <w:color w:val="000000" w:themeColor="text1"/>
          <w:sz w:val="24"/>
        </w:rPr>
        <w:t>NF@NCA-4</w:t>
      </w:r>
      <w:r w:rsidR="0029436A" w:rsidRPr="0082397B">
        <w:rPr>
          <w:rFonts w:eastAsia="等线" w:cs="Times New Roman"/>
          <w:color w:val="000000" w:themeColor="text1"/>
          <w:kern w:val="0"/>
          <w:sz w:val="24"/>
          <w:szCs w:val="24"/>
        </w:rPr>
        <w:br w:type="page"/>
      </w:r>
    </w:p>
    <w:p w:rsidR="0029436A" w:rsidRDefault="0029436A" w:rsidP="0082397B">
      <w:pPr>
        <w:widowControl/>
        <w:adjustRightInd w:val="0"/>
        <w:snapToGrid w:val="0"/>
        <w:spacing w:before="120" w:after="120"/>
        <w:ind w:firstLineChars="100" w:firstLine="240"/>
        <w:rPr>
          <w:rFonts w:cs="Times New Roman"/>
          <w:color w:val="000000" w:themeColor="text1"/>
          <w:sz w:val="24"/>
          <w:szCs w:val="24"/>
        </w:rPr>
      </w:pPr>
      <w:r w:rsidRPr="0082397B">
        <w:rPr>
          <w:rFonts w:eastAsia="等线" w:cs="Times New Roman"/>
          <w:color w:val="000000" w:themeColor="text1"/>
          <w:kern w:val="0"/>
          <w:sz w:val="24"/>
          <w:szCs w:val="24"/>
        </w:rPr>
        <w:lastRenderedPageBreak/>
        <w:t xml:space="preserve">Based on the permittivity and permeability of NF@NCA-3, we have calculated the reflection loss curves of the multilayered metamaterials with different geometry parameters by </w:t>
      </w:r>
      <w:r w:rsidRPr="0082397B">
        <w:rPr>
          <w:rFonts w:cs="Times New Roman"/>
          <w:color w:val="000000" w:themeColor="text1"/>
          <w:sz w:val="24"/>
          <w:szCs w:val="24"/>
        </w:rPr>
        <w:t>CST Studio Suite</w:t>
      </w:r>
      <w:r w:rsidRPr="0082397B">
        <w:rPr>
          <w:rFonts w:eastAsia="等线" w:cs="Times New Roman"/>
          <w:color w:val="000000" w:themeColor="text1"/>
          <w:kern w:val="0"/>
          <w:sz w:val="24"/>
          <w:szCs w:val="24"/>
        </w:rPr>
        <w:t xml:space="preserve"> 2022</w:t>
      </w:r>
      <w:r w:rsidRPr="0082397B">
        <w:rPr>
          <w:rFonts w:eastAsia="等线" w:cs="Times New Roman" w:hint="eastAsia"/>
          <w:color w:val="000000" w:themeColor="text1"/>
          <w:kern w:val="0"/>
          <w:sz w:val="24"/>
          <w:szCs w:val="24"/>
        </w:rPr>
        <w:t xml:space="preserve"> [S16]</w:t>
      </w:r>
      <w:r w:rsidRPr="0082397B">
        <w:rPr>
          <w:rFonts w:eastAsia="等线" w:cs="Times New Roman"/>
          <w:color w:val="000000" w:themeColor="text1"/>
          <w:kern w:val="0"/>
          <w:sz w:val="24"/>
          <w:szCs w:val="24"/>
        </w:rPr>
        <w:t xml:space="preserve">. </w:t>
      </w:r>
      <w:proofErr w:type="spellStart"/>
      <w:r w:rsidRPr="0082397B">
        <w:rPr>
          <w:rFonts w:eastAsia="等线" w:cs="Times New Roman"/>
          <w:color w:val="000000" w:themeColor="text1"/>
          <w:kern w:val="0"/>
          <w:sz w:val="24"/>
          <w:szCs w:val="24"/>
        </w:rPr>
        <w:t>Floquet</w:t>
      </w:r>
      <w:proofErr w:type="spellEnd"/>
      <w:r w:rsidRPr="0082397B">
        <w:rPr>
          <w:rFonts w:eastAsia="等线" w:cs="Times New Roman"/>
          <w:color w:val="000000" w:themeColor="text1"/>
          <w:kern w:val="0"/>
          <w:sz w:val="24"/>
          <w:szCs w:val="24"/>
        </w:rPr>
        <w:t xml:space="preserve"> boundary conditions are used in this process, the frequency range is set to 2-40 GHz, </w:t>
      </w:r>
      <w:r w:rsidRPr="0082397B">
        <w:rPr>
          <w:rFonts w:cs="Times New Roman" w:hint="eastAsia"/>
          <w:color w:val="000000" w:themeColor="text1"/>
          <w:sz w:val="24"/>
          <w:szCs w:val="24"/>
        </w:rPr>
        <w:t xml:space="preserve">where complex permittivity in the range of 18-40 GHz are fitted by the Cole-Cole model [S17], </w:t>
      </w:r>
      <w:r w:rsidRPr="0082397B">
        <w:rPr>
          <w:rFonts w:eastAsia="等线" w:cs="Times New Roman"/>
          <w:color w:val="000000" w:themeColor="text1"/>
          <w:kern w:val="0"/>
          <w:sz w:val="24"/>
          <w:szCs w:val="24"/>
        </w:rPr>
        <w:t xml:space="preserve">and the structure is meshed in a tetrahedral form. The overall unit cell is defined by 11 parameters: seven horizontal parameters (L1–L7) and four vertical parameters (H1–H4). The optimized metamaterial design is shown in </w:t>
      </w:r>
      <w:r w:rsidR="00736FA0" w:rsidRPr="00736FA0">
        <w:rPr>
          <w:rFonts w:eastAsia="等线" w:cs="Times New Roman"/>
          <w:b/>
          <w:bCs/>
          <w:color w:val="000000" w:themeColor="text1"/>
          <w:kern w:val="0"/>
          <w:sz w:val="24"/>
          <w:szCs w:val="24"/>
        </w:rPr>
        <w:t>Fig.</w:t>
      </w:r>
      <w:r w:rsidRPr="0082397B">
        <w:rPr>
          <w:rFonts w:eastAsia="等线" w:cs="Times New Roman"/>
          <w:b/>
          <w:bCs/>
          <w:color w:val="000000" w:themeColor="text1"/>
          <w:kern w:val="0"/>
          <w:sz w:val="24"/>
          <w:szCs w:val="24"/>
        </w:rPr>
        <w:t xml:space="preserve"> S1</w:t>
      </w:r>
      <w:r w:rsidRPr="0082397B">
        <w:rPr>
          <w:rFonts w:eastAsia="等线" w:cs="Times New Roman" w:hint="eastAsia"/>
          <w:b/>
          <w:bCs/>
          <w:color w:val="000000" w:themeColor="text1"/>
          <w:kern w:val="0"/>
          <w:sz w:val="24"/>
          <w:szCs w:val="24"/>
        </w:rPr>
        <w:t>6l</w:t>
      </w:r>
      <w:r w:rsidRPr="0082397B">
        <w:rPr>
          <w:rFonts w:eastAsia="等线" w:cs="Times New Roman"/>
          <w:color w:val="000000" w:themeColor="text1"/>
          <w:kern w:val="0"/>
          <w:sz w:val="24"/>
          <w:szCs w:val="24"/>
        </w:rPr>
        <w:t xml:space="preserve">. </w:t>
      </w:r>
      <w:r w:rsidRPr="0082397B">
        <w:rPr>
          <w:rFonts w:eastAsia="宋体" w:cs="Times New Roman"/>
          <w:color w:val="000000" w:themeColor="text1"/>
          <w:kern w:val="0"/>
          <w:sz w:val="24"/>
          <w:szCs w:val="24"/>
        </w:rPr>
        <w:t xml:space="preserve">The dimensions for </w:t>
      </w:r>
      <w:r w:rsidRPr="0082397B">
        <w:rPr>
          <w:rFonts w:cs="Times New Roman"/>
          <w:color w:val="000000" w:themeColor="text1"/>
          <w:sz w:val="24"/>
          <w:szCs w:val="24"/>
        </w:rPr>
        <w:t>L1, L2, L3, L4, L5, L6, L7, H1, H2, H3, and H4 are 27, 25, 24, 22, 21, 18, 3, 4, 4, 5, and 1mm</w:t>
      </w:r>
      <w:r w:rsidRPr="0082397B">
        <w:rPr>
          <w:rFonts w:cs="Times New Roman" w:hint="eastAsia"/>
          <w:color w:val="000000" w:themeColor="text1"/>
          <w:sz w:val="24"/>
          <w:szCs w:val="24"/>
        </w:rPr>
        <w:t>, respectively</w:t>
      </w:r>
      <w:r w:rsidRPr="0082397B">
        <w:rPr>
          <w:rFonts w:cs="Times New Roman"/>
          <w:color w:val="000000" w:themeColor="text1"/>
          <w:sz w:val="24"/>
          <w:szCs w:val="24"/>
        </w:rPr>
        <w:t>.</w:t>
      </w:r>
    </w:p>
    <w:p w:rsidR="00CA699B" w:rsidRDefault="00CA699B" w:rsidP="0082397B">
      <w:pPr>
        <w:widowControl/>
        <w:adjustRightInd w:val="0"/>
        <w:snapToGrid w:val="0"/>
        <w:spacing w:before="120" w:after="120"/>
        <w:ind w:firstLineChars="100" w:firstLine="240"/>
        <w:rPr>
          <w:rFonts w:cs="Times New Roman"/>
          <w:color w:val="000000" w:themeColor="text1"/>
          <w:sz w:val="24"/>
          <w:szCs w:val="24"/>
        </w:rPr>
      </w:pPr>
    </w:p>
    <w:p w:rsidR="00CA699B" w:rsidRPr="0082397B" w:rsidRDefault="00CA699B" w:rsidP="0082397B">
      <w:pPr>
        <w:widowControl/>
        <w:adjustRightInd w:val="0"/>
        <w:snapToGrid w:val="0"/>
        <w:spacing w:before="120" w:after="120"/>
        <w:ind w:firstLineChars="100" w:firstLine="240"/>
        <w:rPr>
          <w:rFonts w:eastAsia="等线" w:cs="Times New Roman"/>
          <w:color w:val="000000" w:themeColor="text1"/>
          <w:kern w:val="0"/>
          <w:sz w:val="24"/>
          <w:szCs w:val="24"/>
        </w:rPr>
      </w:pPr>
    </w:p>
    <w:p w:rsidR="0029436A" w:rsidRPr="0082397B" w:rsidRDefault="0029436A" w:rsidP="0082397B">
      <w:pPr>
        <w:adjustRightInd w:val="0"/>
        <w:snapToGrid w:val="0"/>
        <w:spacing w:before="120" w:after="120"/>
        <w:jc w:val="center"/>
        <w:rPr>
          <w:color w:val="000000" w:themeColor="text1"/>
          <w:sz w:val="24"/>
          <w:szCs w:val="24"/>
        </w:rPr>
      </w:pPr>
      <w:r w:rsidRPr="0082397B">
        <w:rPr>
          <w:rFonts w:hint="eastAsia"/>
          <w:noProof/>
          <w:color w:val="000000" w:themeColor="text1"/>
          <w:sz w:val="24"/>
          <w:szCs w:val="24"/>
        </w:rPr>
        <w:drawing>
          <wp:inline distT="0" distB="0" distL="114300" distR="114300">
            <wp:extent cx="5922645" cy="4031311"/>
            <wp:effectExtent l="0" t="0" r="1905" b="7620"/>
            <wp:docPr id="6" name="图片 6" descr="超材料设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超材料设计"/>
                    <pic:cNvPicPr>
                      <a:picLocks noChangeAspect="1"/>
                    </pic:cNvPicPr>
                  </pic:nvPicPr>
                  <pic:blipFill>
                    <a:blip r:embed="rId27"/>
                    <a:stretch>
                      <a:fillRect/>
                    </a:stretch>
                  </pic:blipFill>
                  <pic:spPr>
                    <a:xfrm>
                      <a:off x="0" y="0"/>
                      <a:ext cx="5932508" cy="4038025"/>
                    </a:xfrm>
                    <a:prstGeom prst="rect">
                      <a:avLst/>
                    </a:prstGeom>
                  </pic:spPr>
                </pic:pic>
              </a:graphicData>
            </a:graphic>
          </wp:inline>
        </w:drawing>
      </w:r>
    </w:p>
    <w:p w:rsidR="0029436A" w:rsidRDefault="00736FA0" w:rsidP="00CA699B">
      <w:pPr>
        <w:adjustRightInd w:val="0"/>
        <w:snapToGrid w:val="0"/>
        <w:spacing w:before="120" w:after="120"/>
        <w:jc w:val="left"/>
        <w:rPr>
          <w:color w:val="000000" w:themeColor="text1"/>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S16</w:t>
      </w:r>
      <w:r w:rsidR="0029436A" w:rsidRPr="0082397B">
        <w:rPr>
          <w:rFonts w:hint="eastAsia"/>
          <w:color w:val="000000" w:themeColor="text1"/>
          <w:sz w:val="24"/>
          <w:szCs w:val="24"/>
        </w:rPr>
        <w:t xml:space="preserve"> By changing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L1,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L2, (</w:t>
      </w:r>
      <w:r w:rsidR="0029436A" w:rsidRPr="0082397B">
        <w:rPr>
          <w:rFonts w:hint="eastAsia"/>
          <w:b/>
          <w:bCs/>
          <w:color w:val="000000" w:themeColor="text1"/>
          <w:sz w:val="24"/>
          <w:szCs w:val="24"/>
        </w:rPr>
        <w:t>c</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L3, (</w:t>
      </w:r>
      <w:r w:rsidR="0029436A" w:rsidRPr="0082397B">
        <w:rPr>
          <w:rFonts w:hint="eastAsia"/>
          <w:b/>
          <w:bCs/>
          <w:color w:val="000000" w:themeColor="text1"/>
          <w:sz w:val="24"/>
          <w:szCs w:val="24"/>
        </w:rPr>
        <w:t>d</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L4, (</w:t>
      </w:r>
      <w:r w:rsidR="0029436A" w:rsidRPr="0082397B">
        <w:rPr>
          <w:rFonts w:hint="eastAsia"/>
          <w:b/>
          <w:bCs/>
          <w:color w:val="000000" w:themeColor="text1"/>
          <w:sz w:val="24"/>
          <w:szCs w:val="24"/>
        </w:rPr>
        <w:t>e</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L5, (</w:t>
      </w:r>
      <w:r w:rsidR="0029436A" w:rsidRPr="0082397B">
        <w:rPr>
          <w:rFonts w:hint="eastAsia"/>
          <w:b/>
          <w:bCs/>
          <w:color w:val="000000" w:themeColor="text1"/>
          <w:sz w:val="24"/>
          <w:szCs w:val="24"/>
        </w:rPr>
        <w:t>f</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L6, (</w:t>
      </w:r>
      <w:r w:rsidR="0029436A" w:rsidRPr="0082397B">
        <w:rPr>
          <w:rFonts w:hint="eastAsia"/>
          <w:b/>
          <w:bCs/>
          <w:color w:val="000000" w:themeColor="text1"/>
          <w:sz w:val="24"/>
          <w:szCs w:val="24"/>
        </w:rPr>
        <w:t>g</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L7, (</w:t>
      </w:r>
      <w:r w:rsidR="0029436A" w:rsidRPr="0082397B">
        <w:rPr>
          <w:rFonts w:hint="eastAsia"/>
          <w:b/>
          <w:bCs/>
          <w:color w:val="000000" w:themeColor="text1"/>
          <w:sz w:val="24"/>
          <w:szCs w:val="24"/>
        </w:rPr>
        <w:t>h</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H1, (</w:t>
      </w:r>
      <w:proofErr w:type="spellStart"/>
      <w:r w:rsidR="0029436A" w:rsidRPr="0082397B">
        <w:rPr>
          <w:rFonts w:hint="eastAsia"/>
          <w:b/>
          <w:bCs/>
          <w:color w:val="000000" w:themeColor="text1"/>
          <w:sz w:val="24"/>
          <w:szCs w:val="24"/>
        </w:rPr>
        <w:t>i</w:t>
      </w:r>
      <w:proofErr w:type="spellEnd"/>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H2, (</w:t>
      </w:r>
      <w:r w:rsidR="0029436A" w:rsidRPr="0082397B">
        <w:rPr>
          <w:rFonts w:hint="eastAsia"/>
          <w:b/>
          <w:bCs/>
          <w:color w:val="000000" w:themeColor="text1"/>
          <w:sz w:val="24"/>
          <w:szCs w:val="24"/>
        </w:rPr>
        <w:t>j</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H3, and (</w:t>
      </w:r>
      <w:r w:rsidR="0029436A" w:rsidRPr="0082397B">
        <w:rPr>
          <w:rFonts w:hint="eastAsia"/>
          <w:b/>
          <w:bCs/>
          <w:color w:val="000000" w:themeColor="text1"/>
          <w:sz w:val="24"/>
          <w:szCs w:val="24"/>
        </w:rPr>
        <w:t>k</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H4 optimize the reflectivity in the frequency range from 2 to 40 GHz to determine the unit size of the absorber. (</w:t>
      </w:r>
      <w:r w:rsidR="0029436A" w:rsidRPr="0082397B">
        <w:rPr>
          <w:rFonts w:hint="eastAsia"/>
          <w:b/>
          <w:bCs/>
          <w:color w:val="000000" w:themeColor="text1"/>
          <w:sz w:val="24"/>
          <w:szCs w:val="24"/>
        </w:rPr>
        <w:t>l</w:t>
      </w:r>
      <w:r w:rsidR="0029436A" w:rsidRPr="0082397B">
        <w:rPr>
          <w:rFonts w:cs="Times New Roman" w:hint="eastAsia"/>
          <w:color w:val="000000" w:themeColor="text1"/>
          <w:sz w:val="24"/>
          <w:szCs w:val="24"/>
        </w:rPr>
        <w:t>)</w:t>
      </w:r>
      <w:r w:rsidR="00CA699B">
        <w:rPr>
          <w:rFonts w:hint="eastAsia"/>
          <w:color w:val="000000" w:themeColor="text1"/>
          <w:sz w:val="24"/>
          <w:szCs w:val="24"/>
        </w:rPr>
        <w:t xml:space="preserve"> Optimized metamaterial design</w:t>
      </w:r>
    </w:p>
    <w:p w:rsidR="00CA699B" w:rsidRPr="0082397B" w:rsidRDefault="00CA699B" w:rsidP="00CA699B">
      <w:pPr>
        <w:adjustRightInd w:val="0"/>
        <w:snapToGrid w:val="0"/>
        <w:spacing w:before="120" w:after="120"/>
        <w:jc w:val="left"/>
        <w:rPr>
          <w:color w:val="000000" w:themeColor="text1"/>
          <w:sz w:val="24"/>
          <w:szCs w:val="24"/>
        </w:rPr>
      </w:pPr>
    </w:p>
    <w:p w:rsidR="00CA699B" w:rsidRDefault="00CA699B" w:rsidP="0082397B">
      <w:pPr>
        <w:adjustRightInd w:val="0"/>
        <w:snapToGrid w:val="0"/>
        <w:spacing w:before="120" w:after="120"/>
        <w:jc w:val="center"/>
        <w:rPr>
          <w:b/>
          <w:bCs/>
          <w:color w:val="000000" w:themeColor="text1"/>
        </w:rPr>
      </w:pPr>
    </w:p>
    <w:p w:rsidR="00CA699B" w:rsidRDefault="00CA699B" w:rsidP="0082397B">
      <w:pPr>
        <w:adjustRightInd w:val="0"/>
        <w:snapToGrid w:val="0"/>
        <w:spacing w:before="120" w:after="120"/>
        <w:jc w:val="center"/>
        <w:rPr>
          <w:b/>
          <w:bCs/>
          <w:color w:val="000000" w:themeColor="text1"/>
        </w:rPr>
      </w:pPr>
    </w:p>
    <w:p w:rsidR="00CA699B" w:rsidRDefault="00CA699B" w:rsidP="0082397B">
      <w:pPr>
        <w:adjustRightInd w:val="0"/>
        <w:snapToGrid w:val="0"/>
        <w:spacing w:before="120" w:after="120"/>
        <w:jc w:val="center"/>
        <w:rPr>
          <w:b/>
          <w:bCs/>
          <w:color w:val="000000" w:themeColor="text1"/>
        </w:rPr>
      </w:pPr>
    </w:p>
    <w:p w:rsidR="0029436A" w:rsidRPr="0082397B" w:rsidRDefault="0029436A" w:rsidP="0082397B">
      <w:pPr>
        <w:adjustRightInd w:val="0"/>
        <w:snapToGrid w:val="0"/>
        <w:spacing w:before="120" w:after="120"/>
        <w:jc w:val="center"/>
        <w:rPr>
          <w:b/>
          <w:bCs/>
          <w:color w:val="000000" w:themeColor="text1"/>
        </w:rPr>
      </w:pPr>
      <w:r w:rsidRPr="0082397B">
        <w:rPr>
          <w:rFonts w:hint="eastAsia"/>
          <w:b/>
          <w:bCs/>
          <w:noProof/>
          <w:color w:val="000000" w:themeColor="text1"/>
        </w:rPr>
        <w:lastRenderedPageBreak/>
        <w:drawing>
          <wp:inline distT="0" distB="0" distL="114300" distR="114300">
            <wp:extent cx="5756910" cy="2849880"/>
            <wp:effectExtent l="0" t="0" r="15240" b="7620"/>
            <wp:docPr id="21" name="图片 21" descr="电磁防护"/>
            <wp:cNvGraphicFramePr>
              <a:graphicFrameLocks xmlns:a="http://schemas.openxmlformats.org/drawingml/2006/main" noChangeAspect="1"/>
              <a:extLst xmlns:a="http://schemas.openxmlformats.org/drawingml/2006/main">
                <a:ext uri="{7FBC4E63-A832-4D11-8238-D91031DB1400}">
                  <s:tag xmlns:o="urn:schemas-microsoft-com:office:office" xmlns:v="urn:schemas-microsoft-com:vml" xmlns:w="http://schemas.openxmlformats.org/wordprocessingml/2006/main" xmlns:w10="urn:schemas-microsoft-com:office:word" xmlns:wpsCustomData="http://www.wps.cn/officeDocument/2013/wpsCustomData"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21" name="图片 21" descr="电磁防护"/>
                    <pic:cNvPicPr>
                      <a:picLocks noChangeAspect="1"/>
                    </pic:cNvPicPr>
                  </pic:nvPicPr>
                  <pic:blipFill>
                    <a:blip r:embed="rId28"/>
                    <a:stretch>
                      <a:fillRect/>
                    </a:stretch>
                  </pic:blipFill>
                  <pic:spPr>
                    <a:xfrm>
                      <a:off x="0" y="0"/>
                      <a:ext cx="5756910" cy="2849880"/>
                    </a:xfrm>
                    <a:prstGeom prst="rect">
                      <a:avLst/>
                    </a:prstGeom>
                  </pic:spPr>
                </pic:pic>
              </a:graphicData>
            </a:graphic>
          </wp:inline>
        </w:drawing>
      </w:r>
    </w:p>
    <w:p w:rsidR="0029436A" w:rsidRDefault="00736FA0" w:rsidP="00CA699B">
      <w:pPr>
        <w:adjustRightInd w:val="0"/>
        <w:snapToGrid w:val="0"/>
        <w:spacing w:before="120" w:after="120"/>
        <w:jc w:val="left"/>
        <w:rPr>
          <w:color w:val="000000" w:themeColor="text1"/>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S17</w:t>
      </w:r>
      <w:r w:rsidR="0029436A" w:rsidRPr="0082397B">
        <w:rPr>
          <w:rFonts w:hint="eastAsia"/>
          <w:color w:val="000000" w:themeColor="text1"/>
          <w:sz w:val="24"/>
          <w:szCs w:val="24"/>
        </w:rPr>
        <w:t xml:space="preserve">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Electric field distribution,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magnetic field distribution, and (</w:t>
      </w:r>
      <w:r w:rsidR="0029436A" w:rsidRPr="0082397B">
        <w:rPr>
          <w:rFonts w:hint="eastAsia"/>
          <w:b/>
          <w:bCs/>
          <w:color w:val="000000" w:themeColor="text1"/>
          <w:sz w:val="24"/>
          <w:szCs w:val="24"/>
        </w:rPr>
        <w:t>c</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power loss density for metamaterial at 2.76 GHz. (</w:t>
      </w:r>
      <w:r w:rsidR="0029436A" w:rsidRPr="0082397B">
        <w:rPr>
          <w:rFonts w:hint="eastAsia"/>
          <w:b/>
          <w:bCs/>
          <w:color w:val="000000" w:themeColor="text1"/>
          <w:sz w:val="24"/>
          <w:szCs w:val="24"/>
        </w:rPr>
        <w:t>d</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Different incident angles analysis for metamaterial under TE polarization mode. (</w:t>
      </w:r>
      <w:proofErr w:type="gramStart"/>
      <w:r w:rsidR="0029436A" w:rsidRPr="0082397B">
        <w:rPr>
          <w:rFonts w:hint="eastAsia"/>
          <w:b/>
          <w:bCs/>
          <w:color w:val="000000" w:themeColor="text1"/>
          <w:sz w:val="24"/>
          <w:szCs w:val="24"/>
        </w:rPr>
        <w:t>e-f</w:t>
      </w:r>
      <w:proofErr w:type="gramEnd"/>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Different incident angles analysis for metamate</w:t>
      </w:r>
      <w:r w:rsidR="00CA699B">
        <w:rPr>
          <w:rFonts w:hint="eastAsia"/>
          <w:color w:val="000000" w:themeColor="text1"/>
          <w:sz w:val="24"/>
          <w:szCs w:val="24"/>
        </w:rPr>
        <w:t>rial under TM polarization mode</w:t>
      </w:r>
    </w:p>
    <w:p w:rsidR="00CA699B" w:rsidRPr="0082397B" w:rsidRDefault="00CA699B" w:rsidP="00CA699B">
      <w:pPr>
        <w:adjustRightInd w:val="0"/>
        <w:snapToGrid w:val="0"/>
        <w:spacing w:before="120" w:after="120"/>
        <w:jc w:val="left"/>
        <w:rPr>
          <w:color w:val="000000" w:themeColor="text1"/>
          <w:sz w:val="24"/>
          <w:szCs w:val="24"/>
        </w:rPr>
      </w:pPr>
    </w:p>
    <w:p w:rsidR="0029436A" w:rsidRPr="0082397B" w:rsidRDefault="0029436A" w:rsidP="0082397B">
      <w:pPr>
        <w:adjustRightInd w:val="0"/>
        <w:snapToGrid w:val="0"/>
        <w:spacing w:before="120" w:after="120"/>
        <w:rPr>
          <w:color w:val="000000" w:themeColor="text1"/>
          <w:sz w:val="24"/>
          <w:szCs w:val="24"/>
        </w:rPr>
      </w:pPr>
    </w:p>
    <w:p w:rsidR="0029436A" w:rsidRPr="0082397B" w:rsidRDefault="0029436A" w:rsidP="0082397B">
      <w:pPr>
        <w:adjustRightInd w:val="0"/>
        <w:snapToGrid w:val="0"/>
        <w:spacing w:before="120" w:after="120"/>
        <w:jc w:val="center"/>
        <w:rPr>
          <w:color w:val="000000" w:themeColor="text1"/>
          <w:sz w:val="24"/>
          <w:szCs w:val="24"/>
        </w:rPr>
      </w:pPr>
      <w:r w:rsidRPr="0082397B">
        <w:rPr>
          <w:rFonts w:hint="eastAsia"/>
          <w:noProof/>
          <w:color w:val="000000" w:themeColor="text1"/>
          <w:sz w:val="24"/>
          <w:szCs w:val="24"/>
        </w:rPr>
        <w:drawing>
          <wp:inline distT="0" distB="0" distL="114300" distR="114300">
            <wp:extent cx="5072933" cy="2254450"/>
            <wp:effectExtent l="0" t="0" r="0" b="0"/>
            <wp:docPr id="22" name="图片 22" descr="SAR"/>
            <wp:cNvGraphicFramePr>
              <a:graphicFrameLocks xmlns:a="http://schemas.openxmlformats.org/drawingml/2006/main" noChangeAspect="1"/>
              <a:extLst xmlns:a="http://schemas.openxmlformats.org/drawingml/2006/main">
                <a:ext uri="{7FBC4E63-A832-4D11-8238-D91031DB1400}">
                  <s:tag xmlns:o="urn:schemas-microsoft-com:office:office" xmlns:v="urn:schemas-microsoft-com:vml" xmlns:w="http://schemas.openxmlformats.org/wordprocessingml/2006/main" xmlns:w10="urn:schemas-microsoft-com:office:word" xmlns:wpsCustomData="http://www.wps.cn/officeDocument/2013/wpsCustomData" xmlns="http://www.wps.cn/officeDocument/2013/wpsCustomData" xmlns:s="http://www.wps.cn/officeDocument/2013/wpsCustomData"/>
                </a:ext>
              </a:extLst>
            </wp:cNvGraphicFramePr>
            <a:graphic xmlns:a="http://schemas.openxmlformats.org/drawingml/2006/main">
              <a:graphicData uri="http://schemas.openxmlformats.org/drawingml/2006/picture">
                <pic:pic xmlns:pic="http://schemas.openxmlformats.org/drawingml/2006/picture">
                  <pic:nvPicPr>
                    <pic:cNvPr id="22" name="图片 22" descr="SAR"/>
                    <pic:cNvPicPr>
                      <a:picLocks noChangeAspect="1"/>
                    </pic:cNvPicPr>
                  </pic:nvPicPr>
                  <pic:blipFill>
                    <a:blip r:embed="rId29"/>
                    <a:stretch>
                      <a:fillRect/>
                    </a:stretch>
                  </pic:blipFill>
                  <pic:spPr>
                    <a:xfrm>
                      <a:off x="0" y="0"/>
                      <a:ext cx="5088296" cy="2261277"/>
                    </a:xfrm>
                    <a:prstGeom prst="rect">
                      <a:avLst/>
                    </a:prstGeom>
                  </pic:spPr>
                </pic:pic>
              </a:graphicData>
            </a:graphic>
          </wp:inline>
        </w:drawing>
      </w:r>
    </w:p>
    <w:p w:rsidR="0029436A" w:rsidRPr="0082397B" w:rsidRDefault="00736FA0" w:rsidP="00CA699B">
      <w:pPr>
        <w:adjustRightInd w:val="0"/>
        <w:snapToGrid w:val="0"/>
        <w:spacing w:before="120" w:after="120"/>
        <w:jc w:val="left"/>
        <w:rPr>
          <w:b/>
          <w:bCs/>
          <w:color w:val="000000" w:themeColor="text1"/>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S18</w:t>
      </w:r>
      <w:r w:rsidR="0029436A" w:rsidRPr="0082397B">
        <w:rPr>
          <w:rFonts w:hint="eastAsia"/>
          <w:color w:val="000000" w:themeColor="text1"/>
          <w:sz w:val="24"/>
          <w:szCs w:val="24"/>
        </w:rPr>
        <w:t xml:space="preserve"> (</w:t>
      </w:r>
      <w:r w:rsidR="0029436A" w:rsidRPr="0082397B">
        <w:rPr>
          <w:rFonts w:hint="eastAsia"/>
          <w:b/>
          <w:bCs/>
          <w:color w:val="000000" w:themeColor="text1"/>
          <w:sz w:val="24"/>
          <w:szCs w:val="24"/>
        </w:rPr>
        <w:t>a</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The SAR model of PML, antenna, and brain. (</w:t>
      </w:r>
      <w:r w:rsidR="0029436A" w:rsidRPr="0082397B">
        <w:rPr>
          <w:rFonts w:hint="eastAsia"/>
          <w:b/>
          <w:bCs/>
          <w:color w:val="000000" w:themeColor="text1"/>
          <w:sz w:val="24"/>
          <w:szCs w:val="24"/>
        </w:rPr>
        <w:t>b</w:t>
      </w:r>
      <w:r w:rsidR="0029436A" w:rsidRPr="0082397B">
        <w:rPr>
          <w:rFonts w:cs="Times New Roman" w:hint="eastAsia"/>
          <w:color w:val="000000" w:themeColor="text1"/>
          <w:sz w:val="24"/>
          <w:szCs w:val="24"/>
        </w:rPr>
        <w:t>)</w:t>
      </w:r>
      <w:r w:rsidR="0029436A" w:rsidRPr="0082397B">
        <w:rPr>
          <w:rFonts w:hint="eastAsia"/>
          <w:color w:val="000000" w:themeColor="text1"/>
          <w:sz w:val="24"/>
          <w:szCs w:val="24"/>
        </w:rPr>
        <w:t xml:space="preserve"> The SAR</w:t>
      </w:r>
      <w:r w:rsidR="00CA699B">
        <w:rPr>
          <w:rFonts w:hint="eastAsia"/>
          <w:color w:val="000000" w:themeColor="text1"/>
          <w:sz w:val="24"/>
          <w:szCs w:val="24"/>
        </w:rPr>
        <w:t xml:space="preserve"> model coated with metamaterial</w:t>
      </w:r>
    </w:p>
    <w:p w:rsidR="0029436A" w:rsidRPr="0082397B" w:rsidRDefault="0029436A" w:rsidP="0082397B">
      <w:pPr>
        <w:adjustRightInd w:val="0"/>
        <w:snapToGrid w:val="0"/>
        <w:spacing w:before="120" w:after="120"/>
        <w:jc w:val="left"/>
        <w:rPr>
          <w:b/>
          <w:bCs/>
          <w:color w:val="000000" w:themeColor="text1"/>
        </w:rPr>
      </w:pPr>
    </w:p>
    <w:p w:rsidR="0029436A" w:rsidRPr="0082397B" w:rsidRDefault="0029436A" w:rsidP="0082397B">
      <w:pPr>
        <w:adjustRightInd w:val="0"/>
        <w:snapToGrid w:val="0"/>
        <w:spacing w:before="120" w:after="120"/>
        <w:jc w:val="center"/>
        <w:rPr>
          <w:b/>
          <w:bCs/>
          <w:color w:val="000000" w:themeColor="text1"/>
        </w:rPr>
      </w:pPr>
      <w:r w:rsidRPr="0082397B">
        <w:rPr>
          <w:b/>
          <w:bCs/>
          <w:noProof/>
          <w:color w:val="000000" w:themeColor="text1"/>
        </w:rPr>
        <w:lastRenderedPageBreak/>
        <w:drawing>
          <wp:inline distT="0" distB="0" distL="114300" distR="114300">
            <wp:extent cx="4900295" cy="3366135"/>
            <wp:effectExtent l="0" t="0" r="0" b="0"/>
            <wp:docPr id="19" name="图片 19" descr="Grap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Graph1"/>
                    <pic:cNvPicPr>
                      <a:picLocks noChangeAspect="1"/>
                    </pic:cNvPicPr>
                  </pic:nvPicPr>
                  <pic:blipFill>
                    <a:blip r:embed="rId30"/>
                    <a:srcRect l="3585" t="2349" r="11285" b="21245"/>
                    <a:stretch>
                      <a:fillRect/>
                    </a:stretch>
                  </pic:blipFill>
                  <pic:spPr>
                    <a:xfrm>
                      <a:off x="0" y="0"/>
                      <a:ext cx="4900295" cy="3366135"/>
                    </a:xfrm>
                    <a:prstGeom prst="rect">
                      <a:avLst/>
                    </a:prstGeom>
                  </pic:spPr>
                </pic:pic>
              </a:graphicData>
            </a:graphic>
          </wp:inline>
        </w:drawing>
      </w:r>
    </w:p>
    <w:p w:rsidR="0029436A" w:rsidRPr="0082397B" w:rsidRDefault="00736FA0" w:rsidP="0082397B">
      <w:pPr>
        <w:adjustRightInd w:val="0"/>
        <w:snapToGrid w:val="0"/>
        <w:spacing w:before="120" w:after="120"/>
        <w:jc w:val="left"/>
        <w:rPr>
          <w:color w:val="000000" w:themeColor="text1"/>
          <w:sz w:val="24"/>
          <w:szCs w:val="24"/>
        </w:rPr>
      </w:pPr>
      <w:r w:rsidRPr="00736FA0">
        <w:rPr>
          <w:rFonts w:hint="eastAsia"/>
          <w:b/>
          <w:bCs/>
          <w:color w:val="000000" w:themeColor="text1"/>
          <w:sz w:val="24"/>
          <w:szCs w:val="24"/>
        </w:rPr>
        <w:t>Fig.</w:t>
      </w:r>
      <w:r w:rsidR="0029436A" w:rsidRPr="0082397B">
        <w:rPr>
          <w:rFonts w:hint="eastAsia"/>
          <w:b/>
          <w:bCs/>
          <w:color w:val="000000" w:themeColor="text1"/>
          <w:sz w:val="24"/>
          <w:szCs w:val="24"/>
        </w:rPr>
        <w:t xml:space="preserve"> S19</w:t>
      </w:r>
      <w:r w:rsidR="0029436A" w:rsidRPr="0082397B">
        <w:rPr>
          <w:rFonts w:hint="eastAsia"/>
          <w:color w:val="000000" w:themeColor="text1"/>
        </w:rPr>
        <w:t xml:space="preserve"> L</w:t>
      </w:r>
      <w:r w:rsidR="0029436A" w:rsidRPr="0082397B">
        <w:rPr>
          <w:rFonts w:eastAsia="宋体" w:cs="Times New Roman" w:hint="eastAsia"/>
          <w:color w:val="000000" w:themeColor="text1"/>
          <w:kern w:val="0"/>
          <w:sz w:val="24"/>
          <w:szCs w:val="24"/>
        </w:rPr>
        <w:t>ow-frequency performance comparison (2-8 GHz)</w:t>
      </w:r>
    </w:p>
    <w:p w:rsidR="00335C68" w:rsidRPr="0082397B" w:rsidRDefault="00CA699B" w:rsidP="0082397B">
      <w:pPr>
        <w:adjustRightInd w:val="0"/>
        <w:snapToGrid w:val="0"/>
        <w:spacing w:before="120" w:after="120"/>
        <w:jc w:val="left"/>
        <w:rPr>
          <w:rFonts w:cs="Times New Roman"/>
          <w:b/>
          <w:bCs/>
          <w:color w:val="000000" w:themeColor="text1"/>
          <w:sz w:val="24"/>
          <w:szCs w:val="24"/>
        </w:rPr>
      </w:pPr>
      <w:r>
        <w:rPr>
          <w:rFonts w:cs="Times New Roman"/>
          <w:b/>
          <w:bCs/>
          <w:color w:val="000000" w:themeColor="text1"/>
          <w:sz w:val="24"/>
          <w:szCs w:val="24"/>
        </w:rPr>
        <w:t xml:space="preserve">Table </w:t>
      </w:r>
      <w:r w:rsidR="0029436A" w:rsidRPr="0082397B">
        <w:rPr>
          <w:rFonts w:cs="Times New Roman" w:hint="eastAsia"/>
          <w:b/>
          <w:bCs/>
          <w:color w:val="000000" w:themeColor="text1"/>
          <w:sz w:val="24"/>
          <w:szCs w:val="24"/>
        </w:rPr>
        <w:t xml:space="preserve">S1 </w:t>
      </w:r>
      <w:r w:rsidR="0029436A" w:rsidRPr="0082397B">
        <w:rPr>
          <w:rFonts w:hint="eastAsia"/>
          <w:color w:val="000000" w:themeColor="text1"/>
        </w:rPr>
        <w:t>L</w:t>
      </w:r>
      <w:r w:rsidR="0029436A" w:rsidRPr="0082397B">
        <w:rPr>
          <w:rFonts w:eastAsia="宋体" w:cs="Times New Roman" w:hint="eastAsia"/>
          <w:color w:val="000000" w:themeColor="text1"/>
          <w:kern w:val="0"/>
          <w:sz w:val="24"/>
          <w:szCs w:val="24"/>
        </w:rPr>
        <w:t>ow-frequency performance comparison (2-8 GHz)</w:t>
      </w:r>
    </w:p>
    <w:tbl>
      <w:tblPr>
        <w:tblStyle w:val="a7"/>
        <w:tblW w:w="4996" w:type="pct"/>
        <w:tblBorders>
          <w:bottom w:val="single" w:sz="12" w:space="0" w:color="000000"/>
        </w:tblBorders>
        <w:tblLook w:val="04A0" w:firstRow="1" w:lastRow="0" w:firstColumn="1" w:lastColumn="0" w:noHBand="0" w:noVBand="1"/>
      </w:tblPr>
      <w:tblGrid>
        <w:gridCol w:w="2853"/>
        <w:gridCol w:w="1387"/>
        <w:gridCol w:w="1915"/>
        <w:gridCol w:w="1548"/>
        <w:gridCol w:w="1362"/>
      </w:tblGrid>
      <w:tr w:rsidR="0082397B" w:rsidRPr="00CA699B">
        <w:tc>
          <w:tcPr>
            <w:tcW w:w="1572" w:type="pct"/>
            <w:tcBorders>
              <w:top w:val="single" w:sz="12" w:space="0" w:color="auto"/>
              <w:left w:val="nil"/>
              <w:bottom w:val="single" w:sz="12" w:space="0" w:color="auto"/>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hint="eastAsia"/>
                <w:b/>
                <w:bCs/>
                <w:color w:val="000000" w:themeColor="text1"/>
                <w:sz w:val="21"/>
                <w:szCs w:val="21"/>
              </w:rPr>
              <w:t>Filler</w:t>
            </w:r>
          </w:p>
        </w:tc>
        <w:tc>
          <w:tcPr>
            <w:tcW w:w="765" w:type="pct"/>
            <w:tcBorders>
              <w:top w:val="single" w:sz="12" w:space="0" w:color="auto"/>
              <w:left w:val="nil"/>
              <w:bottom w:val="single" w:sz="12" w:space="0" w:color="auto"/>
              <w:right w:val="nil"/>
            </w:tcBorders>
          </w:tcPr>
          <w:p w:rsidR="00335C68" w:rsidRPr="00CA699B" w:rsidRDefault="0029436A" w:rsidP="0082397B">
            <w:pPr>
              <w:adjustRightInd w:val="0"/>
              <w:snapToGrid w:val="0"/>
              <w:spacing w:before="120" w:after="120"/>
              <w:jc w:val="center"/>
              <w:rPr>
                <w:b/>
                <w:bCs/>
                <w:color w:val="000000" w:themeColor="text1"/>
                <w:sz w:val="21"/>
                <w:szCs w:val="21"/>
              </w:rPr>
            </w:pPr>
            <w:proofErr w:type="spellStart"/>
            <w:r w:rsidRPr="00CA699B">
              <w:rPr>
                <w:rFonts w:hint="eastAsia"/>
                <w:b/>
                <w:bCs/>
                <w:i/>
                <w:iCs/>
                <w:color w:val="000000" w:themeColor="text1"/>
                <w:sz w:val="21"/>
                <w:szCs w:val="21"/>
              </w:rPr>
              <w:t>RL</w:t>
            </w:r>
            <w:r w:rsidRPr="00CA699B">
              <w:rPr>
                <w:rFonts w:hint="eastAsia"/>
                <w:b/>
                <w:bCs/>
                <w:i/>
                <w:iCs/>
                <w:color w:val="000000" w:themeColor="text1"/>
                <w:sz w:val="21"/>
                <w:szCs w:val="21"/>
                <w:vertAlign w:val="subscript"/>
              </w:rPr>
              <w:t>min</w:t>
            </w:r>
            <w:proofErr w:type="spellEnd"/>
            <w:r w:rsidRPr="00CA699B">
              <w:rPr>
                <w:rFonts w:hint="eastAsia"/>
                <w:b/>
                <w:bCs/>
                <w:color w:val="000000" w:themeColor="text1"/>
                <w:sz w:val="21"/>
                <w:szCs w:val="21"/>
              </w:rPr>
              <w:t xml:space="preserve"> [dB]</w:t>
            </w:r>
          </w:p>
        </w:tc>
        <w:tc>
          <w:tcPr>
            <w:tcW w:w="1056" w:type="pct"/>
            <w:tcBorders>
              <w:top w:val="single" w:sz="12" w:space="0" w:color="auto"/>
              <w:left w:val="nil"/>
              <w:bottom w:val="single" w:sz="12" w:space="0" w:color="auto"/>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hint="eastAsia"/>
                <w:b/>
                <w:bCs/>
                <w:color w:val="000000" w:themeColor="text1"/>
                <w:sz w:val="21"/>
                <w:szCs w:val="21"/>
              </w:rPr>
              <w:t>EAB [GHz]</w:t>
            </w:r>
          </w:p>
        </w:tc>
        <w:tc>
          <w:tcPr>
            <w:tcW w:w="854" w:type="pct"/>
            <w:tcBorders>
              <w:top w:val="single" w:sz="12" w:space="0" w:color="auto"/>
              <w:left w:val="nil"/>
              <w:bottom w:val="single" w:sz="12" w:space="0" w:color="auto"/>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hint="eastAsia"/>
                <w:b/>
                <w:bCs/>
                <w:color w:val="000000" w:themeColor="text1"/>
                <w:sz w:val="21"/>
                <w:szCs w:val="21"/>
              </w:rPr>
              <w:t>Filling ratio</w:t>
            </w:r>
          </w:p>
        </w:tc>
        <w:tc>
          <w:tcPr>
            <w:tcW w:w="751" w:type="pct"/>
            <w:tcBorders>
              <w:top w:val="single" w:sz="12" w:space="0" w:color="auto"/>
              <w:left w:val="nil"/>
              <w:bottom w:val="single" w:sz="12" w:space="0" w:color="auto"/>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hint="eastAsia"/>
                <w:b/>
                <w:bCs/>
                <w:color w:val="000000" w:themeColor="text1"/>
                <w:sz w:val="21"/>
                <w:szCs w:val="21"/>
              </w:rPr>
              <w:t>Refs.</w:t>
            </w:r>
          </w:p>
        </w:tc>
      </w:tr>
      <w:tr w:rsidR="0082397B" w:rsidRPr="00CA699B">
        <w:trPr>
          <w:trHeight w:val="479"/>
        </w:trPr>
        <w:tc>
          <w:tcPr>
            <w:tcW w:w="1572"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proofErr w:type="spellStart"/>
            <w:r w:rsidRPr="00CA699B">
              <w:rPr>
                <w:color w:val="000000" w:themeColor="text1"/>
                <w:sz w:val="21"/>
                <w:szCs w:val="21"/>
              </w:rPr>
              <w:t>CoFe</w:t>
            </w:r>
            <w:proofErr w:type="spellEnd"/>
            <w:r w:rsidRPr="00CA699B">
              <w:rPr>
                <w:color w:val="000000" w:themeColor="text1"/>
                <w:sz w:val="21"/>
                <w:szCs w:val="21"/>
              </w:rPr>
              <w:t>/C</w:t>
            </w:r>
          </w:p>
        </w:tc>
        <w:tc>
          <w:tcPr>
            <w:tcW w:w="765"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color w:val="000000" w:themeColor="text1"/>
                <w:sz w:val="21"/>
                <w:szCs w:val="21"/>
                <w:lang w:val="en-GB"/>
              </w:rPr>
              <w:t>−</w:t>
            </w:r>
            <w:r w:rsidRPr="00CA699B">
              <w:rPr>
                <w:rFonts w:cs="Times New Roman" w:hint="eastAsia"/>
                <w:color w:val="000000" w:themeColor="text1"/>
                <w:sz w:val="21"/>
                <w:szCs w:val="21"/>
              </w:rPr>
              <w:t>55.05</w:t>
            </w:r>
          </w:p>
        </w:tc>
        <w:tc>
          <w:tcPr>
            <w:tcW w:w="1056"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2.2</w:t>
            </w:r>
            <w:r w:rsidRPr="00CA699B">
              <w:rPr>
                <w:rFonts w:hint="eastAsia"/>
                <w:color w:val="000000" w:themeColor="text1"/>
                <w:sz w:val="21"/>
                <w:szCs w:val="21"/>
              </w:rPr>
              <w:t xml:space="preserve"> (5.4-7.6)</w:t>
            </w:r>
          </w:p>
        </w:tc>
        <w:tc>
          <w:tcPr>
            <w:tcW w:w="854"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43%</w:t>
            </w:r>
          </w:p>
        </w:tc>
        <w:tc>
          <w:tcPr>
            <w:tcW w:w="751"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[S17]</w:t>
            </w:r>
          </w:p>
        </w:tc>
      </w:tr>
      <w:tr w:rsidR="0082397B" w:rsidRPr="00CA699B">
        <w:tc>
          <w:tcPr>
            <w:tcW w:w="1572"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Fe</w:t>
            </w:r>
            <w:r w:rsidRPr="00CA699B">
              <w:rPr>
                <w:color w:val="000000" w:themeColor="text1"/>
                <w:sz w:val="21"/>
                <w:szCs w:val="21"/>
                <w:vertAlign w:val="subscript"/>
              </w:rPr>
              <w:t>3</w:t>
            </w:r>
            <w:r w:rsidRPr="00CA699B">
              <w:rPr>
                <w:color w:val="000000" w:themeColor="text1"/>
                <w:sz w:val="21"/>
                <w:szCs w:val="21"/>
              </w:rPr>
              <w:t>O</w:t>
            </w:r>
            <w:r w:rsidRPr="00CA699B">
              <w:rPr>
                <w:color w:val="000000" w:themeColor="text1"/>
                <w:sz w:val="21"/>
                <w:szCs w:val="21"/>
                <w:vertAlign w:val="subscript"/>
              </w:rPr>
              <w:t>4</w:t>
            </w:r>
            <w:r w:rsidRPr="00CA699B">
              <w:rPr>
                <w:color w:val="000000" w:themeColor="text1"/>
                <w:sz w:val="21"/>
                <w:szCs w:val="21"/>
              </w:rPr>
              <w:t>/C</w:t>
            </w:r>
          </w:p>
        </w:tc>
        <w:tc>
          <w:tcPr>
            <w:tcW w:w="765"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color w:val="000000" w:themeColor="text1"/>
                <w:sz w:val="21"/>
                <w:szCs w:val="21"/>
                <w:lang w:val="en-GB"/>
              </w:rPr>
              <w:t>−</w:t>
            </w:r>
            <w:r w:rsidRPr="00CA699B">
              <w:rPr>
                <w:rFonts w:cs="Times New Roman" w:hint="eastAsia"/>
                <w:color w:val="000000" w:themeColor="text1"/>
                <w:sz w:val="21"/>
                <w:szCs w:val="21"/>
              </w:rPr>
              <w:t>35.40</w:t>
            </w:r>
          </w:p>
        </w:tc>
        <w:tc>
          <w:tcPr>
            <w:tcW w:w="1056"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3</w:t>
            </w:r>
            <w:r w:rsidRPr="00CA699B">
              <w:rPr>
                <w:rFonts w:hint="eastAsia"/>
                <w:color w:val="000000" w:themeColor="text1"/>
                <w:sz w:val="21"/>
                <w:szCs w:val="21"/>
              </w:rPr>
              <w:t xml:space="preserve"> (~4-7)</w:t>
            </w:r>
          </w:p>
        </w:tc>
        <w:tc>
          <w:tcPr>
            <w:tcW w:w="854"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50%</w:t>
            </w:r>
          </w:p>
        </w:tc>
        <w:tc>
          <w:tcPr>
            <w:tcW w:w="751"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[S18]</w:t>
            </w:r>
          </w:p>
        </w:tc>
      </w:tr>
      <w:tr w:rsidR="0082397B" w:rsidRPr="00CA699B">
        <w:tc>
          <w:tcPr>
            <w:tcW w:w="1572"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proofErr w:type="spellStart"/>
            <w:r w:rsidRPr="00CA699B">
              <w:rPr>
                <w:color w:val="000000" w:themeColor="text1"/>
                <w:sz w:val="21"/>
                <w:szCs w:val="21"/>
              </w:rPr>
              <w:t>CoNi@</w:t>
            </w:r>
            <w:r w:rsidRPr="00CA699B">
              <w:rPr>
                <w:rFonts w:hint="eastAsia"/>
                <w:color w:val="000000" w:themeColor="text1"/>
                <w:sz w:val="21"/>
                <w:szCs w:val="21"/>
              </w:rPr>
              <w:t>C</w:t>
            </w:r>
            <w:proofErr w:type="spellEnd"/>
            <w:r w:rsidRPr="00CA699B">
              <w:rPr>
                <w:color w:val="000000" w:themeColor="text1"/>
                <w:sz w:val="21"/>
                <w:szCs w:val="21"/>
              </w:rPr>
              <w:t>/RGO</w:t>
            </w:r>
          </w:p>
        </w:tc>
        <w:tc>
          <w:tcPr>
            <w:tcW w:w="765"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color w:val="000000" w:themeColor="text1"/>
                <w:sz w:val="21"/>
                <w:szCs w:val="21"/>
                <w:lang w:val="en-GB"/>
              </w:rPr>
              <w:t>−</w:t>
            </w:r>
            <w:r w:rsidRPr="00CA699B">
              <w:rPr>
                <w:color w:val="000000" w:themeColor="text1"/>
                <w:sz w:val="21"/>
                <w:szCs w:val="21"/>
              </w:rPr>
              <w:t>46.14</w:t>
            </w:r>
          </w:p>
        </w:tc>
        <w:tc>
          <w:tcPr>
            <w:tcW w:w="1056"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1.36</w:t>
            </w:r>
            <w:r w:rsidRPr="00CA699B">
              <w:rPr>
                <w:rFonts w:hint="eastAsia"/>
                <w:color w:val="000000" w:themeColor="text1"/>
                <w:sz w:val="21"/>
                <w:szCs w:val="21"/>
              </w:rPr>
              <w:t xml:space="preserve"> (4.79-6.15)</w:t>
            </w:r>
          </w:p>
        </w:tc>
        <w:tc>
          <w:tcPr>
            <w:tcW w:w="854"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10%</w:t>
            </w:r>
          </w:p>
        </w:tc>
        <w:tc>
          <w:tcPr>
            <w:tcW w:w="751"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[S19]</w:t>
            </w:r>
          </w:p>
        </w:tc>
      </w:tr>
      <w:tr w:rsidR="0082397B" w:rsidRPr="00CA699B">
        <w:tc>
          <w:tcPr>
            <w:tcW w:w="1572"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proofErr w:type="spellStart"/>
            <w:r w:rsidRPr="00CA699B">
              <w:rPr>
                <w:color w:val="000000" w:themeColor="text1"/>
                <w:sz w:val="21"/>
                <w:szCs w:val="21"/>
              </w:rPr>
              <w:t>CoNi@BN</w:t>
            </w:r>
            <w:proofErr w:type="spellEnd"/>
            <w:r w:rsidRPr="00CA699B">
              <w:rPr>
                <w:rFonts w:hint="eastAsia"/>
                <w:color w:val="000000" w:themeColor="text1"/>
                <w:sz w:val="21"/>
                <w:szCs w:val="21"/>
              </w:rPr>
              <w:t>/PDMS</w:t>
            </w:r>
          </w:p>
        </w:tc>
        <w:tc>
          <w:tcPr>
            <w:tcW w:w="765"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color w:val="000000" w:themeColor="text1"/>
                <w:sz w:val="21"/>
                <w:szCs w:val="21"/>
                <w:lang w:val="en-GB"/>
              </w:rPr>
              <w:t>−</w:t>
            </w:r>
            <w:r w:rsidRPr="00CA699B">
              <w:rPr>
                <w:color w:val="000000" w:themeColor="text1"/>
                <w:sz w:val="21"/>
                <w:szCs w:val="21"/>
              </w:rPr>
              <w:t>49.9</w:t>
            </w:r>
            <w:r w:rsidRPr="00CA699B">
              <w:rPr>
                <w:rFonts w:hint="eastAsia"/>
                <w:color w:val="000000" w:themeColor="text1"/>
                <w:sz w:val="21"/>
                <w:szCs w:val="21"/>
              </w:rPr>
              <w:t>0</w:t>
            </w:r>
          </w:p>
        </w:tc>
        <w:tc>
          <w:tcPr>
            <w:tcW w:w="1056"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2.4</w:t>
            </w:r>
            <w:r w:rsidRPr="00CA699B">
              <w:rPr>
                <w:rFonts w:hint="eastAsia"/>
                <w:color w:val="000000" w:themeColor="text1"/>
                <w:sz w:val="21"/>
                <w:szCs w:val="21"/>
              </w:rPr>
              <w:t xml:space="preserve"> (3.92-6.32)</w:t>
            </w:r>
          </w:p>
        </w:tc>
        <w:tc>
          <w:tcPr>
            <w:tcW w:w="854"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44%</w:t>
            </w:r>
          </w:p>
        </w:tc>
        <w:tc>
          <w:tcPr>
            <w:tcW w:w="751"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[S20]</w:t>
            </w:r>
          </w:p>
        </w:tc>
      </w:tr>
      <w:tr w:rsidR="0082397B" w:rsidRPr="00CA699B">
        <w:tc>
          <w:tcPr>
            <w:tcW w:w="1572"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hint="eastAsia"/>
                <w:b/>
                <w:bCs/>
                <w:color w:val="000000" w:themeColor="text1"/>
                <w:sz w:val="21"/>
                <w:szCs w:val="21"/>
              </w:rPr>
              <w:t>NF@NCA</w:t>
            </w:r>
          </w:p>
        </w:tc>
        <w:tc>
          <w:tcPr>
            <w:tcW w:w="765"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b/>
                <w:bCs/>
                <w:color w:val="000000" w:themeColor="text1"/>
                <w:sz w:val="21"/>
                <w:szCs w:val="21"/>
                <w:lang w:val="en-GB"/>
              </w:rPr>
              <w:t>−</w:t>
            </w:r>
            <w:r w:rsidRPr="00CA699B">
              <w:rPr>
                <w:b/>
                <w:bCs/>
                <w:color w:val="000000" w:themeColor="text1"/>
                <w:sz w:val="21"/>
                <w:szCs w:val="21"/>
              </w:rPr>
              <w:t>63.57</w:t>
            </w:r>
          </w:p>
        </w:tc>
        <w:tc>
          <w:tcPr>
            <w:tcW w:w="1056"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hint="eastAsia"/>
                <w:b/>
                <w:bCs/>
                <w:color w:val="000000" w:themeColor="text1"/>
                <w:sz w:val="21"/>
                <w:szCs w:val="21"/>
              </w:rPr>
              <w:t>3.68 (4.32-8)</w:t>
            </w:r>
          </w:p>
        </w:tc>
        <w:tc>
          <w:tcPr>
            <w:tcW w:w="854"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hint="eastAsia"/>
                <w:b/>
                <w:bCs/>
                <w:color w:val="000000" w:themeColor="text1"/>
                <w:sz w:val="21"/>
                <w:szCs w:val="21"/>
              </w:rPr>
              <w:t>10%</w:t>
            </w:r>
          </w:p>
        </w:tc>
        <w:tc>
          <w:tcPr>
            <w:tcW w:w="751"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b/>
                <w:bCs/>
                <w:color w:val="000000" w:themeColor="text1"/>
                <w:sz w:val="21"/>
                <w:szCs w:val="21"/>
              </w:rPr>
              <w:t>This work</w:t>
            </w:r>
          </w:p>
        </w:tc>
      </w:tr>
      <w:tr w:rsidR="0082397B" w:rsidRPr="00CA699B">
        <w:tc>
          <w:tcPr>
            <w:tcW w:w="1572"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proofErr w:type="spellStart"/>
            <w:r w:rsidRPr="00CA699B">
              <w:rPr>
                <w:color w:val="000000" w:themeColor="text1"/>
                <w:sz w:val="21"/>
                <w:szCs w:val="21"/>
              </w:rPr>
              <w:t>CoNi@NCM</w:t>
            </w:r>
            <w:proofErr w:type="spellEnd"/>
          </w:p>
        </w:tc>
        <w:tc>
          <w:tcPr>
            <w:tcW w:w="765"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color w:val="000000" w:themeColor="text1"/>
                <w:sz w:val="21"/>
                <w:szCs w:val="21"/>
                <w:lang w:val="en-GB"/>
              </w:rPr>
              <w:t>−</w:t>
            </w:r>
            <w:r w:rsidRPr="00CA699B">
              <w:rPr>
                <w:color w:val="000000" w:themeColor="text1"/>
                <w:sz w:val="21"/>
                <w:szCs w:val="21"/>
              </w:rPr>
              <w:t>53.5</w:t>
            </w:r>
            <w:r w:rsidRPr="00CA699B">
              <w:rPr>
                <w:rFonts w:hint="eastAsia"/>
                <w:color w:val="000000" w:themeColor="text1"/>
                <w:sz w:val="21"/>
                <w:szCs w:val="21"/>
              </w:rPr>
              <w:t>0</w:t>
            </w:r>
          </w:p>
        </w:tc>
        <w:tc>
          <w:tcPr>
            <w:tcW w:w="1056"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2.48</w:t>
            </w:r>
          </w:p>
        </w:tc>
        <w:tc>
          <w:tcPr>
            <w:tcW w:w="854"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20%</w:t>
            </w:r>
          </w:p>
        </w:tc>
        <w:tc>
          <w:tcPr>
            <w:tcW w:w="751"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[S21]</w:t>
            </w:r>
          </w:p>
        </w:tc>
      </w:tr>
      <w:tr w:rsidR="0082397B" w:rsidRPr="00CA699B">
        <w:tc>
          <w:tcPr>
            <w:tcW w:w="1572"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proofErr w:type="spellStart"/>
            <w:r w:rsidRPr="00CA699B">
              <w:rPr>
                <w:color w:val="000000" w:themeColor="text1"/>
                <w:sz w:val="21"/>
                <w:szCs w:val="21"/>
              </w:rPr>
              <w:t>FeCo@C</w:t>
            </w:r>
            <w:proofErr w:type="spellEnd"/>
          </w:p>
        </w:tc>
        <w:tc>
          <w:tcPr>
            <w:tcW w:w="765" w:type="pct"/>
            <w:tcBorders>
              <w:top w:val="nil"/>
              <w:left w:val="nil"/>
              <w:bottom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color w:val="000000" w:themeColor="text1"/>
                <w:sz w:val="21"/>
                <w:szCs w:val="21"/>
                <w:lang w:val="en-GB"/>
              </w:rPr>
              <w:t>−</w:t>
            </w:r>
            <w:r w:rsidRPr="00CA699B">
              <w:rPr>
                <w:color w:val="000000" w:themeColor="text1"/>
                <w:sz w:val="21"/>
                <w:szCs w:val="21"/>
              </w:rPr>
              <w:t>35.9</w:t>
            </w:r>
            <w:r w:rsidRPr="00CA699B">
              <w:rPr>
                <w:rFonts w:hint="eastAsia"/>
                <w:color w:val="000000" w:themeColor="text1"/>
                <w:sz w:val="21"/>
                <w:szCs w:val="21"/>
              </w:rPr>
              <w:t>0</w:t>
            </w:r>
          </w:p>
        </w:tc>
        <w:tc>
          <w:tcPr>
            <w:tcW w:w="1056"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2.58</w:t>
            </w:r>
            <w:r w:rsidRPr="00CA699B">
              <w:rPr>
                <w:rFonts w:hint="eastAsia"/>
                <w:color w:val="000000" w:themeColor="text1"/>
                <w:sz w:val="21"/>
                <w:szCs w:val="21"/>
              </w:rPr>
              <w:t xml:space="preserve"> (5.20-7.78)</w:t>
            </w:r>
          </w:p>
        </w:tc>
        <w:tc>
          <w:tcPr>
            <w:tcW w:w="854"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30%</w:t>
            </w:r>
          </w:p>
        </w:tc>
        <w:tc>
          <w:tcPr>
            <w:tcW w:w="751" w:type="pct"/>
            <w:tcBorders>
              <w:top w:val="nil"/>
              <w:left w:val="nil"/>
              <w:bottom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[S22]</w:t>
            </w:r>
          </w:p>
        </w:tc>
      </w:tr>
      <w:tr w:rsidR="0082397B" w:rsidRPr="00CA699B">
        <w:tc>
          <w:tcPr>
            <w:tcW w:w="1572" w:type="pct"/>
            <w:tcBorders>
              <w:top w:val="nil"/>
              <w:left w:val="nil"/>
              <w:right w:val="nil"/>
            </w:tcBorders>
          </w:tcPr>
          <w:p w:rsidR="00335C68" w:rsidRPr="00CA699B" w:rsidRDefault="0029436A" w:rsidP="0082397B">
            <w:pPr>
              <w:adjustRightInd w:val="0"/>
              <w:snapToGrid w:val="0"/>
              <w:spacing w:before="120" w:after="120"/>
              <w:jc w:val="center"/>
              <w:rPr>
                <w:color w:val="000000" w:themeColor="text1"/>
                <w:sz w:val="21"/>
                <w:szCs w:val="21"/>
              </w:rPr>
            </w:pPr>
            <w:proofErr w:type="spellStart"/>
            <w:r w:rsidRPr="00CA699B">
              <w:rPr>
                <w:color w:val="000000" w:themeColor="text1"/>
                <w:sz w:val="21"/>
                <w:szCs w:val="21"/>
              </w:rPr>
              <w:t>CoNi</w:t>
            </w:r>
            <w:proofErr w:type="spellEnd"/>
            <w:r w:rsidRPr="00CA699B">
              <w:rPr>
                <w:color w:val="000000" w:themeColor="text1"/>
                <w:sz w:val="21"/>
                <w:szCs w:val="21"/>
              </w:rPr>
              <w:t>/PDMS</w:t>
            </w:r>
          </w:p>
        </w:tc>
        <w:tc>
          <w:tcPr>
            <w:tcW w:w="765" w:type="pct"/>
            <w:tcBorders>
              <w:top w:val="nil"/>
              <w:left w:val="nil"/>
              <w:right w:val="nil"/>
            </w:tcBorders>
          </w:tcPr>
          <w:p w:rsidR="00335C68" w:rsidRPr="00CA699B" w:rsidRDefault="0029436A" w:rsidP="0082397B">
            <w:pPr>
              <w:adjustRightInd w:val="0"/>
              <w:snapToGrid w:val="0"/>
              <w:spacing w:before="120" w:after="120"/>
              <w:jc w:val="center"/>
              <w:rPr>
                <w:b/>
                <w:bCs/>
                <w:color w:val="000000" w:themeColor="text1"/>
                <w:sz w:val="21"/>
                <w:szCs w:val="21"/>
              </w:rPr>
            </w:pPr>
            <w:r w:rsidRPr="00CA699B">
              <w:rPr>
                <w:rFonts w:cs="Times New Roman"/>
                <w:color w:val="000000" w:themeColor="text1"/>
                <w:sz w:val="21"/>
                <w:szCs w:val="21"/>
                <w:lang w:val="en-GB"/>
              </w:rPr>
              <w:t>−</w:t>
            </w:r>
            <w:r w:rsidRPr="00CA699B">
              <w:rPr>
                <w:color w:val="000000" w:themeColor="text1"/>
                <w:sz w:val="21"/>
                <w:szCs w:val="21"/>
              </w:rPr>
              <w:t>56.7</w:t>
            </w:r>
            <w:r w:rsidRPr="00CA699B">
              <w:rPr>
                <w:rFonts w:hint="eastAsia"/>
                <w:color w:val="000000" w:themeColor="text1"/>
                <w:sz w:val="21"/>
                <w:szCs w:val="21"/>
              </w:rPr>
              <w:t>0</w:t>
            </w:r>
          </w:p>
        </w:tc>
        <w:tc>
          <w:tcPr>
            <w:tcW w:w="1056" w:type="pct"/>
            <w:tcBorders>
              <w:top w:val="nil"/>
              <w:left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color w:val="000000" w:themeColor="text1"/>
                <w:sz w:val="21"/>
                <w:szCs w:val="21"/>
              </w:rPr>
              <w:t>1.04</w:t>
            </w:r>
            <w:r w:rsidRPr="00CA699B">
              <w:rPr>
                <w:rFonts w:hint="eastAsia"/>
                <w:color w:val="000000" w:themeColor="text1"/>
                <w:sz w:val="21"/>
                <w:szCs w:val="21"/>
              </w:rPr>
              <w:t xml:space="preserve"> (2.96-4)</w:t>
            </w:r>
          </w:p>
        </w:tc>
        <w:tc>
          <w:tcPr>
            <w:tcW w:w="854" w:type="pct"/>
            <w:tcBorders>
              <w:top w:val="nil"/>
              <w:left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18%</w:t>
            </w:r>
          </w:p>
        </w:tc>
        <w:tc>
          <w:tcPr>
            <w:tcW w:w="751" w:type="pct"/>
            <w:tcBorders>
              <w:top w:val="nil"/>
              <w:left w:val="nil"/>
              <w:right w:val="nil"/>
            </w:tcBorders>
          </w:tcPr>
          <w:p w:rsidR="00335C68" w:rsidRPr="00CA699B" w:rsidRDefault="0029436A" w:rsidP="0082397B">
            <w:pPr>
              <w:adjustRightInd w:val="0"/>
              <w:snapToGrid w:val="0"/>
              <w:spacing w:before="120" w:after="120"/>
              <w:jc w:val="center"/>
              <w:rPr>
                <w:color w:val="000000" w:themeColor="text1"/>
                <w:sz w:val="21"/>
                <w:szCs w:val="21"/>
              </w:rPr>
            </w:pPr>
            <w:r w:rsidRPr="00CA699B">
              <w:rPr>
                <w:rFonts w:hint="eastAsia"/>
                <w:color w:val="000000" w:themeColor="text1"/>
                <w:sz w:val="21"/>
                <w:szCs w:val="21"/>
              </w:rPr>
              <w:t>[S23]</w:t>
            </w:r>
          </w:p>
        </w:tc>
      </w:tr>
    </w:tbl>
    <w:p w:rsidR="0029436A" w:rsidRPr="0082397B" w:rsidRDefault="0029436A" w:rsidP="00CA699B">
      <w:pPr>
        <w:adjustRightInd w:val="0"/>
        <w:snapToGrid w:val="0"/>
        <w:spacing w:before="240" w:after="240"/>
        <w:jc w:val="left"/>
        <w:rPr>
          <w:rFonts w:cs="Times New Roman"/>
          <w:b/>
          <w:bCs/>
          <w:color w:val="000000" w:themeColor="text1"/>
          <w:sz w:val="24"/>
          <w:szCs w:val="24"/>
        </w:rPr>
      </w:pPr>
      <w:r w:rsidRPr="00CA699B">
        <w:rPr>
          <w:rFonts w:cs="Times New Roman" w:hint="eastAsia"/>
          <w:b/>
          <w:bCs/>
          <w:color w:val="000000" w:themeColor="text1"/>
          <w:szCs w:val="24"/>
        </w:rPr>
        <w:t>Supplementary References</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L. Li, F. Pan, H. </w:t>
      </w:r>
      <w:proofErr w:type="spellStart"/>
      <w:r w:rsidRPr="0082397B">
        <w:rPr>
          <w:rFonts w:cs="Times New Roman"/>
          <w:color w:val="000000" w:themeColor="text1"/>
          <w:sz w:val="24"/>
          <w:szCs w:val="24"/>
        </w:rPr>
        <w:t>Guo</w:t>
      </w:r>
      <w:proofErr w:type="spellEnd"/>
      <w:r w:rsidRPr="0082397B">
        <w:rPr>
          <w:rFonts w:cs="Times New Roman"/>
          <w:color w:val="000000" w:themeColor="text1"/>
          <w:sz w:val="24"/>
          <w:szCs w:val="24"/>
        </w:rPr>
        <w:t xml:space="preserve">, H. Jiang, X. Wang et al., Tailored magnetic spatial confinement with enhanced polarization and magnetic response for electromagnetic wave absorption. Small </w:t>
      </w:r>
      <w:r w:rsidRPr="0082397B">
        <w:rPr>
          <w:rFonts w:cs="Times New Roman"/>
          <w:b/>
          <w:color w:val="000000" w:themeColor="text1"/>
          <w:sz w:val="24"/>
          <w:szCs w:val="24"/>
        </w:rPr>
        <w:t>20</w:t>
      </w:r>
      <w:r w:rsidRPr="0082397B">
        <w:rPr>
          <w:rFonts w:cs="Times New Roman"/>
          <w:color w:val="000000" w:themeColor="text1"/>
          <w:sz w:val="24"/>
          <w:szCs w:val="24"/>
        </w:rPr>
        <w:t xml:space="preserve">(46), 2402564 (2024). </w:t>
      </w:r>
      <w:hyperlink r:id="rId31" w:history="1">
        <w:r w:rsidR="00091DEF" w:rsidRPr="00AE0068">
          <w:rPr>
            <w:rStyle w:val="a9"/>
            <w:rFonts w:cs="Times New Roman"/>
            <w:sz w:val="24"/>
            <w:szCs w:val="24"/>
          </w:rPr>
          <w:t>https://doi.org/10.1002/smll.202402564</w:t>
        </w:r>
      </w:hyperlink>
      <w:r w:rsidR="00091DEF">
        <w:rPr>
          <w:rFonts w:cs="Times New Roman"/>
          <w:color w:val="000000" w:themeColor="text1"/>
          <w:sz w:val="24"/>
          <w:szCs w:val="24"/>
        </w:rPr>
        <w:t xml:space="preserve"> </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J. Lin, Y. Peng, J. Luo, Z. </w:t>
      </w:r>
      <w:proofErr w:type="spellStart"/>
      <w:r w:rsidRPr="0082397B">
        <w:rPr>
          <w:rFonts w:cs="Times New Roman"/>
          <w:color w:val="000000" w:themeColor="text1"/>
          <w:sz w:val="24"/>
          <w:szCs w:val="24"/>
        </w:rPr>
        <w:t>Xiong</w:t>
      </w:r>
      <w:proofErr w:type="spellEnd"/>
      <w:r w:rsidRPr="0082397B">
        <w:rPr>
          <w:rFonts w:cs="Times New Roman"/>
          <w:color w:val="000000" w:themeColor="text1"/>
          <w:sz w:val="24"/>
          <w:szCs w:val="24"/>
        </w:rPr>
        <w:t xml:space="preserve">, J. Huang et al., One-click to 3D: helical carbon nanotube-mediated </w:t>
      </w:r>
      <w:proofErr w:type="spellStart"/>
      <w:r w:rsidRPr="0082397B">
        <w:rPr>
          <w:rFonts w:cs="Times New Roman"/>
          <w:color w:val="000000" w:themeColor="text1"/>
          <w:sz w:val="24"/>
          <w:szCs w:val="24"/>
        </w:rPr>
        <w:t>MXene</w:t>
      </w:r>
      <w:proofErr w:type="spellEnd"/>
      <w:r w:rsidRPr="0082397B">
        <w:rPr>
          <w:rFonts w:cs="Times New Roman"/>
          <w:color w:val="000000" w:themeColor="text1"/>
          <w:sz w:val="24"/>
          <w:szCs w:val="24"/>
        </w:rPr>
        <w:t xml:space="preserve"> hierarchical aerogel with layer spacing engineering for broadband electromagnetic wave absorption. Small Meth. </w:t>
      </w:r>
      <w:r w:rsidRPr="0082397B">
        <w:rPr>
          <w:rFonts w:cs="Times New Roman"/>
          <w:b/>
          <w:color w:val="000000" w:themeColor="text1"/>
          <w:sz w:val="24"/>
          <w:szCs w:val="24"/>
        </w:rPr>
        <w:t>9</w:t>
      </w:r>
      <w:r w:rsidRPr="0082397B">
        <w:rPr>
          <w:rFonts w:cs="Times New Roman"/>
          <w:color w:val="000000" w:themeColor="text1"/>
          <w:sz w:val="24"/>
          <w:szCs w:val="24"/>
        </w:rPr>
        <w:t xml:space="preserve">(5), 2401665 (2025). </w:t>
      </w:r>
      <w:hyperlink r:id="rId32" w:history="1">
        <w:r w:rsidR="00091DEF" w:rsidRPr="00AE0068">
          <w:rPr>
            <w:rStyle w:val="a9"/>
            <w:rFonts w:cs="Times New Roman"/>
            <w:sz w:val="24"/>
            <w:szCs w:val="24"/>
          </w:rPr>
          <w:t>https://doi.org/10.1002/smtd.202401665</w:t>
        </w:r>
      </w:hyperlink>
      <w:r w:rsidR="00091DEF">
        <w:rPr>
          <w:rFonts w:cs="Times New Roman"/>
          <w:color w:val="000000" w:themeColor="text1"/>
          <w:sz w:val="24"/>
          <w:szCs w:val="24"/>
        </w:rPr>
        <w:t xml:space="preserve"> </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J. Tao, J. Zhou, Z. Yao, J. Wang, L. Xu et al., Multi-field coupled motion induces </w:t>
      </w:r>
      <w:r w:rsidRPr="0082397B">
        <w:rPr>
          <w:rFonts w:cs="Times New Roman"/>
          <w:color w:val="000000" w:themeColor="text1"/>
          <w:sz w:val="24"/>
          <w:szCs w:val="24"/>
        </w:rPr>
        <w:lastRenderedPageBreak/>
        <w:t xml:space="preserve">electromagnetic wave absorbing property regeneration of elastomer in marine environment. Adv. </w:t>
      </w:r>
      <w:proofErr w:type="spellStart"/>
      <w:r w:rsidRPr="0082397B">
        <w:rPr>
          <w:rFonts w:cs="Times New Roman"/>
          <w:color w:val="000000" w:themeColor="text1"/>
          <w:sz w:val="24"/>
          <w:szCs w:val="24"/>
        </w:rPr>
        <w:t>Funct</w:t>
      </w:r>
      <w:proofErr w:type="spellEnd"/>
      <w:r w:rsidRPr="0082397B">
        <w:rPr>
          <w:rFonts w:cs="Times New Roman"/>
          <w:color w:val="000000" w:themeColor="text1"/>
          <w:sz w:val="24"/>
          <w:szCs w:val="24"/>
        </w:rPr>
        <w:t xml:space="preserve">. Mater. </w:t>
      </w:r>
      <w:r w:rsidRPr="0082397B">
        <w:rPr>
          <w:rFonts w:cs="Times New Roman"/>
          <w:b/>
          <w:color w:val="000000" w:themeColor="text1"/>
          <w:sz w:val="24"/>
          <w:szCs w:val="24"/>
        </w:rPr>
        <w:t>34</w:t>
      </w:r>
      <w:r w:rsidRPr="0082397B">
        <w:rPr>
          <w:rFonts w:cs="Times New Roman"/>
          <w:color w:val="000000" w:themeColor="text1"/>
          <w:sz w:val="24"/>
          <w:szCs w:val="24"/>
        </w:rPr>
        <w:t xml:space="preserve">(12), 2310640 (2024). </w:t>
      </w:r>
      <w:hyperlink r:id="rId33" w:history="1">
        <w:r w:rsidR="00091DEF" w:rsidRPr="00AE0068">
          <w:rPr>
            <w:rStyle w:val="a9"/>
            <w:rFonts w:cs="Times New Roman"/>
            <w:sz w:val="24"/>
            <w:szCs w:val="24"/>
          </w:rPr>
          <w:t>https://doi.org/10.1002/adfm.202310640</w:t>
        </w:r>
      </w:hyperlink>
      <w:r w:rsidR="00091DEF">
        <w:rPr>
          <w:rFonts w:cs="Times New Roman"/>
          <w:color w:val="000000" w:themeColor="text1"/>
          <w:sz w:val="24"/>
          <w:szCs w:val="24"/>
        </w:rPr>
        <w:t xml:space="preserve"> </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W. Huang, M. Song, S. Wang, B. Wang, J. Ma et al., Dual-step redox engineering of 2D </w:t>
      </w:r>
      <w:proofErr w:type="spellStart"/>
      <w:r w:rsidRPr="0082397B">
        <w:rPr>
          <w:rFonts w:cs="Times New Roman"/>
          <w:color w:val="000000" w:themeColor="text1"/>
          <w:sz w:val="24"/>
          <w:szCs w:val="24"/>
        </w:rPr>
        <w:t>CoNi</w:t>
      </w:r>
      <w:proofErr w:type="spellEnd"/>
      <w:r w:rsidRPr="0082397B">
        <w:rPr>
          <w:rFonts w:cs="Times New Roman"/>
          <w:color w:val="000000" w:themeColor="text1"/>
          <w:sz w:val="24"/>
          <w:szCs w:val="24"/>
        </w:rPr>
        <w:t xml:space="preserve">-alloy embedded B, N-doped carbon layers toward tunable electromagnetic wave absorption and light-weight infrared stealth heat insulation devices. Adv. Mater. </w:t>
      </w:r>
      <w:r w:rsidRPr="0082397B">
        <w:rPr>
          <w:rFonts w:cs="Times New Roman"/>
          <w:b/>
          <w:color w:val="000000" w:themeColor="text1"/>
          <w:sz w:val="24"/>
          <w:szCs w:val="24"/>
        </w:rPr>
        <w:t>36</w:t>
      </w:r>
      <w:r w:rsidRPr="0082397B">
        <w:rPr>
          <w:rFonts w:cs="Times New Roman"/>
          <w:color w:val="000000" w:themeColor="text1"/>
          <w:sz w:val="24"/>
          <w:szCs w:val="24"/>
        </w:rPr>
        <w:t xml:space="preserve">(30), 2403322 (2024). </w:t>
      </w:r>
      <w:hyperlink r:id="rId34" w:history="1">
        <w:r w:rsidR="00091DEF" w:rsidRPr="00AE0068">
          <w:rPr>
            <w:rStyle w:val="a9"/>
            <w:rFonts w:cs="Times New Roman"/>
            <w:sz w:val="24"/>
            <w:szCs w:val="24"/>
          </w:rPr>
          <w:t>https://doi.org/10.1002/adma.202403322</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X. Li, R. Hu, Z. </w:t>
      </w:r>
      <w:proofErr w:type="spellStart"/>
      <w:r w:rsidRPr="00091DEF">
        <w:rPr>
          <w:rFonts w:cs="Times New Roman"/>
          <w:color w:val="000000" w:themeColor="text1"/>
          <w:sz w:val="24"/>
          <w:szCs w:val="24"/>
        </w:rPr>
        <w:t>Xiong</w:t>
      </w:r>
      <w:proofErr w:type="spellEnd"/>
      <w:r w:rsidRPr="00091DEF">
        <w:rPr>
          <w:rFonts w:cs="Times New Roman"/>
          <w:color w:val="000000" w:themeColor="text1"/>
          <w:sz w:val="24"/>
          <w:szCs w:val="24"/>
        </w:rPr>
        <w:t xml:space="preserve">, D. Wang, Z. Zhang et al., Metal-organic gel leading to customized magnetic-coupling engineering in carbon aerogels for excellent radar stealth and thermal insulation performances. </w:t>
      </w:r>
      <w:r w:rsidR="00091DEF">
        <w:rPr>
          <w:rFonts w:cs="Times New Roman"/>
          <w:color w:val="000000" w:themeColor="text1"/>
          <w:sz w:val="24"/>
          <w:szCs w:val="24"/>
        </w:rPr>
        <w:t>Nano-Micro</w:t>
      </w:r>
      <w:r w:rsidRPr="00091DEF">
        <w:rPr>
          <w:rFonts w:cs="Times New Roman"/>
          <w:color w:val="000000" w:themeColor="text1"/>
          <w:sz w:val="24"/>
          <w:szCs w:val="24"/>
        </w:rPr>
        <w:t xml:space="preserve"> Lett. </w:t>
      </w:r>
      <w:r w:rsidRPr="00091DEF">
        <w:rPr>
          <w:rFonts w:cs="Times New Roman"/>
          <w:b/>
          <w:color w:val="000000" w:themeColor="text1"/>
          <w:sz w:val="24"/>
          <w:szCs w:val="24"/>
        </w:rPr>
        <w:t>16</w:t>
      </w:r>
      <w:r w:rsidRPr="00091DEF">
        <w:rPr>
          <w:rFonts w:cs="Times New Roman"/>
          <w:color w:val="000000" w:themeColor="text1"/>
          <w:sz w:val="24"/>
          <w:szCs w:val="24"/>
        </w:rPr>
        <w:t xml:space="preserve">(1), 42 (2023). </w:t>
      </w:r>
      <w:hyperlink r:id="rId35" w:history="1">
        <w:r w:rsidR="00091DEF" w:rsidRPr="00AE0068">
          <w:rPr>
            <w:rStyle w:val="a9"/>
            <w:rFonts w:cs="Times New Roman"/>
            <w:sz w:val="24"/>
            <w:szCs w:val="24"/>
          </w:rPr>
          <w:t>https://doi.org/10.1007/s40820-023-01255-7</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G. </w:t>
      </w:r>
      <w:proofErr w:type="spellStart"/>
      <w:r w:rsidRPr="00091DEF">
        <w:rPr>
          <w:rFonts w:cs="Times New Roman"/>
          <w:color w:val="000000" w:themeColor="text1"/>
          <w:sz w:val="24"/>
          <w:szCs w:val="24"/>
        </w:rPr>
        <w:t>Kresse</w:t>
      </w:r>
      <w:proofErr w:type="spellEnd"/>
      <w:r w:rsidRPr="00091DEF">
        <w:rPr>
          <w:rFonts w:cs="Times New Roman"/>
          <w:color w:val="000000" w:themeColor="text1"/>
          <w:sz w:val="24"/>
          <w:szCs w:val="24"/>
        </w:rPr>
        <w:t xml:space="preserve">, J. </w:t>
      </w:r>
      <w:proofErr w:type="spellStart"/>
      <w:r w:rsidRPr="00091DEF">
        <w:rPr>
          <w:rFonts w:cs="Times New Roman"/>
          <w:color w:val="000000" w:themeColor="text1"/>
          <w:sz w:val="24"/>
          <w:szCs w:val="24"/>
        </w:rPr>
        <w:t>Furthmüller</w:t>
      </w:r>
      <w:proofErr w:type="spellEnd"/>
      <w:r w:rsidRPr="00091DEF">
        <w:rPr>
          <w:rFonts w:cs="Times New Roman"/>
          <w:color w:val="000000" w:themeColor="text1"/>
          <w:sz w:val="24"/>
          <w:szCs w:val="24"/>
        </w:rPr>
        <w:t xml:space="preserve">, Efficient iterative schemes for </w:t>
      </w:r>
      <w:r w:rsidRPr="00091DEF">
        <w:rPr>
          <w:rFonts w:cs="Times New Roman"/>
          <w:i/>
          <w:color w:val="000000" w:themeColor="text1"/>
          <w:sz w:val="24"/>
          <w:szCs w:val="24"/>
        </w:rPr>
        <w:t>ab initio</w:t>
      </w:r>
      <w:r w:rsidRPr="00091DEF">
        <w:rPr>
          <w:rFonts w:cs="Times New Roman"/>
          <w:color w:val="000000" w:themeColor="text1"/>
          <w:sz w:val="24"/>
          <w:szCs w:val="24"/>
        </w:rPr>
        <w:t xml:space="preserve"> total-energy calculations using a plane-wave basis set. Phys. Rev. B </w:t>
      </w:r>
      <w:r w:rsidRPr="00091DEF">
        <w:rPr>
          <w:rFonts w:cs="Times New Roman"/>
          <w:b/>
          <w:color w:val="000000" w:themeColor="text1"/>
          <w:sz w:val="24"/>
          <w:szCs w:val="24"/>
        </w:rPr>
        <w:t>54</w:t>
      </w:r>
      <w:r w:rsidRPr="00091DEF">
        <w:rPr>
          <w:rFonts w:cs="Times New Roman"/>
          <w:color w:val="000000" w:themeColor="text1"/>
          <w:sz w:val="24"/>
          <w:szCs w:val="24"/>
        </w:rPr>
        <w:t xml:space="preserve">(16), 11169–11186 (1996). </w:t>
      </w:r>
      <w:hyperlink r:id="rId36" w:history="1">
        <w:r w:rsidR="00091DEF" w:rsidRPr="00AE0068">
          <w:rPr>
            <w:rStyle w:val="a9"/>
            <w:rFonts w:cs="Times New Roman"/>
            <w:sz w:val="24"/>
            <w:szCs w:val="24"/>
          </w:rPr>
          <w:t>https://doi.org/10.1103/physrevb.54.11169</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J. </w:t>
      </w:r>
      <w:proofErr w:type="spellStart"/>
      <w:r w:rsidRPr="00091DEF">
        <w:rPr>
          <w:rFonts w:cs="Times New Roman"/>
          <w:color w:val="000000" w:themeColor="text1"/>
          <w:sz w:val="24"/>
          <w:szCs w:val="24"/>
        </w:rPr>
        <w:t>Perdew</w:t>
      </w:r>
      <w:proofErr w:type="spellEnd"/>
      <w:r w:rsidRPr="00091DEF">
        <w:rPr>
          <w:rFonts w:cs="Times New Roman"/>
          <w:color w:val="000000" w:themeColor="text1"/>
          <w:sz w:val="24"/>
          <w:szCs w:val="24"/>
        </w:rPr>
        <w:t xml:space="preserve">, K. Burke, M. </w:t>
      </w:r>
      <w:proofErr w:type="spellStart"/>
      <w:r w:rsidRPr="00091DEF">
        <w:rPr>
          <w:rFonts w:cs="Times New Roman"/>
          <w:color w:val="000000" w:themeColor="text1"/>
          <w:sz w:val="24"/>
          <w:szCs w:val="24"/>
        </w:rPr>
        <w:t>Ernzerhof</w:t>
      </w:r>
      <w:proofErr w:type="spellEnd"/>
      <w:r w:rsidRPr="00091DEF">
        <w:rPr>
          <w:rFonts w:cs="Times New Roman"/>
          <w:color w:val="000000" w:themeColor="text1"/>
          <w:sz w:val="24"/>
          <w:szCs w:val="24"/>
        </w:rPr>
        <w:t xml:space="preserve">, Generalized gradient approximation made simple. Phys. Rev. Lett. </w:t>
      </w:r>
      <w:r w:rsidRPr="00091DEF">
        <w:rPr>
          <w:rFonts w:cs="Times New Roman"/>
          <w:b/>
          <w:color w:val="000000" w:themeColor="text1"/>
          <w:sz w:val="24"/>
          <w:szCs w:val="24"/>
        </w:rPr>
        <w:t>77</w:t>
      </w:r>
      <w:r w:rsidRPr="00091DEF">
        <w:rPr>
          <w:rFonts w:cs="Times New Roman"/>
          <w:color w:val="000000" w:themeColor="text1"/>
          <w:sz w:val="24"/>
          <w:szCs w:val="24"/>
        </w:rPr>
        <w:t xml:space="preserve">(18), 3865–3868 (1996). </w:t>
      </w:r>
      <w:hyperlink r:id="rId37" w:history="1">
        <w:r w:rsidR="00091DEF" w:rsidRPr="00AE0068">
          <w:rPr>
            <w:rStyle w:val="a9"/>
            <w:rFonts w:cs="Times New Roman"/>
            <w:sz w:val="24"/>
            <w:szCs w:val="24"/>
          </w:rPr>
          <w:t>https://doi.org/10.1103/PhysRevLett.77.3865</w:t>
        </w:r>
      </w:hyperlink>
      <w:r w:rsidR="00091DEF">
        <w:rPr>
          <w:rFonts w:cs="Times New Roman"/>
          <w:color w:val="000000" w:themeColor="text1"/>
          <w:sz w:val="24"/>
          <w:szCs w:val="24"/>
        </w:rPr>
        <w:t xml:space="preserve"> </w:t>
      </w:r>
    </w:p>
    <w:p w:rsidR="0029436A" w:rsidRPr="0082397B" w:rsidRDefault="0029436A" w:rsidP="00091DEF">
      <w:pPr>
        <w:pStyle w:val="EndNoteBibliography"/>
        <w:numPr>
          <w:ilvl w:val="0"/>
          <w:numId w:val="1"/>
        </w:numPr>
        <w:adjustRightInd w:val="0"/>
        <w:snapToGrid w:val="0"/>
        <w:spacing w:before="120" w:after="120"/>
        <w:ind w:hanging="562"/>
        <w:rPr>
          <w:rFonts w:ascii="Times New Roman" w:hAnsi="Times New Roman" w:cs="Times New Roman"/>
          <w:color w:val="000000" w:themeColor="text1"/>
          <w:sz w:val="24"/>
          <w:szCs w:val="24"/>
        </w:rPr>
      </w:pPr>
      <w:r w:rsidRPr="0082397B">
        <w:rPr>
          <w:rFonts w:ascii="Times New Roman" w:hAnsi="Times New Roman" w:cs="Times New Roman"/>
          <w:color w:val="000000" w:themeColor="text1"/>
          <w:sz w:val="24"/>
          <w:szCs w:val="24"/>
        </w:rPr>
        <w:t xml:space="preserve">G. </w:t>
      </w:r>
      <w:proofErr w:type="spellStart"/>
      <w:r w:rsidRPr="0082397B">
        <w:rPr>
          <w:rFonts w:ascii="Times New Roman" w:hAnsi="Times New Roman" w:cs="Times New Roman"/>
          <w:color w:val="000000" w:themeColor="text1"/>
          <w:sz w:val="24"/>
          <w:szCs w:val="24"/>
        </w:rPr>
        <w:t>Kresse</w:t>
      </w:r>
      <w:proofErr w:type="spellEnd"/>
      <w:r w:rsidRPr="0082397B">
        <w:rPr>
          <w:rFonts w:ascii="Times New Roman" w:hAnsi="Times New Roman" w:cs="Times New Roman"/>
          <w:color w:val="000000" w:themeColor="text1"/>
          <w:sz w:val="24"/>
          <w:szCs w:val="24"/>
        </w:rPr>
        <w:t xml:space="preserve">, D. </w:t>
      </w:r>
      <w:proofErr w:type="spellStart"/>
      <w:r w:rsidRPr="0082397B">
        <w:rPr>
          <w:rFonts w:ascii="Times New Roman" w:hAnsi="Times New Roman" w:cs="Times New Roman"/>
          <w:color w:val="000000" w:themeColor="text1"/>
          <w:sz w:val="24"/>
          <w:szCs w:val="24"/>
        </w:rPr>
        <w:t>Joubert</w:t>
      </w:r>
      <w:proofErr w:type="spellEnd"/>
      <w:r w:rsidRPr="0082397B">
        <w:rPr>
          <w:rFonts w:ascii="Times New Roman" w:hAnsi="Times New Roman" w:cs="Times New Roman"/>
          <w:color w:val="000000" w:themeColor="text1"/>
          <w:sz w:val="24"/>
          <w:szCs w:val="24"/>
        </w:rPr>
        <w:t xml:space="preserve">, </w:t>
      </w:r>
      <w:proofErr w:type="gramStart"/>
      <w:r w:rsidRPr="0082397B">
        <w:rPr>
          <w:rFonts w:ascii="Times New Roman" w:hAnsi="Times New Roman" w:cs="Times New Roman"/>
          <w:color w:val="000000" w:themeColor="text1"/>
          <w:sz w:val="24"/>
          <w:szCs w:val="24"/>
        </w:rPr>
        <w:t>From</w:t>
      </w:r>
      <w:proofErr w:type="gramEnd"/>
      <w:r w:rsidRPr="0082397B">
        <w:rPr>
          <w:rFonts w:ascii="Times New Roman" w:hAnsi="Times New Roman" w:cs="Times New Roman"/>
          <w:color w:val="000000" w:themeColor="text1"/>
          <w:sz w:val="24"/>
          <w:szCs w:val="24"/>
        </w:rPr>
        <w:t xml:space="preserve"> </w:t>
      </w:r>
      <w:proofErr w:type="spellStart"/>
      <w:r w:rsidRPr="0082397B">
        <w:rPr>
          <w:rFonts w:ascii="Times New Roman" w:hAnsi="Times New Roman" w:cs="Times New Roman"/>
          <w:color w:val="000000" w:themeColor="text1"/>
          <w:sz w:val="24"/>
          <w:szCs w:val="24"/>
        </w:rPr>
        <w:t>ultrasoft</w:t>
      </w:r>
      <w:proofErr w:type="spellEnd"/>
      <w:r w:rsidRPr="0082397B">
        <w:rPr>
          <w:rFonts w:ascii="Times New Roman" w:hAnsi="Times New Roman" w:cs="Times New Roman"/>
          <w:color w:val="000000" w:themeColor="text1"/>
          <w:sz w:val="24"/>
          <w:szCs w:val="24"/>
        </w:rPr>
        <w:t xml:space="preserve"> pseudopotentials to the projector augmented-wave method. Phys. Rev. B </w:t>
      </w:r>
      <w:r w:rsidRPr="0082397B">
        <w:rPr>
          <w:rFonts w:ascii="Times New Roman" w:hAnsi="Times New Roman" w:cs="Times New Roman"/>
          <w:b/>
          <w:color w:val="000000" w:themeColor="text1"/>
          <w:sz w:val="24"/>
          <w:szCs w:val="24"/>
        </w:rPr>
        <w:t>59</w:t>
      </w:r>
      <w:r w:rsidRPr="0082397B">
        <w:rPr>
          <w:rFonts w:ascii="Times New Roman" w:hAnsi="Times New Roman" w:cs="Times New Roman"/>
          <w:color w:val="000000" w:themeColor="text1"/>
          <w:sz w:val="24"/>
          <w:szCs w:val="24"/>
        </w:rPr>
        <w:t xml:space="preserve">(3), 1758–1775 (1999). </w:t>
      </w:r>
      <w:hyperlink r:id="rId38" w:history="1">
        <w:r w:rsidR="00091DEF" w:rsidRPr="00AE0068">
          <w:rPr>
            <w:rStyle w:val="a9"/>
            <w:rFonts w:ascii="Times New Roman" w:hAnsi="Times New Roman" w:cs="Times New Roman"/>
            <w:sz w:val="24"/>
            <w:szCs w:val="24"/>
          </w:rPr>
          <w:t>https://doi.org/10.1103/physrevb.59.1758</w:t>
        </w:r>
      </w:hyperlink>
      <w:r w:rsidR="00091DEF">
        <w:rPr>
          <w:rFonts w:ascii="Times New Roman" w:hAnsi="Times New Roman" w:cs="Times New Roman"/>
          <w:color w:val="000000" w:themeColor="text1"/>
          <w:sz w:val="24"/>
          <w:szCs w:val="24"/>
        </w:rPr>
        <w:t xml:space="preserve"> </w:t>
      </w:r>
    </w:p>
    <w:p w:rsidR="0029436A" w:rsidRPr="0082397B" w:rsidRDefault="0029436A" w:rsidP="00091DEF">
      <w:pPr>
        <w:pStyle w:val="EndNoteBibliography"/>
        <w:numPr>
          <w:ilvl w:val="0"/>
          <w:numId w:val="1"/>
        </w:numPr>
        <w:adjustRightInd w:val="0"/>
        <w:snapToGrid w:val="0"/>
        <w:spacing w:before="120" w:after="120"/>
        <w:ind w:hanging="562"/>
        <w:rPr>
          <w:rFonts w:ascii="Times New Roman" w:hAnsi="Times New Roman" w:cs="Times New Roman"/>
          <w:color w:val="000000" w:themeColor="text1"/>
          <w:sz w:val="24"/>
          <w:szCs w:val="24"/>
        </w:rPr>
      </w:pPr>
      <w:r w:rsidRPr="0082397B">
        <w:rPr>
          <w:rFonts w:ascii="Times New Roman" w:hAnsi="Times New Roman" w:cs="Times New Roman"/>
          <w:color w:val="000000" w:themeColor="text1"/>
          <w:sz w:val="24"/>
          <w:szCs w:val="24"/>
        </w:rPr>
        <w:t xml:space="preserve">P.E. </w:t>
      </w:r>
      <w:proofErr w:type="spellStart"/>
      <w:r w:rsidRPr="0082397B">
        <w:rPr>
          <w:rFonts w:ascii="Times New Roman" w:hAnsi="Times New Roman" w:cs="Times New Roman"/>
          <w:color w:val="000000" w:themeColor="text1"/>
          <w:sz w:val="24"/>
          <w:szCs w:val="24"/>
        </w:rPr>
        <w:t>Blöchl</w:t>
      </w:r>
      <w:proofErr w:type="spellEnd"/>
      <w:r w:rsidRPr="0082397B">
        <w:rPr>
          <w:rFonts w:ascii="Times New Roman" w:hAnsi="Times New Roman" w:cs="Times New Roman"/>
          <w:color w:val="000000" w:themeColor="text1"/>
          <w:sz w:val="24"/>
          <w:szCs w:val="24"/>
        </w:rPr>
        <w:t xml:space="preserve">, Projector augmented-wave method. Phys. Rev. B </w:t>
      </w:r>
      <w:r w:rsidRPr="0082397B">
        <w:rPr>
          <w:rFonts w:ascii="Times New Roman" w:hAnsi="Times New Roman" w:cs="Times New Roman"/>
          <w:b/>
          <w:color w:val="000000" w:themeColor="text1"/>
          <w:sz w:val="24"/>
          <w:szCs w:val="24"/>
        </w:rPr>
        <w:t>50</w:t>
      </w:r>
      <w:r w:rsidRPr="0082397B">
        <w:rPr>
          <w:rFonts w:ascii="Times New Roman" w:hAnsi="Times New Roman" w:cs="Times New Roman"/>
          <w:color w:val="000000" w:themeColor="text1"/>
          <w:sz w:val="24"/>
          <w:szCs w:val="24"/>
        </w:rPr>
        <w:t xml:space="preserve">(24), 17953–17979 (1994). </w:t>
      </w:r>
      <w:hyperlink r:id="rId39" w:history="1">
        <w:r w:rsidR="00091DEF" w:rsidRPr="00AE0068">
          <w:rPr>
            <w:rStyle w:val="a9"/>
            <w:rFonts w:ascii="Times New Roman" w:hAnsi="Times New Roman" w:cs="Times New Roman"/>
            <w:sz w:val="24"/>
            <w:szCs w:val="24"/>
          </w:rPr>
          <w:t>https://doi.org/10.1103/physrevb.50.17953</w:t>
        </w:r>
      </w:hyperlink>
      <w:r w:rsidR="00091DEF">
        <w:rPr>
          <w:rFonts w:ascii="Times New Roman" w:hAnsi="Times New Roman" w:cs="Times New Roman"/>
          <w:color w:val="000000" w:themeColor="text1"/>
          <w:sz w:val="24"/>
          <w:szCs w:val="24"/>
        </w:rPr>
        <w:t xml:space="preserve"> </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G. Fang, C. Liu, X. Wei, Q. </w:t>
      </w:r>
      <w:proofErr w:type="spellStart"/>
      <w:proofErr w:type="gramStart"/>
      <w:r w:rsidRPr="0082397B">
        <w:rPr>
          <w:rFonts w:cs="Times New Roman"/>
          <w:color w:val="000000" w:themeColor="text1"/>
          <w:sz w:val="24"/>
          <w:szCs w:val="24"/>
        </w:rPr>
        <w:t>Cai</w:t>
      </w:r>
      <w:proofErr w:type="spellEnd"/>
      <w:proofErr w:type="gramEnd"/>
      <w:r w:rsidRPr="0082397B">
        <w:rPr>
          <w:rFonts w:cs="Times New Roman"/>
          <w:color w:val="000000" w:themeColor="text1"/>
          <w:sz w:val="24"/>
          <w:szCs w:val="24"/>
        </w:rPr>
        <w:t xml:space="preserve">, C. Chen et al., Determining the preferable polarization loss for </w:t>
      </w:r>
      <w:proofErr w:type="spellStart"/>
      <w:r w:rsidRPr="0082397B">
        <w:rPr>
          <w:rFonts w:cs="Times New Roman"/>
          <w:color w:val="000000" w:themeColor="text1"/>
          <w:sz w:val="24"/>
          <w:szCs w:val="24"/>
        </w:rPr>
        <w:t>magnetoelectric</w:t>
      </w:r>
      <w:proofErr w:type="spellEnd"/>
      <w:r w:rsidRPr="0082397B">
        <w:rPr>
          <w:rFonts w:cs="Times New Roman"/>
          <w:color w:val="000000" w:themeColor="text1"/>
          <w:sz w:val="24"/>
          <w:szCs w:val="24"/>
        </w:rPr>
        <w:t xml:space="preserve"> microwave absorbers by strategy of controllably regulating defects. Chem. Eng. J. </w:t>
      </w:r>
      <w:r w:rsidRPr="0082397B">
        <w:rPr>
          <w:rFonts w:cs="Times New Roman"/>
          <w:b/>
          <w:color w:val="000000" w:themeColor="text1"/>
          <w:sz w:val="24"/>
          <w:szCs w:val="24"/>
        </w:rPr>
        <w:t>463</w:t>
      </w:r>
      <w:r w:rsidRPr="0082397B">
        <w:rPr>
          <w:rFonts w:cs="Times New Roman"/>
          <w:color w:val="000000" w:themeColor="text1"/>
          <w:sz w:val="24"/>
          <w:szCs w:val="24"/>
        </w:rPr>
        <w:t>, 142440 (2023). https://doi.org/10.1016/j.cej.2023.142440</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L. Rao, Z. Liu, L. Wang, W. You, C. Yang et al., Dimensional engineering of hierarchical </w:t>
      </w:r>
      <w:proofErr w:type="spellStart"/>
      <w:r w:rsidRPr="0082397B">
        <w:rPr>
          <w:rFonts w:cs="Times New Roman"/>
          <w:color w:val="000000" w:themeColor="text1"/>
          <w:sz w:val="24"/>
          <w:szCs w:val="24"/>
        </w:rPr>
        <w:t>nanopagodas</w:t>
      </w:r>
      <w:proofErr w:type="spellEnd"/>
      <w:r w:rsidRPr="0082397B">
        <w:rPr>
          <w:rFonts w:cs="Times New Roman"/>
          <w:color w:val="000000" w:themeColor="text1"/>
          <w:sz w:val="24"/>
          <w:szCs w:val="24"/>
        </w:rPr>
        <w:t xml:space="preserve"> for customizing cross-scale magnetic coupling networks to enhance electromagnetic wave absorption. Adv. </w:t>
      </w:r>
      <w:proofErr w:type="spellStart"/>
      <w:r w:rsidRPr="0082397B">
        <w:rPr>
          <w:rFonts w:cs="Times New Roman"/>
          <w:color w:val="000000" w:themeColor="text1"/>
          <w:sz w:val="24"/>
          <w:szCs w:val="24"/>
        </w:rPr>
        <w:t>Funct</w:t>
      </w:r>
      <w:proofErr w:type="spellEnd"/>
      <w:r w:rsidRPr="0082397B">
        <w:rPr>
          <w:rFonts w:cs="Times New Roman"/>
          <w:color w:val="000000" w:themeColor="text1"/>
          <w:sz w:val="24"/>
          <w:szCs w:val="24"/>
        </w:rPr>
        <w:t xml:space="preserve">. Mater. </w:t>
      </w:r>
      <w:r w:rsidRPr="0082397B">
        <w:rPr>
          <w:rFonts w:cs="Times New Roman"/>
          <w:b/>
          <w:color w:val="000000" w:themeColor="text1"/>
          <w:sz w:val="24"/>
          <w:szCs w:val="24"/>
        </w:rPr>
        <w:t>33</w:t>
      </w:r>
      <w:r w:rsidRPr="0082397B">
        <w:rPr>
          <w:rFonts w:cs="Times New Roman"/>
          <w:color w:val="000000" w:themeColor="text1"/>
          <w:sz w:val="24"/>
          <w:szCs w:val="24"/>
        </w:rPr>
        <w:t xml:space="preserve">(47), 2306984 (2023). </w:t>
      </w:r>
      <w:hyperlink r:id="rId40" w:history="1">
        <w:r w:rsidR="00091DEF" w:rsidRPr="00AE0068">
          <w:rPr>
            <w:rStyle w:val="a9"/>
            <w:rFonts w:cs="Times New Roman"/>
            <w:sz w:val="24"/>
            <w:szCs w:val="24"/>
          </w:rPr>
          <w:t>https://doi.org/10.1002/adfm.202306984</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eastAsia="宋体" w:cs="Times New Roman"/>
          <w:color w:val="000000" w:themeColor="text1"/>
          <w:sz w:val="24"/>
          <w:szCs w:val="24"/>
        </w:rPr>
      </w:pPr>
      <w:r w:rsidRPr="00091DEF">
        <w:rPr>
          <w:rFonts w:eastAsia="宋体" w:cs="Times New Roman"/>
          <w:color w:val="000000" w:themeColor="text1"/>
          <w:sz w:val="24"/>
          <w:szCs w:val="24"/>
        </w:rPr>
        <w:t xml:space="preserve">B. </w:t>
      </w:r>
      <w:proofErr w:type="spellStart"/>
      <w:proofErr w:type="gramStart"/>
      <w:r w:rsidRPr="00091DEF">
        <w:rPr>
          <w:rFonts w:eastAsia="宋体" w:cs="Times New Roman"/>
          <w:color w:val="000000" w:themeColor="text1"/>
          <w:sz w:val="24"/>
          <w:szCs w:val="24"/>
        </w:rPr>
        <w:t>Cai</w:t>
      </w:r>
      <w:proofErr w:type="spellEnd"/>
      <w:proofErr w:type="gramEnd"/>
      <w:r w:rsidRPr="00091DEF">
        <w:rPr>
          <w:rFonts w:eastAsia="宋体" w:cs="Times New Roman"/>
          <w:color w:val="000000" w:themeColor="text1"/>
          <w:sz w:val="24"/>
          <w:szCs w:val="24"/>
        </w:rPr>
        <w:t xml:space="preserve">, L. Zhou, P.-Y. Zhao, H.-L. Peng, Z.-L. </w:t>
      </w:r>
      <w:proofErr w:type="spellStart"/>
      <w:r w:rsidRPr="00091DEF">
        <w:rPr>
          <w:rFonts w:eastAsia="宋体" w:cs="Times New Roman"/>
          <w:color w:val="000000" w:themeColor="text1"/>
          <w:sz w:val="24"/>
          <w:szCs w:val="24"/>
        </w:rPr>
        <w:t>Hou</w:t>
      </w:r>
      <w:proofErr w:type="spellEnd"/>
      <w:r w:rsidRPr="00091DEF">
        <w:rPr>
          <w:rFonts w:eastAsia="宋体" w:cs="Times New Roman"/>
          <w:color w:val="000000" w:themeColor="text1"/>
          <w:sz w:val="24"/>
          <w:szCs w:val="24"/>
        </w:rPr>
        <w:t xml:space="preserve"> et al., Interface-induced dual-pinning mechanism enhances low-frequency electromagnetic wave loss. Nat. </w:t>
      </w:r>
      <w:proofErr w:type="spellStart"/>
      <w:r w:rsidRPr="00091DEF">
        <w:rPr>
          <w:rFonts w:eastAsia="宋体" w:cs="Times New Roman"/>
          <w:color w:val="000000" w:themeColor="text1"/>
          <w:sz w:val="24"/>
          <w:szCs w:val="24"/>
        </w:rPr>
        <w:t>Commun</w:t>
      </w:r>
      <w:proofErr w:type="spellEnd"/>
      <w:r w:rsidRPr="00091DEF">
        <w:rPr>
          <w:rFonts w:eastAsia="宋体" w:cs="Times New Roman"/>
          <w:color w:val="000000" w:themeColor="text1"/>
          <w:sz w:val="24"/>
          <w:szCs w:val="24"/>
        </w:rPr>
        <w:t xml:space="preserve">. </w:t>
      </w:r>
      <w:r w:rsidRPr="00091DEF">
        <w:rPr>
          <w:rFonts w:eastAsia="宋体" w:cs="Times New Roman"/>
          <w:b/>
          <w:color w:val="000000" w:themeColor="text1"/>
          <w:sz w:val="24"/>
          <w:szCs w:val="24"/>
        </w:rPr>
        <w:t>15</w:t>
      </w:r>
      <w:r w:rsidRPr="00091DEF">
        <w:rPr>
          <w:rFonts w:eastAsia="宋体" w:cs="Times New Roman"/>
          <w:color w:val="000000" w:themeColor="text1"/>
          <w:sz w:val="24"/>
          <w:szCs w:val="24"/>
        </w:rPr>
        <w:t xml:space="preserve">, 3299 (2024). </w:t>
      </w:r>
      <w:hyperlink r:id="rId41" w:history="1">
        <w:r w:rsidR="00091DEF" w:rsidRPr="00AE0068">
          <w:rPr>
            <w:rStyle w:val="a9"/>
            <w:rFonts w:eastAsia="宋体" w:cs="Times New Roman"/>
            <w:sz w:val="24"/>
            <w:szCs w:val="24"/>
          </w:rPr>
          <w:t>https://doi.org/10.1038/s41467-024-47537-5</w:t>
        </w:r>
      </w:hyperlink>
      <w:r w:rsidR="00091DEF">
        <w:rPr>
          <w:rFonts w:eastAsia="宋体" w:cs="Times New Roman"/>
          <w:color w:val="000000" w:themeColor="text1"/>
          <w:sz w:val="24"/>
          <w:szCs w:val="24"/>
        </w:rPr>
        <w:t xml:space="preserve"> </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J.-C. Shu, M.-S. Cao, M. Zhang, X.-X. Wang, W.-Q. Cao et al., Molecular patching engineering to drive energy conversion as efficient and environment-friendly cell toward wireless power transmission. Adv. </w:t>
      </w:r>
      <w:proofErr w:type="spellStart"/>
      <w:r w:rsidRPr="0082397B">
        <w:rPr>
          <w:rFonts w:cs="Times New Roman"/>
          <w:color w:val="000000" w:themeColor="text1"/>
          <w:sz w:val="24"/>
          <w:szCs w:val="24"/>
        </w:rPr>
        <w:t>Funct</w:t>
      </w:r>
      <w:proofErr w:type="spellEnd"/>
      <w:r w:rsidRPr="0082397B">
        <w:rPr>
          <w:rFonts w:cs="Times New Roman"/>
          <w:color w:val="000000" w:themeColor="text1"/>
          <w:sz w:val="24"/>
          <w:szCs w:val="24"/>
        </w:rPr>
        <w:t xml:space="preserve">. Mater. </w:t>
      </w:r>
      <w:r w:rsidRPr="0082397B">
        <w:rPr>
          <w:rFonts w:cs="Times New Roman"/>
          <w:b/>
          <w:color w:val="000000" w:themeColor="text1"/>
          <w:sz w:val="24"/>
          <w:szCs w:val="24"/>
        </w:rPr>
        <w:t>30</w:t>
      </w:r>
      <w:r w:rsidRPr="0082397B">
        <w:rPr>
          <w:rFonts w:cs="Times New Roman"/>
          <w:color w:val="000000" w:themeColor="text1"/>
          <w:sz w:val="24"/>
          <w:szCs w:val="24"/>
        </w:rPr>
        <w:t xml:space="preserve">(10), 1908299 (2020). </w:t>
      </w:r>
      <w:hyperlink r:id="rId42" w:history="1">
        <w:r w:rsidR="00091DEF" w:rsidRPr="00AE0068">
          <w:rPr>
            <w:rStyle w:val="a9"/>
            <w:rFonts w:cs="Times New Roman"/>
            <w:sz w:val="24"/>
            <w:szCs w:val="24"/>
          </w:rPr>
          <w:t>https://doi.org/10.1002/adfm.201908299</w:t>
        </w:r>
      </w:hyperlink>
      <w:r w:rsidR="00091DEF">
        <w:rPr>
          <w:rFonts w:cs="Times New Roman"/>
          <w:color w:val="000000" w:themeColor="text1"/>
          <w:sz w:val="24"/>
          <w:szCs w:val="24"/>
        </w:rPr>
        <w:t xml:space="preserve"> </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R. Hu, J. Luo, H. Wen, C. Liu, J. Peng et al., Enhanced electromagnetic energy conversion in an entropy-driven dual-magnetic system for superior electromagnetic wave absorption. Adv. </w:t>
      </w:r>
      <w:proofErr w:type="spellStart"/>
      <w:r w:rsidRPr="0082397B">
        <w:rPr>
          <w:rFonts w:cs="Times New Roman"/>
          <w:color w:val="000000" w:themeColor="text1"/>
          <w:sz w:val="24"/>
          <w:szCs w:val="24"/>
        </w:rPr>
        <w:t>Funct</w:t>
      </w:r>
      <w:proofErr w:type="spellEnd"/>
      <w:r w:rsidRPr="0082397B">
        <w:rPr>
          <w:rFonts w:cs="Times New Roman"/>
          <w:color w:val="000000" w:themeColor="text1"/>
          <w:sz w:val="24"/>
          <w:szCs w:val="24"/>
        </w:rPr>
        <w:t xml:space="preserve">. Mater. </w:t>
      </w:r>
      <w:r w:rsidRPr="0082397B">
        <w:rPr>
          <w:rFonts w:cs="Times New Roman"/>
          <w:b/>
          <w:color w:val="000000" w:themeColor="text1"/>
          <w:sz w:val="24"/>
          <w:szCs w:val="24"/>
        </w:rPr>
        <w:t>35</w:t>
      </w:r>
      <w:r w:rsidRPr="0082397B">
        <w:rPr>
          <w:rFonts w:cs="Times New Roman"/>
          <w:color w:val="000000" w:themeColor="text1"/>
          <w:sz w:val="24"/>
          <w:szCs w:val="24"/>
        </w:rPr>
        <w:t xml:space="preserve">(14), 2418304 (2025). </w:t>
      </w:r>
      <w:hyperlink r:id="rId43" w:history="1">
        <w:r w:rsidR="00091DEF" w:rsidRPr="00AE0068">
          <w:rPr>
            <w:rStyle w:val="a9"/>
            <w:rFonts w:cs="Times New Roman"/>
            <w:sz w:val="24"/>
            <w:szCs w:val="24"/>
          </w:rPr>
          <w:t>https://doi.org/10.1002/adfm.202418304</w:t>
        </w:r>
      </w:hyperlink>
      <w:r w:rsidR="00091DEF">
        <w:rPr>
          <w:rFonts w:cs="Times New Roman"/>
          <w:color w:val="000000" w:themeColor="text1"/>
          <w:sz w:val="24"/>
          <w:szCs w:val="24"/>
        </w:rPr>
        <w:t xml:space="preserve"> </w:t>
      </w:r>
    </w:p>
    <w:p w:rsidR="0029436A" w:rsidRPr="0082397B"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82397B">
        <w:rPr>
          <w:rFonts w:cs="Times New Roman"/>
          <w:color w:val="000000" w:themeColor="text1"/>
          <w:sz w:val="24"/>
          <w:szCs w:val="24"/>
        </w:rPr>
        <w:t xml:space="preserve">N. Qu, H. Sun, Y. Sun, M. He, R. Xing et al., 2D/2D coupled MOF/Fe composite metamaterials enable robust ultra-broadband microwave absorption. Nat. </w:t>
      </w:r>
      <w:proofErr w:type="spellStart"/>
      <w:r w:rsidRPr="0082397B">
        <w:rPr>
          <w:rFonts w:cs="Times New Roman"/>
          <w:color w:val="000000" w:themeColor="text1"/>
          <w:sz w:val="24"/>
          <w:szCs w:val="24"/>
        </w:rPr>
        <w:t>Commun</w:t>
      </w:r>
      <w:proofErr w:type="spellEnd"/>
      <w:r w:rsidRPr="0082397B">
        <w:rPr>
          <w:rFonts w:cs="Times New Roman"/>
          <w:color w:val="000000" w:themeColor="text1"/>
          <w:sz w:val="24"/>
          <w:szCs w:val="24"/>
        </w:rPr>
        <w:t xml:space="preserve">. </w:t>
      </w:r>
      <w:r w:rsidRPr="0082397B">
        <w:rPr>
          <w:rFonts w:cs="Times New Roman"/>
          <w:b/>
          <w:color w:val="000000" w:themeColor="text1"/>
          <w:sz w:val="24"/>
          <w:szCs w:val="24"/>
        </w:rPr>
        <w:t>15</w:t>
      </w:r>
      <w:r w:rsidRPr="0082397B">
        <w:rPr>
          <w:rFonts w:cs="Times New Roman"/>
          <w:color w:val="000000" w:themeColor="text1"/>
          <w:sz w:val="24"/>
          <w:szCs w:val="24"/>
        </w:rPr>
        <w:t xml:space="preserve">(1), 5642 (2024). </w:t>
      </w:r>
      <w:hyperlink r:id="rId44" w:history="1">
        <w:r w:rsidR="00091DEF" w:rsidRPr="00AE0068">
          <w:rPr>
            <w:rStyle w:val="a9"/>
            <w:rFonts w:cs="Times New Roman"/>
            <w:sz w:val="24"/>
            <w:szCs w:val="24"/>
          </w:rPr>
          <w:t>https://doi.org/10.1038/s41467-024-49762-4</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eastAsia="宋体" w:cs="Times New Roman"/>
          <w:color w:val="000000" w:themeColor="text1"/>
          <w:sz w:val="24"/>
          <w:szCs w:val="24"/>
        </w:rPr>
      </w:pPr>
      <w:r w:rsidRPr="00091DEF">
        <w:rPr>
          <w:rFonts w:eastAsia="宋体" w:cs="Times New Roman"/>
          <w:color w:val="000000" w:themeColor="text1"/>
          <w:sz w:val="24"/>
          <w:szCs w:val="24"/>
        </w:rPr>
        <w:t xml:space="preserve">R. Tan, Y. Liu, W. Li, J. Zhou, P. Chen et al., Multi-scale dispersion engineering on biomass-derived materials for ultra-wideband and wide-angle microwave absorption. Small Meth. </w:t>
      </w:r>
      <w:r w:rsidRPr="00091DEF">
        <w:rPr>
          <w:rFonts w:eastAsia="宋体" w:cs="Times New Roman"/>
          <w:b/>
          <w:color w:val="000000" w:themeColor="text1"/>
          <w:sz w:val="24"/>
          <w:szCs w:val="24"/>
        </w:rPr>
        <w:t>8</w:t>
      </w:r>
      <w:r w:rsidRPr="00091DEF">
        <w:rPr>
          <w:rFonts w:eastAsia="宋体" w:cs="Times New Roman"/>
          <w:color w:val="000000" w:themeColor="text1"/>
          <w:sz w:val="24"/>
          <w:szCs w:val="24"/>
        </w:rPr>
        <w:t xml:space="preserve">(12), 2301772 (2024). </w:t>
      </w:r>
      <w:hyperlink r:id="rId45" w:history="1">
        <w:r w:rsidR="00091DEF" w:rsidRPr="00AE0068">
          <w:rPr>
            <w:rStyle w:val="a9"/>
            <w:rFonts w:eastAsia="宋体" w:cs="Times New Roman"/>
            <w:sz w:val="24"/>
            <w:szCs w:val="24"/>
          </w:rPr>
          <w:t>https://doi.org/10.1002/smtd.202301772</w:t>
        </w:r>
      </w:hyperlink>
      <w:r w:rsidR="00091DEF">
        <w:rPr>
          <w:rFonts w:eastAsia="宋体"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R. Wang, Y. He, C. Tang, X. Wu, Q. Zhuang et al., Constructing crystalline/amorphous heterojunction in </w:t>
      </w:r>
      <w:proofErr w:type="spellStart"/>
      <w:r w:rsidRPr="00091DEF">
        <w:rPr>
          <w:rFonts w:cs="Times New Roman"/>
          <w:color w:val="000000" w:themeColor="text1"/>
          <w:sz w:val="24"/>
          <w:szCs w:val="24"/>
        </w:rPr>
        <w:t>FeCo@C</w:t>
      </w:r>
      <w:proofErr w:type="spellEnd"/>
      <w:r w:rsidRPr="00091DEF">
        <w:rPr>
          <w:rFonts w:cs="Times New Roman"/>
          <w:color w:val="000000" w:themeColor="text1"/>
          <w:sz w:val="24"/>
          <w:szCs w:val="24"/>
        </w:rPr>
        <w:t xml:space="preserve"> </w:t>
      </w:r>
      <w:proofErr w:type="spellStart"/>
      <w:r w:rsidRPr="00091DEF">
        <w:rPr>
          <w:rFonts w:cs="Times New Roman"/>
          <w:color w:val="000000" w:themeColor="text1"/>
          <w:sz w:val="24"/>
          <w:szCs w:val="24"/>
        </w:rPr>
        <w:t>nanoboxes</w:t>
      </w:r>
      <w:proofErr w:type="spellEnd"/>
      <w:r w:rsidRPr="00091DEF">
        <w:rPr>
          <w:rFonts w:cs="Times New Roman"/>
          <w:color w:val="000000" w:themeColor="text1"/>
          <w:sz w:val="24"/>
          <w:szCs w:val="24"/>
        </w:rPr>
        <w:t xml:space="preserve"> for enhanced electromagnetic wave absorption. Carbon </w:t>
      </w:r>
      <w:r w:rsidRPr="00091DEF">
        <w:rPr>
          <w:rFonts w:cs="Times New Roman"/>
          <w:b/>
          <w:color w:val="000000" w:themeColor="text1"/>
          <w:sz w:val="24"/>
          <w:szCs w:val="24"/>
        </w:rPr>
        <w:t>229</w:t>
      </w:r>
      <w:r w:rsidRPr="00091DEF">
        <w:rPr>
          <w:rFonts w:cs="Times New Roman"/>
          <w:color w:val="000000" w:themeColor="text1"/>
          <w:sz w:val="24"/>
          <w:szCs w:val="24"/>
        </w:rPr>
        <w:t xml:space="preserve">, 119494 (2024). </w:t>
      </w:r>
      <w:hyperlink r:id="rId46" w:history="1">
        <w:r w:rsidR="00091DEF" w:rsidRPr="00AE0068">
          <w:rPr>
            <w:rStyle w:val="a9"/>
            <w:rFonts w:cs="Times New Roman"/>
            <w:sz w:val="24"/>
            <w:szCs w:val="24"/>
          </w:rPr>
          <w:t>https://doi.org/10.1016/j.carbon.2024.119494</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lastRenderedPageBreak/>
        <w:t xml:space="preserve">Y. Zhou, C. Tang, S. Li, X. Wu, P. </w:t>
      </w:r>
      <w:proofErr w:type="spellStart"/>
      <w:r w:rsidRPr="00091DEF">
        <w:rPr>
          <w:rFonts w:cs="Times New Roman"/>
          <w:color w:val="000000" w:themeColor="text1"/>
          <w:sz w:val="24"/>
          <w:szCs w:val="24"/>
        </w:rPr>
        <w:t>Zuo</w:t>
      </w:r>
      <w:proofErr w:type="spellEnd"/>
      <w:r w:rsidRPr="00091DEF">
        <w:rPr>
          <w:rFonts w:cs="Times New Roman"/>
          <w:color w:val="000000" w:themeColor="text1"/>
          <w:sz w:val="24"/>
          <w:szCs w:val="24"/>
        </w:rPr>
        <w:t xml:space="preserve"> et al., Quantifying heterogeneous interface effect of Fe</w:t>
      </w:r>
      <w:r w:rsidRPr="00091DEF">
        <w:rPr>
          <w:rFonts w:cs="Times New Roman"/>
          <w:color w:val="000000" w:themeColor="text1"/>
          <w:sz w:val="24"/>
          <w:szCs w:val="24"/>
          <w:vertAlign w:val="subscript"/>
        </w:rPr>
        <w:t>3</w:t>
      </w:r>
      <w:r w:rsidRPr="00091DEF">
        <w:rPr>
          <w:rFonts w:cs="Times New Roman"/>
          <w:color w:val="000000" w:themeColor="text1"/>
          <w:sz w:val="24"/>
          <w:szCs w:val="24"/>
        </w:rPr>
        <w:t>O</w:t>
      </w:r>
      <w:r w:rsidRPr="00091DEF">
        <w:rPr>
          <w:rFonts w:cs="Times New Roman"/>
          <w:color w:val="000000" w:themeColor="text1"/>
          <w:sz w:val="24"/>
          <w:szCs w:val="24"/>
          <w:vertAlign w:val="subscript"/>
        </w:rPr>
        <w:t>4</w:t>
      </w:r>
      <w:r w:rsidRPr="00091DEF">
        <w:rPr>
          <w:rFonts w:cs="Times New Roman"/>
          <w:color w:val="000000" w:themeColor="text1"/>
          <w:sz w:val="24"/>
          <w:szCs w:val="24"/>
        </w:rPr>
        <w:t xml:space="preserve">(111)/C for enhanced low-frequency electromagnetic wave absorption. Carbon </w:t>
      </w:r>
      <w:r w:rsidRPr="00091DEF">
        <w:rPr>
          <w:rFonts w:cs="Times New Roman"/>
          <w:b/>
          <w:color w:val="000000" w:themeColor="text1"/>
          <w:sz w:val="24"/>
          <w:szCs w:val="24"/>
        </w:rPr>
        <w:t>232</w:t>
      </w:r>
      <w:r w:rsidRPr="00091DEF">
        <w:rPr>
          <w:rFonts w:cs="Times New Roman"/>
          <w:color w:val="000000" w:themeColor="text1"/>
          <w:sz w:val="24"/>
          <w:szCs w:val="24"/>
        </w:rPr>
        <w:t xml:space="preserve">, 119792 (2025). </w:t>
      </w:r>
      <w:hyperlink r:id="rId47" w:history="1">
        <w:r w:rsidR="00091DEF" w:rsidRPr="00AE0068">
          <w:rPr>
            <w:rStyle w:val="a9"/>
            <w:rFonts w:cs="Times New Roman"/>
            <w:sz w:val="24"/>
            <w:szCs w:val="24"/>
          </w:rPr>
          <w:t>https://doi.org/10.1016/j.carbon.2024.119792</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C. Ma, C. Zhang, M. Yuan, X. </w:t>
      </w:r>
      <w:proofErr w:type="spellStart"/>
      <w:r w:rsidRPr="00091DEF">
        <w:rPr>
          <w:rFonts w:cs="Times New Roman"/>
          <w:color w:val="000000" w:themeColor="text1"/>
          <w:sz w:val="24"/>
          <w:szCs w:val="24"/>
        </w:rPr>
        <w:t>Guo</w:t>
      </w:r>
      <w:proofErr w:type="spellEnd"/>
      <w:r w:rsidRPr="00091DEF">
        <w:rPr>
          <w:rFonts w:cs="Times New Roman"/>
          <w:color w:val="000000" w:themeColor="text1"/>
          <w:sz w:val="24"/>
          <w:szCs w:val="24"/>
        </w:rPr>
        <w:t xml:space="preserve">, X. Liu et al., ZIF-67 derived </w:t>
      </w:r>
      <w:proofErr w:type="spellStart"/>
      <w:r w:rsidRPr="00091DEF">
        <w:rPr>
          <w:rFonts w:cs="Times New Roman"/>
          <w:color w:val="000000" w:themeColor="text1"/>
          <w:sz w:val="24"/>
          <w:szCs w:val="24"/>
        </w:rPr>
        <w:t>CoNi@carbon</w:t>
      </w:r>
      <w:proofErr w:type="spellEnd"/>
      <w:r w:rsidRPr="00091DEF">
        <w:rPr>
          <w:rFonts w:cs="Times New Roman"/>
          <w:color w:val="000000" w:themeColor="text1"/>
          <w:sz w:val="24"/>
          <w:szCs w:val="24"/>
        </w:rPr>
        <w:t xml:space="preserve">/RGO composites with abundant heterogeneous interfaces for electromagnetic wave absorption. Appl. Surf. Sci. </w:t>
      </w:r>
      <w:r w:rsidRPr="00091DEF">
        <w:rPr>
          <w:rFonts w:cs="Times New Roman"/>
          <w:b/>
          <w:color w:val="000000" w:themeColor="text1"/>
          <w:sz w:val="24"/>
          <w:szCs w:val="24"/>
        </w:rPr>
        <w:t>665</w:t>
      </w:r>
      <w:r w:rsidRPr="00091DEF">
        <w:rPr>
          <w:rFonts w:cs="Times New Roman"/>
          <w:color w:val="000000" w:themeColor="text1"/>
          <w:sz w:val="24"/>
          <w:szCs w:val="24"/>
        </w:rPr>
        <w:t xml:space="preserve">, 160283 (2024). </w:t>
      </w:r>
      <w:hyperlink r:id="rId48" w:history="1">
        <w:r w:rsidR="00091DEF" w:rsidRPr="00AE0068">
          <w:rPr>
            <w:rStyle w:val="a9"/>
            <w:rFonts w:cs="Times New Roman"/>
            <w:sz w:val="24"/>
            <w:szCs w:val="24"/>
          </w:rPr>
          <w:t>https://doi.org/10.1016/j.apsusc.2024.160283</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M. He, X. </w:t>
      </w:r>
      <w:proofErr w:type="spellStart"/>
      <w:r w:rsidRPr="00091DEF">
        <w:rPr>
          <w:rFonts w:cs="Times New Roman"/>
          <w:color w:val="000000" w:themeColor="text1"/>
          <w:sz w:val="24"/>
          <w:szCs w:val="24"/>
        </w:rPr>
        <w:t>Zhong</w:t>
      </w:r>
      <w:proofErr w:type="spellEnd"/>
      <w:r w:rsidRPr="00091DEF">
        <w:rPr>
          <w:rFonts w:cs="Times New Roman"/>
          <w:color w:val="000000" w:themeColor="text1"/>
          <w:sz w:val="24"/>
          <w:szCs w:val="24"/>
        </w:rPr>
        <w:t xml:space="preserve">, X. Lu, J. Hu, K. </w:t>
      </w:r>
      <w:proofErr w:type="spellStart"/>
      <w:r w:rsidRPr="00091DEF">
        <w:rPr>
          <w:rFonts w:cs="Times New Roman"/>
          <w:color w:val="000000" w:themeColor="text1"/>
          <w:sz w:val="24"/>
          <w:szCs w:val="24"/>
        </w:rPr>
        <w:t>Ruan</w:t>
      </w:r>
      <w:proofErr w:type="spellEnd"/>
      <w:r w:rsidRPr="00091DEF">
        <w:rPr>
          <w:rFonts w:cs="Times New Roman"/>
          <w:color w:val="000000" w:themeColor="text1"/>
          <w:sz w:val="24"/>
          <w:szCs w:val="24"/>
        </w:rPr>
        <w:t xml:space="preserve"> et al., Excellent low-frequency microwave absorption and high thermal conductivity in polydimethylsiloxane composites endowed by </w:t>
      </w:r>
      <w:r w:rsidRPr="00091DEF">
        <w:rPr>
          <w:rFonts w:cs="Times New Roman"/>
          <w:i/>
          <w:color w:val="000000" w:themeColor="text1"/>
          <w:sz w:val="24"/>
          <w:szCs w:val="24"/>
        </w:rPr>
        <w:t>Hydrangea</w:t>
      </w:r>
      <w:r w:rsidRPr="00091DEF">
        <w:rPr>
          <w:rFonts w:cs="Times New Roman"/>
          <w:color w:val="000000" w:themeColor="text1"/>
          <w:sz w:val="24"/>
          <w:szCs w:val="24"/>
        </w:rPr>
        <w:t xml:space="preserve">-like </w:t>
      </w:r>
      <w:proofErr w:type="spellStart"/>
      <w:r w:rsidRPr="00091DEF">
        <w:rPr>
          <w:rFonts w:cs="Times New Roman"/>
          <w:color w:val="000000" w:themeColor="text1"/>
          <w:sz w:val="24"/>
          <w:szCs w:val="24"/>
        </w:rPr>
        <w:t>CoNi@BN</w:t>
      </w:r>
      <w:proofErr w:type="spellEnd"/>
      <w:r w:rsidRPr="00091DEF">
        <w:rPr>
          <w:rFonts w:cs="Times New Roman"/>
          <w:color w:val="000000" w:themeColor="text1"/>
          <w:sz w:val="24"/>
          <w:szCs w:val="24"/>
        </w:rPr>
        <w:t xml:space="preserve"> </w:t>
      </w:r>
      <w:proofErr w:type="spellStart"/>
      <w:r w:rsidRPr="00091DEF">
        <w:rPr>
          <w:rFonts w:cs="Times New Roman"/>
          <w:color w:val="000000" w:themeColor="text1"/>
          <w:sz w:val="24"/>
          <w:szCs w:val="24"/>
        </w:rPr>
        <w:t>heterostructure</w:t>
      </w:r>
      <w:proofErr w:type="spellEnd"/>
      <w:r w:rsidRPr="00091DEF">
        <w:rPr>
          <w:rFonts w:cs="Times New Roman"/>
          <w:color w:val="000000" w:themeColor="text1"/>
          <w:sz w:val="24"/>
          <w:szCs w:val="24"/>
        </w:rPr>
        <w:t xml:space="preserve"> fillers. Adv. Mater. </w:t>
      </w:r>
      <w:r w:rsidRPr="00091DEF">
        <w:rPr>
          <w:rFonts w:cs="Times New Roman"/>
          <w:b/>
          <w:color w:val="000000" w:themeColor="text1"/>
          <w:sz w:val="24"/>
          <w:szCs w:val="24"/>
        </w:rPr>
        <w:t>36</w:t>
      </w:r>
      <w:r w:rsidRPr="00091DEF">
        <w:rPr>
          <w:rFonts w:cs="Times New Roman"/>
          <w:color w:val="000000" w:themeColor="text1"/>
          <w:sz w:val="24"/>
          <w:szCs w:val="24"/>
        </w:rPr>
        <w:t xml:space="preserve">(48), 2410186 (2024). </w:t>
      </w:r>
      <w:hyperlink r:id="rId49" w:history="1">
        <w:r w:rsidR="00091DEF" w:rsidRPr="00AE0068">
          <w:rPr>
            <w:rStyle w:val="a9"/>
            <w:rFonts w:cs="Times New Roman"/>
            <w:sz w:val="24"/>
            <w:szCs w:val="24"/>
          </w:rPr>
          <w:t>https://doi.org/10.1002/adma.202410186</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L. Li, Q. Ban, Y. Song, J. Liu, Y. Qin et al., Self-</w:t>
      </w:r>
      <w:proofErr w:type="spellStart"/>
      <w:r w:rsidRPr="00091DEF">
        <w:rPr>
          <w:rFonts w:cs="Times New Roman"/>
          <w:color w:val="000000" w:themeColor="text1"/>
          <w:sz w:val="24"/>
          <w:szCs w:val="24"/>
        </w:rPr>
        <w:t>templating</w:t>
      </w:r>
      <w:proofErr w:type="spellEnd"/>
      <w:r w:rsidRPr="00091DEF">
        <w:rPr>
          <w:rFonts w:cs="Times New Roman"/>
          <w:color w:val="000000" w:themeColor="text1"/>
          <w:sz w:val="24"/>
          <w:szCs w:val="24"/>
        </w:rPr>
        <w:t xml:space="preserve"> engineering of hollow N-doped carbon microspheres anchored with ternary </w:t>
      </w:r>
      <w:proofErr w:type="spellStart"/>
      <w:r w:rsidRPr="00091DEF">
        <w:rPr>
          <w:rFonts w:cs="Times New Roman"/>
          <w:color w:val="000000" w:themeColor="text1"/>
          <w:sz w:val="24"/>
          <w:szCs w:val="24"/>
        </w:rPr>
        <w:t>FeCoNi</w:t>
      </w:r>
      <w:proofErr w:type="spellEnd"/>
      <w:r w:rsidRPr="00091DEF">
        <w:rPr>
          <w:rFonts w:cs="Times New Roman"/>
          <w:color w:val="000000" w:themeColor="text1"/>
          <w:sz w:val="24"/>
          <w:szCs w:val="24"/>
        </w:rPr>
        <w:t xml:space="preserve"> alloys for low-frequency microwave absorption. Small </w:t>
      </w:r>
      <w:r w:rsidRPr="00091DEF">
        <w:rPr>
          <w:rFonts w:cs="Times New Roman"/>
          <w:b/>
          <w:color w:val="000000" w:themeColor="text1"/>
          <w:sz w:val="24"/>
          <w:szCs w:val="24"/>
        </w:rPr>
        <w:t>20</w:t>
      </w:r>
      <w:r w:rsidRPr="00091DEF">
        <w:rPr>
          <w:rFonts w:cs="Times New Roman"/>
          <w:color w:val="000000" w:themeColor="text1"/>
          <w:sz w:val="24"/>
          <w:szCs w:val="24"/>
        </w:rPr>
        <w:t xml:space="preserve">(50), 2406602 (2024). </w:t>
      </w:r>
      <w:hyperlink r:id="rId50" w:history="1">
        <w:r w:rsidR="00091DEF" w:rsidRPr="00AE0068">
          <w:rPr>
            <w:rStyle w:val="a9"/>
            <w:rFonts w:cs="Times New Roman"/>
            <w:sz w:val="24"/>
            <w:szCs w:val="24"/>
          </w:rPr>
          <w:t>https://doi.org/10.1002/smll.202406602</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L. Rao, L. Wang, C. Yang, R. Zhang, J. Zhang et al., Confined diffusion strategy for customizing magnetic coupling spaces to enhance low-frequency electromagnetic wave absorption. Adv. </w:t>
      </w:r>
      <w:proofErr w:type="spellStart"/>
      <w:r w:rsidRPr="00091DEF">
        <w:rPr>
          <w:rFonts w:cs="Times New Roman"/>
          <w:color w:val="000000" w:themeColor="text1"/>
          <w:sz w:val="24"/>
          <w:szCs w:val="24"/>
        </w:rPr>
        <w:t>Funct</w:t>
      </w:r>
      <w:proofErr w:type="spellEnd"/>
      <w:r w:rsidRPr="00091DEF">
        <w:rPr>
          <w:rFonts w:cs="Times New Roman"/>
          <w:color w:val="000000" w:themeColor="text1"/>
          <w:sz w:val="24"/>
          <w:szCs w:val="24"/>
        </w:rPr>
        <w:t xml:space="preserve">. Mater. </w:t>
      </w:r>
      <w:r w:rsidRPr="00091DEF">
        <w:rPr>
          <w:rFonts w:cs="Times New Roman"/>
          <w:b/>
          <w:color w:val="000000" w:themeColor="text1"/>
          <w:sz w:val="24"/>
          <w:szCs w:val="24"/>
        </w:rPr>
        <w:t>33</w:t>
      </w:r>
      <w:r w:rsidRPr="00091DEF">
        <w:rPr>
          <w:rFonts w:cs="Times New Roman"/>
          <w:color w:val="000000" w:themeColor="text1"/>
          <w:sz w:val="24"/>
          <w:szCs w:val="24"/>
        </w:rPr>
        <w:t xml:space="preserve">(16), 2213258 (2023). </w:t>
      </w:r>
      <w:hyperlink r:id="rId51" w:history="1">
        <w:r w:rsidR="00091DEF" w:rsidRPr="00AE0068">
          <w:rPr>
            <w:rStyle w:val="a9"/>
            <w:rFonts w:cs="Times New Roman"/>
            <w:sz w:val="24"/>
            <w:szCs w:val="24"/>
          </w:rPr>
          <w:t>https://doi.org/10.1002/adfm.202213258</w:t>
        </w:r>
      </w:hyperlink>
      <w:r w:rsidR="00091DEF">
        <w:rPr>
          <w:rFonts w:cs="Times New Roman"/>
          <w:color w:val="000000" w:themeColor="text1"/>
          <w:sz w:val="24"/>
          <w:szCs w:val="24"/>
        </w:rPr>
        <w:t xml:space="preserve"> </w:t>
      </w:r>
    </w:p>
    <w:p w:rsidR="0029436A" w:rsidRPr="00091DEF" w:rsidRDefault="0029436A" w:rsidP="00091DEF">
      <w:pPr>
        <w:pStyle w:val="aa"/>
        <w:numPr>
          <w:ilvl w:val="0"/>
          <w:numId w:val="1"/>
        </w:numPr>
        <w:adjustRightInd w:val="0"/>
        <w:snapToGrid w:val="0"/>
        <w:spacing w:before="120" w:after="120"/>
        <w:ind w:firstLineChars="0" w:hanging="562"/>
        <w:rPr>
          <w:rFonts w:cs="Times New Roman"/>
          <w:color w:val="000000" w:themeColor="text1"/>
          <w:sz w:val="24"/>
          <w:szCs w:val="24"/>
        </w:rPr>
      </w:pPr>
      <w:r w:rsidRPr="00091DEF">
        <w:rPr>
          <w:rFonts w:cs="Times New Roman"/>
          <w:color w:val="000000" w:themeColor="text1"/>
          <w:sz w:val="24"/>
          <w:szCs w:val="24"/>
        </w:rPr>
        <w:t xml:space="preserve">M. He, J. Hu, H. Yan, X. </w:t>
      </w:r>
      <w:proofErr w:type="spellStart"/>
      <w:r w:rsidRPr="00091DEF">
        <w:rPr>
          <w:rFonts w:cs="Times New Roman"/>
          <w:color w:val="000000" w:themeColor="text1"/>
          <w:sz w:val="24"/>
          <w:szCs w:val="24"/>
        </w:rPr>
        <w:t>Zhong</w:t>
      </w:r>
      <w:proofErr w:type="spellEnd"/>
      <w:r w:rsidRPr="00091DEF">
        <w:rPr>
          <w:rFonts w:cs="Times New Roman"/>
          <w:color w:val="000000" w:themeColor="text1"/>
          <w:sz w:val="24"/>
          <w:szCs w:val="24"/>
        </w:rPr>
        <w:t xml:space="preserve">, Y. Zhang et al., Shape anisotropic chain-like </w:t>
      </w:r>
      <w:proofErr w:type="spellStart"/>
      <w:r w:rsidRPr="00091DEF">
        <w:rPr>
          <w:rFonts w:cs="Times New Roman"/>
          <w:color w:val="000000" w:themeColor="text1"/>
          <w:sz w:val="24"/>
          <w:szCs w:val="24"/>
        </w:rPr>
        <w:t>CoNi</w:t>
      </w:r>
      <w:proofErr w:type="spellEnd"/>
      <w:r w:rsidRPr="00091DEF">
        <w:rPr>
          <w:rFonts w:cs="Times New Roman"/>
          <w:color w:val="000000" w:themeColor="text1"/>
          <w:sz w:val="24"/>
          <w:szCs w:val="24"/>
        </w:rPr>
        <w:t xml:space="preserve">/polydimethylsiloxane composite films with excellent low-frequency microwave absorption and high thermal conductivity. Adv. </w:t>
      </w:r>
      <w:proofErr w:type="spellStart"/>
      <w:r w:rsidRPr="00091DEF">
        <w:rPr>
          <w:rFonts w:cs="Times New Roman"/>
          <w:color w:val="000000" w:themeColor="text1"/>
          <w:sz w:val="24"/>
          <w:szCs w:val="24"/>
        </w:rPr>
        <w:t>Funct</w:t>
      </w:r>
      <w:proofErr w:type="spellEnd"/>
      <w:r w:rsidRPr="00091DEF">
        <w:rPr>
          <w:rFonts w:cs="Times New Roman"/>
          <w:color w:val="000000" w:themeColor="text1"/>
          <w:sz w:val="24"/>
          <w:szCs w:val="24"/>
        </w:rPr>
        <w:t xml:space="preserve">. Mater. </w:t>
      </w:r>
      <w:r w:rsidRPr="00091DEF">
        <w:rPr>
          <w:rFonts w:cs="Times New Roman"/>
          <w:b/>
          <w:color w:val="000000" w:themeColor="text1"/>
          <w:sz w:val="24"/>
          <w:szCs w:val="24"/>
        </w:rPr>
        <w:t>35</w:t>
      </w:r>
      <w:r w:rsidRPr="00091DEF">
        <w:rPr>
          <w:rFonts w:cs="Times New Roman"/>
          <w:color w:val="000000" w:themeColor="text1"/>
          <w:sz w:val="24"/>
          <w:szCs w:val="24"/>
        </w:rPr>
        <w:t xml:space="preserve">(18), 2316691 (2025). </w:t>
      </w:r>
      <w:hyperlink r:id="rId52" w:history="1">
        <w:r w:rsidR="00091DEF" w:rsidRPr="00AE0068">
          <w:rPr>
            <w:rStyle w:val="a9"/>
            <w:rFonts w:cs="Times New Roman"/>
            <w:sz w:val="24"/>
            <w:szCs w:val="24"/>
          </w:rPr>
          <w:t>https://doi.org/10.1002/adfm.202316691</w:t>
        </w:r>
      </w:hyperlink>
      <w:r w:rsidR="00091DEF">
        <w:rPr>
          <w:rFonts w:cs="Times New Roman"/>
          <w:color w:val="000000" w:themeColor="text1"/>
          <w:sz w:val="24"/>
          <w:szCs w:val="24"/>
        </w:rPr>
        <w:t xml:space="preserve"> </w:t>
      </w:r>
    </w:p>
    <w:sectPr w:rsidR="0029436A" w:rsidRPr="00091DEF">
      <w:headerReference w:type="default" r:id="rId53"/>
      <w:footerReference w:type="default" r:id="rId54"/>
      <w:pgSz w:w="11906" w:h="16838"/>
      <w:pgMar w:top="1417" w:right="1417" w:bottom="1134" w:left="141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174" w:rsidRDefault="00C91174" w:rsidP="0029436A">
      <w:r>
        <w:separator/>
      </w:r>
    </w:p>
  </w:endnote>
  <w:endnote w:type="continuationSeparator" w:id="0">
    <w:p w:rsidR="00C91174" w:rsidRDefault="00C91174" w:rsidP="00294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237364"/>
      <w:docPartObj>
        <w:docPartGallery w:val="Page Numbers (Bottom of Page)"/>
        <w:docPartUnique/>
      </w:docPartObj>
    </w:sdtPr>
    <w:sdtEndPr/>
    <w:sdtContent>
      <w:p w:rsidR="00571EAC" w:rsidRDefault="00571EAC" w:rsidP="00571EAC">
        <w:pPr>
          <w:pStyle w:val="a3"/>
          <w:jc w:val="center"/>
        </w:pPr>
        <w:r w:rsidRPr="00571EAC">
          <w:rPr>
            <w:sz w:val="21"/>
            <w:szCs w:val="21"/>
          </w:rPr>
          <w:t>S</w:t>
        </w:r>
        <w:r w:rsidRPr="00571EAC">
          <w:rPr>
            <w:sz w:val="21"/>
            <w:szCs w:val="21"/>
          </w:rPr>
          <w:fldChar w:fldCharType="begin"/>
        </w:r>
        <w:r w:rsidRPr="00571EAC">
          <w:rPr>
            <w:sz w:val="21"/>
            <w:szCs w:val="21"/>
          </w:rPr>
          <w:instrText>PAGE   \* MERGEFORMAT</w:instrText>
        </w:r>
        <w:r w:rsidRPr="00571EAC">
          <w:rPr>
            <w:sz w:val="21"/>
            <w:szCs w:val="21"/>
          </w:rPr>
          <w:fldChar w:fldCharType="separate"/>
        </w:r>
        <w:r w:rsidR="00175419" w:rsidRPr="00175419">
          <w:rPr>
            <w:noProof/>
            <w:sz w:val="21"/>
            <w:szCs w:val="21"/>
            <w:lang w:val="zh-CN"/>
          </w:rPr>
          <w:t>2</w:t>
        </w:r>
        <w:r w:rsidRPr="00571EAC">
          <w:rPr>
            <w:sz w:val="21"/>
            <w:szCs w:val="21"/>
          </w:rPr>
          <w:fldChar w:fldCharType="end"/>
        </w:r>
        <w:r w:rsidRPr="00571EAC">
          <w:rPr>
            <w:sz w:val="21"/>
            <w:szCs w:val="21"/>
          </w:rPr>
          <w:t>/S17</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174" w:rsidRDefault="00C91174" w:rsidP="0029436A">
      <w:r>
        <w:separator/>
      </w:r>
    </w:p>
  </w:footnote>
  <w:footnote w:type="continuationSeparator" w:id="0">
    <w:p w:rsidR="00C91174" w:rsidRDefault="00C91174" w:rsidP="00294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AC" w:rsidRPr="00571EAC" w:rsidRDefault="00C91174">
    <w:pPr>
      <w:pStyle w:val="a5"/>
      <w:rPr>
        <w:sz w:val="24"/>
        <w:szCs w:val="24"/>
      </w:rPr>
    </w:pPr>
    <w:hyperlink r:id="rId1" w:history="1">
      <w:r w:rsidR="00571EAC" w:rsidRPr="00571EAC">
        <w:rPr>
          <w:rStyle w:val="a9"/>
          <w:rFonts w:hint="eastAsia"/>
          <w:sz w:val="24"/>
          <w:szCs w:val="24"/>
        </w:rPr>
        <w:t>N</w:t>
      </w:r>
      <w:r w:rsidR="00571EAC" w:rsidRPr="00571EAC">
        <w:rPr>
          <w:rStyle w:val="a9"/>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F613AE"/>
    <w:multiLevelType w:val="hybridMultilevel"/>
    <w:tmpl w:val="3D5EB77A"/>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72A27"/>
    <w:rsid w:val="00046CA0"/>
    <w:rsid w:val="00091DEF"/>
    <w:rsid w:val="000D0637"/>
    <w:rsid w:val="00154FB4"/>
    <w:rsid w:val="00172A27"/>
    <w:rsid w:val="00175419"/>
    <w:rsid w:val="001E0C6E"/>
    <w:rsid w:val="0021194E"/>
    <w:rsid w:val="00223CCA"/>
    <w:rsid w:val="0029436A"/>
    <w:rsid w:val="002D28EF"/>
    <w:rsid w:val="00335C68"/>
    <w:rsid w:val="00571EAC"/>
    <w:rsid w:val="006B2613"/>
    <w:rsid w:val="00736FA0"/>
    <w:rsid w:val="007F7737"/>
    <w:rsid w:val="0082397B"/>
    <w:rsid w:val="00B54B82"/>
    <w:rsid w:val="00B9705E"/>
    <w:rsid w:val="00C91174"/>
    <w:rsid w:val="00CA699B"/>
    <w:rsid w:val="012313A8"/>
    <w:rsid w:val="015E2B5F"/>
    <w:rsid w:val="016461E2"/>
    <w:rsid w:val="01CC36B1"/>
    <w:rsid w:val="02D66EE2"/>
    <w:rsid w:val="03DD25B9"/>
    <w:rsid w:val="03F02603"/>
    <w:rsid w:val="04561A95"/>
    <w:rsid w:val="04B3007C"/>
    <w:rsid w:val="04D51A00"/>
    <w:rsid w:val="054317F4"/>
    <w:rsid w:val="05920769"/>
    <w:rsid w:val="07EE2B2A"/>
    <w:rsid w:val="08793FA4"/>
    <w:rsid w:val="09145ABE"/>
    <w:rsid w:val="096B1B3E"/>
    <w:rsid w:val="0A5D6120"/>
    <w:rsid w:val="0BBE5DCA"/>
    <w:rsid w:val="0CEF5B02"/>
    <w:rsid w:val="0D717336"/>
    <w:rsid w:val="0EC04770"/>
    <w:rsid w:val="0ECE366C"/>
    <w:rsid w:val="0EE94134"/>
    <w:rsid w:val="0F510D58"/>
    <w:rsid w:val="0FBE7039"/>
    <w:rsid w:val="10FC1086"/>
    <w:rsid w:val="110A60E1"/>
    <w:rsid w:val="11F41C82"/>
    <w:rsid w:val="12AB1618"/>
    <w:rsid w:val="12C935D6"/>
    <w:rsid w:val="13E40E6B"/>
    <w:rsid w:val="14C60571"/>
    <w:rsid w:val="14CF1A03"/>
    <w:rsid w:val="14DB48FD"/>
    <w:rsid w:val="158A2CA1"/>
    <w:rsid w:val="17A70454"/>
    <w:rsid w:val="17B81F3D"/>
    <w:rsid w:val="190F5032"/>
    <w:rsid w:val="19A7345E"/>
    <w:rsid w:val="19C30377"/>
    <w:rsid w:val="1A705AA1"/>
    <w:rsid w:val="1AC32249"/>
    <w:rsid w:val="1C0C5170"/>
    <w:rsid w:val="1CB05D8E"/>
    <w:rsid w:val="1D611867"/>
    <w:rsid w:val="1DB70DEA"/>
    <w:rsid w:val="1DBD54A8"/>
    <w:rsid w:val="1E2F4395"/>
    <w:rsid w:val="1EFC233A"/>
    <w:rsid w:val="205B1CF2"/>
    <w:rsid w:val="20FD6324"/>
    <w:rsid w:val="211D054B"/>
    <w:rsid w:val="22CF4F2D"/>
    <w:rsid w:val="23137077"/>
    <w:rsid w:val="23E44A06"/>
    <w:rsid w:val="23F47887"/>
    <w:rsid w:val="240F7F39"/>
    <w:rsid w:val="24907A9A"/>
    <w:rsid w:val="24F93FBA"/>
    <w:rsid w:val="254C4AC2"/>
    <w:rsid w:val="25662C98"/>
    <w:rsid w:val="25867D20"/>
    <w:rsid w:val="25A9502F"/>
    <w:rsid w:val="265056EA"/>
    <w:rsid w:val="277A6BCC"/>
    <w:rsid w:val="282B5866"/>
    <w:rsid w:val="28B3296B"/>
    <w:rsid w:val="28FE2577"/>
    <w:rsid w:val="29FC6970"/>
    <w:rsid w:val="2B7B6048"/>
    <w:rsid w:val="2C7F1E86"/>
    <w:rsid w:val="2C9A1483"/>
    <w:rsid w:val="2CA80664"/>
    <w:rsid w:val="2CB71EFE"/>
    <w:rsid w:val="2D4A46A4"/>
    <w:rsid w:val="2D597D7C"/>
    <w:rsid w:val="2E006FDC"/>
    <w:rsid w:val="2E157D02"/>
    <w:rsid w:val="2E1F0FC6"/>
    <w:rsid w:val="2E880BEC"/>
    <w:rsid w:val="2EDC4A99"/>
    <w:rsid w:val="2F086300"/>
    <w:rsid w:val="2F325D74"/>
    <w:rsid w:val="2FFB1D5F"/>
    <w:rsid w:val="3137705F"/>
    <w:rsid w:val="314D468A"/>
    <w:rsid w:val="31E3055C"/>
    <w:rsid w:val="32123B8D"/>
    <w:rsid w:val="325C437F"/>
    <w:rsid w:val="338E62A6"/>
    <w:rsid w:val="3524714C"/>
    <w:rsid w:val="35C53489"/>
    <w:rsid w:val="3698593E"/>
    <w:rsid w:val="37D746BF"/>
    <w:rsid w:val="38003785"/>
    <w:rsid w:val="3971644D"/>
    <w:rsid w:val="3AC473B5"/>
    <w:rsid w:val="3C9540F4"/>
    <w:rsid w:val="3ED454B4"/>
    <w:rsid w:val="3FEC77E5"/>
    <w:rsid w:val="3FF54789"/>
    <w:rsid w:val="41EF27BD"/>
    <w:rsid w:val="41F72DD4"/>
    <w:rsid w:val="43661265"/>
    <w:rsid w:val="43B92715"/>
    <w:rsid w:val="44D35A8E"/>
    <w:rsid w:val="462C5BD6"/>
    <w:rsid w:val="465670F7"/>
    <w:rsid w:val="46946340"/>
    <w:rsid w:val="47D805F4"/>
    <w:rsid w:val="486A05D7"/>
    <w:rsid w:val="48861776"/>
    <w:rsid w:val="4B737A3B"/>
    <w:rsid w:val="4C0B0F4F"/>
    <w:rsid w:val="4C22282E"/>
    <w:rsid w:val="4C416776"/>
    <w:rsid w:val="4D265E56"/>
    <w:rsid w:val="4DF00401"/>
    <w:rsid w:val="4FE22ECD"/>
    <w:rsid w:val="50B51D71"/>
    <w:rsid w:val="50F97720"/>
    <w:rsid w:val="52292999"/>
    <w:rsid w:val="53575479"/>
    <w:rsid w:val="53A96AB8"/>
    <w:rsid w:val="54694F19"/>
    <w:rsid w:val="5617442C"/>
    <w:rsid w:val="56EA7D4C"/>
    <w:rsid w:val="574A3086"/>
    <w:rsid w:val="579A2018"/>
    <w:rsid w:val="57B27F05"/>
    <w:rsid w:val="58195F68"/>
    <w:rsid w:val="58693617"/>
    <w:rsid w:val="597D0B44"/>
    <w:rsid w:val="59C86E67"/>
    <w:rsid w:val="59D9348B"/>
    <w:rsid w:val="5AAB26A6"/>
    <w:rsid w:val="5C58786A"/>
    <w:rsid w:val="5F16521D"/>
    <w:rsid w:val="5FEC2610"/>
    <w:rsid w:val="610E12D5"/>
    <w:rsid w:val="6127269E"/>
    <w:rsid w:val="61715845"/>
    <w:rsid w:val="64B11C70"/>
    <w:rsid w:val="6580342E"/>
    <w:rsid w:val="65DE13E6"/>
    <w:rsid w:val="67BA0E3C"/>
    <w:rsid w:val="67F81532"/>
    <w:rsid w:val="681252EF"/>
    <w:rsid w:val="68721A4A"/>
    <w:rsid w:val="687251BA"/>
    <w:rsid w:val="69153BE0"/>
    <w:rsid w:val="6BF7138E"/>
    <w:rsid w:val="6CE72C77"/>
    <w:rsid w:val="6D4D3367"/>
    <w:rsid w:val="6D795061"/>
    <w:rsid w:val="6D7F5E34"/>
    <w:rsid w:val="6E3C4A01"/>
    <w:rsid w:val="6E657628"/>
    <w:rsid w:val="6E793E8E"/>
    <w:rsid w:val="6ECB1B80"/>
    <w:rsid w:val="6F046115"/>
    <w:rsid w:val="6F135236"/>
    <w:rsid w:val="7139790E"/>
    <w:rsid w:val="71CE7E96"/>
    <w:rsid w:val="72665F3A"/>
    <w:rsid w:val="736643C7"/>
    <w:rsid w:val="73CA4B9C"/>
    <w:rsid w:val="74214249"/>
    <w:rsid w:val="76055550"/>
    <w:rsid w:val="76E84747"/>
    <w:rsid w:val="770D119A"/>
    <w:rsid w:val="77D71596"/>
    <w:rsid w:val="78D52158"/>
    <w:rsid w:val="7B5178B1"/>
    <w:rsid w:val="7B99570F"/>
    <w:rsid w:val="7CAB10AF"/>
    <w:rsid w:val="7CDB7433"/>
    <w:rsid w:val="7D841A27"/>
    <w:rsid w:val="7D90511B"/>
    <w:rsid w:val="7DBD7446"/>
    <w:rsid w:val="7DC4608D"/>
    <w:rsid w:val="7FB06E4C"/>
    <w:rsid w:val="7FC17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54B5A9"/>
  <w15:docId w15:val="{7C832DAE-EFDC-44A3-989E-899B6E34C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page number" w:semiHidden="1" w:uiPriority="99"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Theme="minorEastAsia" w:cstheme="minorBidi"/>
      <w:kern w:val="2"/>
      <w:sz w:val="28"/>
      <w:szCs w:val="28"/>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qFormat/>
    <w:pPr>
      <w:tabs>
        <w:tab w:val="center" w:pos="4153"/>
        <w:tab w:val="right" w:pos="8306"/>
      </w:tabs>
      <w:snapToGrid w:val="0"/>
      <w:jc w:val="center"/>
    </w:pPr>
    <w:rPr>
      <w:sz w:val="18"/>
      <w:szCs w:val="18"/>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uiPriority w:val="99"/>
    <w:semiHidden/>
    <w:unhideWhenUsed/>
    <w:qFormat/>
  </w:style>
  <w:style w:type="character" w:styleId="a9">
    <w:name w:val="Hyperlink"/>
    <w:basedOn w:val="a0"/>
    <w:qFormat/>
    <w:rPr>
      <w:color w:val="0000FF"/>
      <w:u w:val="single"/>
    </w:rPr>
  </w:style>
  <w:style w:type="paragraph" w:styleId="aa">
    <w:name w:val="List Paragraph"/>
    <w:basedOn w:val="a"/>
    <w:uiPriority w:val="99"/>
    <w:qFormat/>
    <w:pPr>
      <w:ind w:firstLineChars="200" w:firstLine="420"/>
    </w:pPr>
  </w:style>
  <w:style w:type="paragraph" w:customStyle="1" w:styleId="10">
    <w:name w:val="样式1"/>
    <w:basedOn w:val="a"/>
    <w:autoRedefine/>
    <w:qFormat/>
    <w:pPr>
      <w:tabs>
        <w:tab w:val="center" w:pos="4150"/>
        <w:tab w:val="right" w:pos="8300"/>
      </w:tabs>
      <w:spacing w:line="480" w:lineRule="auto"/>
      <w:ind w:leftChars="200" w:left="200"/>
      <w:textAlignment w:val="center"/>
    </w:pPr>
    <w:rPr>
      <w:rFonts w:eastAsia="微软雅黑" w:cs="Arial"/>
      <w:i/>
      <w:sz w:val="24"/>
    </w:rPr>
  </w:style>
  <w:style w:type="paragraph" w:customStyle="1" w:styleId="BCAuthorAddress">
    <w:name w:val="BC_Author_Address"/>
    <w:basedOn w:val="a"/>
    <w:next w:val="BIEmailAddress"/>
    <w:qFormat/>
    <w:pPr>
      <w:spacing w:after="240" w:line="480" w:lineRule="auto"/>
      <w:jc w:val="center"/>
    </w:pPr>
    <w:rPr>
      <w:rFonts w:ascii="Times" w:hAnsi="Times"/>
      <w:szCs w:val="20"/>
      <w:lang w:eastAsia="en-US"/>
    </w:rPr>
  </w:style>
  <w:style w:type="paragraph" w:customStyle="1" w:styleId="BIEmailAddress">
    <w:name w:val="BI_Email_Address"/>
    <w:basedOn w:val="a"/>
    <w:next w:val="a"/>
    <w:qFormat/>
    <w:pPr>
      <w:spacing w:after="200" w:line="480" w:lineRule="auto"/>
    </w:pPr>
    <w:rPr>
      <w:rFonts w:ascii="Times" w:hAnsi="Times"/>
      <w:szCs w:val="20"/>
      <w:lang w:eastAsia="en-US"/>
    </w:rPr>
  </w:style>
  <w:style w:type="paragraph" w:customStyle="1" w:styleId="Title2">
    <w:name w:val="Title2"/>
    <w:basedOn w:val="a"/>
    <w:qFormat/>
    <w:rPr>
      <w:b/>
    </w:rPr>
  </w:style>
  <w:style w:type="paragraph" w:customStyle="1" w:styleId="ab">
    <w:name w:val="公式格式"/>
    <w:basedOn w:val="a"/>
    <w:qFormat/>
    <w:pPr>
      <w:tabs>
        <w:tab w:val="center" w:pos="4535"/>
        <w:tab w:val="right" w:pos="9071"/>
      </w:tabs>
      <w:spacing w:line="480" w:lineRule="auto"/>
      <w:ind w:leftChars="200" w:left="200"/>
      <w:textAlignment w:val="center"/>
    </w:pPr>
    <w:rPr>
      <w:rFonts w:eastAsia="宋体" w:cs="Arial"/>
      <w:i/>
      <w:sz w:val="24"/>
    </w:rPr>
  </w:style>
  <w:style w:type="paragraph" w:customStyle="1" w:styleId="EndNoteBibliography">
    <w:name w:val="EndNote Bibliography"/>
    <w:basedOn w:val="a"/>
    <w:qFormat/>
    <w:rPr>
      <w:rFonts w:ascii="等线" w:eastAsia="等线" w:hAnsi="等线"/>
      <w:sz w:val="20"/>
    </w:rPr>
  </w:style>
  <w:style w:type="character" w:customStyle="1" w:styleId="a6">
    <w:name w:val="页眉 字符"/>
    <w:basedOn w:val="a0"/>
    <w:link w:val="a5"/>
    <w:qFormat/>
    <w:rPr>
      <w:rFonts w:eastAsiaTheme="minorEastAsia" w:cstheme="minorBidi"/>
      <w:kern w:val="2"/>
      <w:sz w:val="18"/>
      <w:szCs w:val="18"/>
    </w:rPr>
  </w:style>
  <w:style w:type="character" w:customStyle="1" w:styleId="a4">
    <w:name w:val="页脚 字符"/>
    <w:basedOn w:val="a0"/>
    <w:link w:val="a3"/>
    <w:uiPriority w:val="99"/>
    <w:rsid w:val="00571EAC"/>
    <w:rPr>
      <w:rFonts w:eastAsiaTheme="minorEastAsia"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2.tiff"/><Relationship Id="rId18" Type="http://schemas.openxmlformats.org/officeDocument/2006/relationships/image" Target="media/image7.tiff"/><Relationship Id="rId26" Type="http://schemas.openxmlformats.org/officeDocument/2006/relationships/image" Target="media/image15.tiff"/><Relationship Id="rId39" Type="http://schemas.openxmlformats.org/officeDocument/2006/relationships/hyperlink" Target="https://doi.org/10.1103/physrevb.50.17953" TargetMode="External"/><Relationship Id="rId21" Type="http://schemas.openxmlformats.org/officeDocument/2006/relationships/image" Target="media/image10.jpeg"/><Relationship Id="rId34" Type="http://schemas.openxmlformats.org/officeDocument/2006/relationships/hyperlink" Target="https://doi.org/10.1002/adma.202403322" TargetMode="External"/><Relationship Id="rId42" Type="http://schemas.openxmlformats.org/officeDocument/2006/relationships/hyperlink" Target="https://doi.org/10.1002/adfm.201908299" TargetMode="External"/><Relationship Id="rId47" Type="http://schemas.openxmlformats.org/officeDocument/2006/relationships/hyperlink" Target="https://doi.org/10.1016/j.carbon.2024.119792" TargetMode="External"/><Relationship Id="rId50" Type="http://schemas.openxmlformats.org/officeDocument/2006/relationships/hyperlink" Target="https://doi.org/10.1002/smll.202406602" TargetMode="External"/><Relationship Id="rId55" Type="http://schemas.openxmlformats.org/officeDocument/2006/relationships/fontTable" Target="fontTable.xml"/><Relationship Id="rId7" Type="http://schemas.openxmlformats.org/officeDocument/2006/relationships/hyperlink" Target="mailto:pengyuhui@nchu.edu.cn" TargetMode="External"/><Relationship Id="rId2" Type="http://schemas.openxmlformats.org/officeDocument/2006/relationships/styles" Target="styles.xml"/><Relationship Id="rId16" Type="http://schemas.openxmlformats.org/officeDocument/2006/relationships/image" Target="media/image5.tiff"/><Relationship Id="rId29" Type="http://schemas.openxmlformats.org/officeDocument/2006/relationships/image" Target="media/image18.jpeg"/><Relationship Id="rId11" Type="http://schemas.openxmlformats.org/officeDocument/2006/relationships/hyperlink" Target="mailto:rcche@fudan.edu.cn" TargetMode="External"/><Relationship Id="rId24" Type="http://schemas.openxmlformats.org/officeDocument/2006/relationships/image" Target="media/image13.tiff"/><Relationship Id="rId32" Type="http://schemas.openxmlformats.org/officeDocument/2006/relationships/hyperlink" Target="https://doi.org/10.1002/smtd.202401665" TargetMode="External"/><Relationship Id="rId37" Type="http://schemas.openxmlformats.org/officeDocument/2006/relationships/hyperlink" Target="https://doi.org/10.1103/PhysRevLett.77.3865" TargetMode="External"/><Relationship Id="rId40" Type="http://schemas.openxmlformats.org/officeDocument/2006/relationships/hyperlink" Target="https://doi.org/10.1002/adfm.202306984" TargetMode="External"/><Relationship Id="rId45" Type="http://schemas.openxmlformats.org/officeDocument/2006/relationships/hyperlink" Target="https://doi.org/10.1002/smtd.202301772"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bliu2002@163.com" TargetMode="External"/><Relationship Id="rId19" Type="http://schemas.openxmlformats.org/officeDocument/2006/relationships/image" Target="media/image8.tiff"/><Relationship Id="rId31" Type="http://schemas.openxmlformats.org/officeDocument/2006/relationships/hyperlink" Target="https://doi.org/10.1002/smll.202402564" TargetMode="External"/><Relationship Id="rId44" Type="http://schemas.openxmlformats.org/officeDocument/2006/relationships/hyperlink" Target="https://doi.org/10.1038/s41467-024-49762-4" TargetMode="External"/><Relationship Id="rId52" Type="http://schemas.openxmlformats.org/officeDocument/2006/relationships/hyperlink" Target="https://doi.org/10.1002/adfm.202316691" TargetMode="External"/><Relationship Id="rId4" Type="http://schemas.openxmlformats.org/officeDocument/2006/relationships/webSettings" Target="webSettings.xml"/><Relationship Id="rId9" Type="http://schemas.openxmlformats.org/officeDocument/2006/relationships/hyperlink" Target="mailto:xuliangnie123@163.com" TargetMode="External"/><Relationship Id="rId14" Type="http://schemas.openxmlformats.org/officeDocument/2006/relationships/image" Target="media/image3.tiff"/><Relationship Id="rId22" Type="http://schemas.openxmlformats.org/officeDocument/2006/relationships/image" Target="media/image11.tiff"/><Relationship Id="rId27" Type="http://schemas.openxmlformats.org/officeDocument/2006/relationships/image" Target="media/image16.jpeg"/><Relationship Id="rId30" Type="http://schemas.openxmlformats.org/officeDocument/2006/relationships/image" Target="media/image19.tiff"/><Relationship Id="rId35" Type="http://schemas.openxmlformats.org/officeDocument/2006/relationships/hyperlink" Target="https://doi.org/10.1007/s40820-023-01255-7" TargetMode="External"/><Relationship Id="rId43" Type="http://schemas.openxmlformats.org/officeDocument/2006/relationships/hyperlink" Target="https://doi.org/10.1002/adfm.202418304" TargetMode="External"/><Relationship Id="rId48" Type="http://schemas.openxmlformats.org/officeDocument/2006/relationships/hyperlink" Target="https://doi.org/10.1016/j.apsusc.2024.160283" TargetMode="External"/><Relationship Id="rId56" Type="http://schemas.openxmlformats.org/officeDocument/2006/relationships/theme" Target="theme/theme1.xml"/><Relationship Id="rId8" Type="http://schemas.openxmlformats.org/officeDocument/2006/relationships/hyperlink" Target="mailto:gsluo566@163.com" TargetMode="External"/><Relationship Id="rId51" Type="http://schemas.openxmlformats.org/officeDocument/2006/relationships/hyperlink" Target="https://doi.org/10.1002/adfm.202213258" TargetMode="External"/><Relationship Id="rId3" Type="http://schemas.openxmlformats.org/officeDocument/2006/relationships/settings" Target="settings.xml"/><Relationship Id="rId12" Type="http://schemas.openxmlformats.org/officeDocument/2006/relationships/image" Target="media/image1.tiff"/><Relationship Id="rId17" Type="http://schemas.openxmlformats.org/officeDocument/2006/relationships/image" Target="media/image6.tiff"/><Relationship Id="rId25" Type="http://schemas.openxmlformats.org/officeDocument/2006/relationships/image" Target="media/image14.tiff"/><Relationship Id="rId33" Type="http://schemas.openxmlformats.org/officeDocument/2006/relationships/hyperlink" Target="https://doi.org/10.1002/adfm.202310640" TargetMode="External"/><Relationship Id="rId38" Type="http://schemas.openxmlformats.org/officeDocument/2006/relationships/hyperlink" Target="https://doi.org/10.1103/physrevb.59.1758" TargetMode="External"/><Relationship Id="rId46" Type="http://schemas.openxmlformats.org/officeDocument/2006/relationships/hyperlink" Target="https://doi.org/10.1016/j.carbon.2024.119494" TargetMode="External"/><Relationship Id="rId20" Type="http://schemas.openxmlformats.org/officeDocument/2006/relationships/image" Target="media/image9.tiff"/><Relationship Id="rId41" Type="http://schemas.openxmlformats.org/officeDocument/2006/relationships/hyperlink" Target="https://doi.org/10.1038/s41467-024-47537-5"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jpeg"/><Relationship Id="rId23" Type="http://schemas.openxmlformats.org/officeDocument/2006/relationships/image" Target="media/image12.tiff"/><Relationship Id="rId28" Type="http://schemas.openxmlformats.org/officeDocument/2006/relationships/image" Target="media/image17.jpeg"/><Relationship Id="rId36" Type="http://schemas.openxmlformats.org/officeDocument/2006/relationships/hyperlink" Target="https://doi.org/10.1103/physrevb.54.11169" TargetMode="External"/><Relationship Id="rId49" Type="http://schemas.openxmlformats.org/officeDocument/2006/relationships/hyperlink" Target="https://doi.org/10.1002/adma.202410186"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17</Pages>
  <Words>3841</Words>
  <Characters>21897</Characters>
  <Application>Microsoft Office Word</Application>
  <DocSecurity>0</DocSecurity>
  <Lines>182</Lines>
  <Paragraphs>51</Paragraphs>
  <ScaleCrop>false</ScaleCrop>
  <Company/>
  <LinksUpToDate>false</LinksUpToDate>
  <CharactersWithSpaces>25687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temps est précieux</dc:creator>
  <cp:lastModifiedBy>rhe</cp:lastModifiedBy>
  <cp:revision>12</cp:revision>
  <dcterms:created xsi:type="dcterms:W3CDTF">2025-09-11T07:01:00Z</dcterms:created>
  <dcterms:modified xsi:type="dcterms:W3CDTF">2025-09-17T01:26:00Z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66B0C3C931ED477193851E8A031949A6_13</vt:lpwstr>
  </property>
  <property fmtid="{D5CDD505-2E9C-101B-9397-08002B2CF9AE}" pid="4" name="KSOTemplateDocerSaveRecord">
    <vt:lpwstr>eyJoZGlkIjoiODEwNDY5MzNjOTkxZGFlODNjY2U2ZWVhNTRhNWRkZGIiLCJ1c2VySWQiOiI1OTYxMjAwNjkifQ==</vt:lpwstr>
  </property>
</Properties>
</file>