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48FB5" w14:textId="0985026C" w:rsidR="001671F3" w:rsidRPr="005D126A" w:rsidRDefault="002B6D9C" w:rsidP="005D126A">
      <w:pPr>
        <w:jc w:val="left"/>
        <w:rPr>
          <w:rFonts w:ascii="Times New Roman" w:hAnsi="Times New Roman" w:cs="Times New Roman"/>
          <w:sz w:val="24"/>
          <w:szCs w:val="24"/>
        </w:rPr>
      </w:pPr>
      <w:r w:rsidRPr="005D126A">
        <w:rPr>
          <w:rFonts w:ascii="Times New Roman" w:hAnsi="Times New Roman" w:cs="Times New Roman"/>
          <w:sz w:val="24"/>
          <w:szCs w:val="24"/>
        </w:rPr>
        <w:t>Supp</w:t>
      </w:r>
      <w:r w:rsidR="005D126A">
        <w:rPr>
          <w:rFonts w:ascii="Times New Roman" w:hAnsi="Times New Roman" w:cs="Times New Roman"/>
          <w:sz w:val="24"/>
          <w:szCs w:val="24"/>
        </w:rPr>
        <w:t>orting Information for</w:t>
      </w:r>
    </w:p>
    <w:p w14:paraId="49AE889E" w14:textId="77777777" w:rsidR="005D126A" w:rsidRPr="005D126A" w:rsidRDefault="005D126A" w:rsidP="005D126A">
      <w:pPr>
        <w:widowControl/>
        <w:jc w:val="left"/>
        <w:rPr>
          <w:rFonts w:ascii="Times New Roman" w:eastAsia="MS Mincho" w:hAnsi="Times New Roman" w:cs="Times New Roman"/>
          <w:b/>
          <w:kern w:val="0"/>
          <w:sz w:val="24"/>
          <w:szCs w:val="24"/>
          <w:lang w:val="de-DE" w:eastAsia="ja-JP"/>
          <w14:ligatures w14:val="none"/>
        </w:rPr>
      </w:pPr>
      <w:r w:rsidRPr="005D126A">
        <w:rPr>
          <w:rFonts w:ascii="Times New Roman" w:eastAsia="MS Mincho" w:hAnsi="Times New Roman" w:cs="Times New Roman"/>
          <w:b/>
          <w:kern w:val="0"/>
          <w:sz w:val="24"/>
          <w:szCs w:val="24"/>
          <w:lang w:val="de-DE" w:eastAsia="ja-JP"/>
          <w14:ligatures w14:val="none"/>
        </w:rPr>
        <w:t xml:space="preserve">Sensilla Trichoidea-Inspired, High-Temperature, and </w:t>
      </w:r>
      <w:bookmarkStart w:id="0" w:name="_Hlk214108540"/>
      <w:r w:rsidRPr="005D126A">
        <w:rPr>
          <w:rFonts w:ascii="Times New Roman" w:eastAsia="MS Mincho" w:hAnsi="Times New Roman" w:cs="Times New Roman"/>
          <w:b/>
          <w:kern w:val="0"/>
          <w:sz w:val="24"/>
          <w:szCs w:val="24"/>
          <w:lang w:val="de-DE" w:eastAsia="ja-JP"/>
          <w14:ligatures w14:val="none"/>
        </w:rPr>
        <w:t xml:space="preserve">Omnidirectional </w:t>
      </w:r>
      <w:bookmarkEnd w:id="0"/>
      <w:r w:rsidRPr="005D126A">
        <w:rPr>
          <w:rFonts w:ascii="Times New Roman" w:eastAsia="MS Mincho" w:hAnsi="Times New Roman" w:cs="Times New Roman"/>
          <w:b/>
          <w:kern w:val="0"/>
          <w:sz w:val="24"/>
          <w:szCs w:val="24"/>
          <w:lang w:val="de-DE" w:eastAsia="ja-JP"/>
          <w14:ligatures w14:val="none"/>
        </w:rPr>
        <w:t>Vibration Perception Based on Monolayer Graphene</w:t>
      </w:r>
    </w:p>
    <w:p w14:paraId="47BBEE1D" w14:textId="77777777" w:rsidR="005D126A" w:rsidRPr="005D126A" w:rsidRDefault="005D126A" w:rsidP="005D126A">
      <w:pPr>
        <w:widowControl/>
        <w:spacing w:before="120" w:after="120"/>
        <w:jc w:val="left"/>
        <w:rPr>
          <w:rFonts w:ascii="Times New Roman" w:eastAsia="MS Mincho" w:hAnsi="Times New Roman" w:cs="Times New Roman"/>
          <w:kern w:val="0"/>
          <w:sz w:val="24"/>
          <w:szCs w:val="24"/>
          <w:lang w:eastAsia="ja-JP"/>
          <w14:ligatures w14:val="none"/>
        </w:rPr>
      </w:pPr>
      <w:bookmarkStart w:id="1" w:name="OLE_LINK5"/>
      <w:r w:rsidRPr="005D126A">
        <w:rPr>
          <w:rFonts w:ascii="Times New Roman" w:eastAsia="MS Mincho" w:hAnsi="Times New Roman" w:cs="Times New Roman"/>
          <w:kern w:val="0"/>
          <w:sz w:val="24"/>
          <w:szCs w:val="24"/>
          <w:lang w:eastAsia="ja-JP"/>
          <w14:ligatures w14:val="none"/>
        </w:rPr>
        <w:t>Yuning Li</w:t>
      </w:r>
      <w:r w:rsidRPr="005D126A">
        <w:rPr>
          <w:rFonts w:ascii="Times New Roman" w:eastAsia="MS Mincho" w:hAnsi="Times New Roman" w:cs="Times New Roman"/>
          <w:kern w:val="0"/>
          <w:sz w:val="24"/>
          <w:szCs w:val="24"/>
          <w:vertAlign w:val="superscript"/>
          <w:lang w:eastAsia="ja-JP"/>
          <w14:ligatures w14:val="none"/>
        </w:rPr>
        <w:t>1</w:t>
      </w:r>
      <w:bookmarkStart w:id="2" w:name="OLE_LINK6"/>
      <w:r w:rsidRPr="005D126A">
        <w:rPr>
          <w:rFonts w:ascii="Times New Roman" w:eastAsia="等线" w:hAnsi="Times New Roman" w:cs="Times New Roman"/>
          <w:kern w:val="0"/>
          <w:sz w:val="24"/>
          <w:szCs w:val="24"/>
          <w:vertAlign w:val="superscript"/>
          <w14:ligatures w14:val="none"/>
        </w:rPr>
        <w:t>, #</w:t>
      </w:r>
      <w:bookmarkEnd w:id="2"/>
      <w:r w:rsidRPr="005D126A">
        <w:rPr>
          <w:rFonts w:ascii="Times New Roman" w:eastAsia="MS Mincho" w:hAnsi="Times New Roman" w:cs="Times New Roman"/>
          <w:kern w:val="0"/>
          <w:sz w:val="24"/>
          <w:szCs w:val="24"/>
          <w:lang w:eastAsia="ja-JP"/>
          <w14:ligatures w14:val="none"/>
        </w:rPr>
        <w:t>, Danke Chen</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等线" w:hAnsi="Times New Roman" w:cs="Times New Roman"/>
          <w:kern w:val="0"/>
          <w:sz w:val="24"/>
          <w:szCs w:val="24"/>
          <w:vertAlign w:val="superscript"/>
          <w14:ligatures w14:val="none"/>
        </w:rPr>
        <w:t>, #</w:t>
      </w:r>
      <w:r w:rsidRPr="005D126A">
        <w:rPr>
          <w:rFonts w:ascii="Times New Roman" w:eastAsia="MS Mincho" w:hAnsi="Times New Roman" w:cs="Times New Roman"/>
          <w:kern w:val="0"/>
          <w:sz w:val="24"/>
          <w:szCs w:val="24"/>
          <w:lang w:eastAsia="ja-JP"/>
          <w14:ligatures w14:val="none"/>
        </w:rPr>
        <w:t>, Xiaoqiu Tang</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等线" w:hAnsi="Times New Roman" w:cs="Times New Roman"/>
          <w:kern w:val="0"/>
          <w:sz w:val="24"/>
          <w:szCs w:val="24"/>
          <w:vertAlign w:val="superscript"/>
          <w14:ligatures w14:val="none"/>
        </w:rPr>
        <w:t>, #</w:t>
      </w:r>
      <w:r w:rsidRPr="005D126A">
        <w:rPr>
          <w:rFonts w:ascii="Times New Roman" w:eastAsia="MS Mincho" w:hAnsi="Times New Roman" w:cs="Times New Roman"/>
          <w:kern w:val="0"/>
          <w:sz w:val="24"/>
          <w:szCs w:val="24"/>
          <w:lang w:eastAsia="ja-JP"/>
          <w14:ligatures w14:val="none"/>
        </w:rPr>
        <w:t>, Peizhi Yu</w:t>
      </w:r>
      <w:r w:rsidRPr="005D126A">
        <w:rPr>
          <w:rFonts w:ascii="Times New Roman" w:eastAsia="MS Mincho" w:hAnsi="Times New Roman" w:cs="Times New Roman"/>
          <w:kern w:val="0"/>
          <w:sz w:val="24"/>
          <w:szCs w:val="24"/>
          <w:vertAlign w:val="superscript"/>
          <w:lang w:eastAsia="ja-JP"/>
          <w14:ligatures w14:val="none"/>
        </w:rPr>
        <w:t>2</w:t>
      </w:r>
      <w:r w:rsidRPr="005D126A">
        <w:rPr>
          <w:rFonts w:ascii="Times New Roman" w:eastAsia="等线" w:hAnsi="Times New Roman" w:cs="Times New Roman"/>
          <w:kern w:val="0"/>
          <w:sz w:val="24"/>
          <w:szCs w:val="24"/>
          <w:vertAlign w:val="superscript"/>
          <w14:ligatures w14:val="none"/>
        </w:rPr>
        <w:t>, #</w:t>
      </w:r>
      <w:r w:rsidRPr="005D126A">
        <w:rPr>
          <w:rFonts w:ascii="Times New Roman" w:eastAsia="MS Mincho" w:hAnsi="Times New Roman" w:cs="Times New Roman"/>
          <w:kern w:val="0"/>
          <w:sz w:val="24"/>
          <w:szCs w:val="24"/>
          <w:lang w:eastAsia="ja-JP"/>
          <w14:ligatures w14:val="none"/>
        </w:rPr>
        <w:t>, Jingye Sun</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MS Mincho" w:hAnsi="Times New Roman" w:cs="Times New Roman"/>
          <w:kern w:val="0"/>
          <w:sz w:val="24"/>
          <w:szCs w:val="24"/>
          <w:lang w:eastAsia="ja-JP"/>
          <w14:ligatures w14:val="none"/>
        </w:rPr>
        <w:t>, Xue Li</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MS Mincho" w:hAnsi="Times New Roman" w:cs="Times New Roman"/>
          <w:kern w:val="0"/>
          <w:sz w:val="24"/>
          <w:szCs w:val="24"/>
          <w:lang w:eastAsia="ja-JP"/>
          <w14:ligatures w14:val="none"/>
        </w:rPr>
        <w:t>, Qing You</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MS Mincho" w:hAnsi="Times New Roman" w:cs="Times New Roman"/>
          <w:kern w:val="0"/>
          <w:sz w:val="24"/>
          <w:szCs w:val="24"/>
          <w:lang w:eastAsia="ja-JP"/>
          <w14:ligatures w14:val="none"/>
        </w:rPr>
        <w:t>, Mingqiang Zhu</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MS Mincho" w:hAnsi="Times New Roman" w:cs="Times New Roman"/>
          <w:kern w:val="0"/>
          <w:sz w:val="24"/>
          <w:szCs w:val="24"/>
          <w:lang w:eastAsia="ja-JP"/>
          <w14:ligatures w14:val="none"/>
        </w:rPr>
        <w:t>, Chang Gao</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MS Mincho" w:hAnsi="Times New Roman" w:cs="Times New Roman"/>
          <w:kern w:val="0"/>
          <w:sz w:val="24"/>
          <w:szCs w:val="24"/>
          <w:lang w:eastAsia="ja-JP"/>
          <w14:ligatures w14:val="none"/>
        </w:rPr>
        <w:t>, Linan Li</w:t>
      </w:r>
      <w:r w:rsidRPr="005D126A">
        <w:rPr>
          <w:rFonts w:ascii="Times New Roman" w:eastAsia="MS Mincho" w:hAnsi="Times New Roman" w:cs="Times New Roman"/>
          <w:kern w:val="0"/>
          <w:sz w:val="24"/>
          <w:szCs w:val="24"/>
          <w:vertAlign w:val="superscript"/>
          <w:lang w:eastAsia="ja-JP"/>
          <w14:ligatures w14:val="none"/>
        </w:rPr>
        <w:t>1</w:t>
      </w:r>
      <w:r w:rsidRPr="005D126A">
        <w:rPr>
          <w:rFonts w:ascii="Times New Roman" w:eastAsia="MS Mincho" w:hAnsi="Times New Roman" w:cs="Times New Roman"/>
          <w:kern w:val="0"/>
          <w:sz w:val="24"/>
          <w:szCs w:val="24"/>
          <w:lang w:eastAsia="ja-JP"/>
          <w14:ligatures w14:val="none"/>
        </w:rPr>
        <w:t>, He Tian</w:t>
      </w:r>
      <w:r w:rsidRPr="005D126A">
        <w:rPr>
          <w:rFonts w:ascii="Times New Roman" w:eastAsia="MS Mincho" w:hAnsi="Times New Roman" w:cs="Times New Roman"/>
          <w:kern w:val="0"/>
          <w:sz w:val="24"/>
          <w:szCs w:val="24"/>
          <w:vertAlign w:val="superscript"/>
          <w:lang w:eastAsia="ja-JP"/>
          <w14:ligatures w14:val="none"/>
        </w:rPr>
        <w:t xml:space="preserve">3, </w:t>
      </w:r>
      <w:r w:rsidRPr="005D126A">
        <w:rPr>
          <w:rFonts w:ascii="Times New Roman" w:eastAsia="MS Mincho" w:hAnsi="Times New Roman" w:cs="Times New Roman"/>
          <w:kern w:val="0"/>
          <w:sz w:val="24"/>
          <w:szCs w:val="24"/>
          <w:lang w:eastAsia="ja-JP"/>
          <w14:ligatures w14:val="none"/>
        </w:rPr>
        <w:t>*, Tao Deng</w:t>
      </w:r>
      <w:r w:rsidRPr="005D126A">
        <w:rPr>
          <w:rFonts w:ascii="Times New Roman" w:eastAsia="MS Mincho" w:hAnsi="Times New Roman" w:cs="Times New Roman"/>
          <w:kern w:val="0"/>
          <w:sz w:val="24"/>
          <w:szCs w:val="24"/>
          <w:vertAlign w:val="superscript"/>
          <w:lang w:eastAsia="ja-JP"/>
          <w14:ligatures w14:val="none"/>
        </w:rPr>
        <w:t xml:space="preserve">1, </w:t>
      </w:r>
      <w:r w:rsidRPr="005D126A">
        <w:rPr>
          <w:rFonts w:ascii="Times New Roman" w:eastAsia="MS Mincho" w:hAnsi="Times New Roman" w:cs="Times New Roman"/>
          <w:kern w:val="0"/>
          <w:sz w:val="24"/>
          <w:szCs w:val="24"/>
          <w:lang w:eastAsia="ja-JP"/>
          <w14:ligatures w14:val="none"/>
        </w:rPr>
        <w:t>*</w:t>
      </w:r>
    </w:p>
    <w:bookmarkEnd w:id="1"/>
    <w:p w14:paraId="0FAAAAC6" w14:textId="77777777" w:rsidR="005D126A" w:rsidRPr="005D126A" w:rsidRDefault="005D126A" w:rsidP="005D126A">
      <w:pPr>
        <w:widowControl/>
        <w:spacing w:before="120" w:after="120"/>
        <w:jc w:val="left"/>
        <w:rPr>
          <w:rFonts w:ascii="Times New Roman" w:eastAsia="宋体" w:hAnsi="Times New Roman" w:cs="Times New Roman"/>
          <w:kern w:val="0"/>
          <w:sz w:val="24"/>
          <w:szCs w:val="24"/>
          <w:lang w:eastAsia="en-US"/>
          <w14:ligatures w14:val="none"/>
        </w:rPr>
      </w:pPr>
      <w:r w:rsidRPr="005D126A">
        <w:rPr>
          <w:rFonts w:ascii="Times New Roman" w:eastAsia="宋体" w:hAnsi="Times New Roman" w:cs="Times New Roman"/>
          <w:kern w:val="0"/>
          <w:sz w:val="24"/>
          <w:szCs w:val="24"/>
          <w:vertAlign w:val="superscript"/>
          <w:lang w:eastAsia="en-US"/>
          <w14:ligatures w14:val="none"/>
        </w:rPr>
        <w:t>1</w:t>
      </w:r>
      <w:r w:rsidRPr="005D126A">
        <w:rPr>
          <w:rFonts w:ascii="Times New Roman" w:eastAsia="宋体" w:hAnsi="Times New Roman" w:cs="Times New Roman" w:hint="eastAsia"/>
          <w:kern w:val="0"/>
          <w:sz w:val="24"/>
          <w:szCs w:val="24"/>
          <w:lang w:eastAsia="en-US"/>
          <w14:ligatures w14:val="none"/>
        </w:rPr>
        <w:t xml:space="preserve"> </w:t>
      </w:r>
      <w:r w:rsidRPr="005D126A">
        <w:rPr>
          <w:rFonts w:ascii="Times New Roman" w:eastAsia="宋体" w:hAnsi="Times New Roman" w:cs="Times New Roman"/>
          <w:kern w:val="0"/>
          <w:sz w:val="24"/>
          <w:szCs w:val="24"/>
          <w:lang w:eastAsia="en-US"/>
          <w14:ligatures w14:val="none"/>
        </w:rPr>
        <w:t>School of Electronic and Information Engineering, Beijing Jiaotong University, Beijing 100044, People’s Republic of China</w:t>
      </w:r>
    </w:p>
    <w:p w14:paraId="21663869" w14:textId="77777777" w:rsidR="005D126A" w:rsidRPr="005D126A" w:rsidRDefault="005D126A" w:rsidP="005D126A">
      <w:pPr>
        <w:widowControl/>
        <w:spacing w:before="120" w:after="120"/>
        <w:jc w:val="left"/>
        <w:rPr>
          <w:rFonts w:ascii="Times New Roman" w:eastAsia="宋体" w:hAnsi="Times New Roman" w:cs="Times New Roman"/>
          <w:kern w:val="0"/>
          <w:sz w:val="24"/>
          <w:szCs w:val="24"/>
          <w:lang w:eastAsia="en-US"/>
          <w14:ligatures w14:val="none"/>
        </w:rPr>
      </w:pPr>
      <w:r w:rsidRPr="005D126A">
        <w:rPr>
          <w:rFonts w:ascii="Times New Roman" w:eastAsia="宋体" w:hAnsi="Times New Roman" w:cs="Times New Roman"/>
          <w:kern w:val="0"/>
          <w:sz w:val="24"/>
          <w:szCs w:val="24"/>
          <w:vertAlign w:val="superscript"/>
          <w:lang w:eastAsia="en-US"/>
          <w14:ligatures w14:val="none"/>
        </w:rPr>
        <w:t>2</w:t>
      </w:r>
      <w:r w:rsidRPr="005D126A">
        <w:rPr>
          <w:rFonts w:ascii="Times" w:eastAsia="宋体" w:hAnsi="Times" w:cs="Times New Roman"/>
          <w:kern w:val="0"/>
          <w:sz w:val="24"/>
          <w:szCs w:val="24"/>
          <w:lang w:eastAsia="en-US"/>
          <w14:ligatures w14:val="none"/>
        </w:rPr>
        <w:t xml:space="preserve"> </w:t>
      </w:r>
      <w:r w:rsidRPr="005D126A">
        <w:rPr>
          <w:rFonts w:ascii="Times New Roman" w:eastAsia="宋体" w:hAnsi="Times New Roman" w:cs="Times New Roman"/>
          <w:kern w:val="0"/>
          <w:sz w:val="24"/>
          <w:szCs w:val="24"/>
          <w:lang w:eastAsia="en-US"/>
          <w14:ligatures w14:val="none"/>
        </w:rPr>
        <w:t>Department of Precision Instrument, Tsinghua University, Beijing 100049, People’s Republic of China</w:t>
      </w:r>
    </w:p>
    <w:p w14:paraId="698EDCBF" w14:textId="77777777" w:rsidR="005D126A" w:rsidRPr="005D126A" w:rsidRDefault="005D126A" w:rsidP="005D126A">
      <w:pPr>
        <w:widowControl/>
        <w:spacing w:before="120" w:after="120"/>
        <w:jc w:val="left"/>
        <w:rPr>
          <w:rFonts w:ascii="Times New Roman" w:eastAsia="宋体" w:hAnsi="Times New Roman" w:cs="Times New Roman"/>
          <w:kern w:val="0"/>
          <w:sz w:val="24"/>
          <w:szCs w:val="24"/>
          <w:lang w:eastAsia="en-US"/>
          <w14:ligatures w14:val="none"/>
        </w:rPr>
      </w:pPr>
      <w:r w:rsidRPr="005D126A">
        <w:rPr>
          <w:rFonts w:ascii="Times New Roman" w:eastAsia="宋体" w:hAnsi="Times New Roman" w:cs="Times New Roman" w:hint="eastAsia"/>
          <w:kern w:val="0"/>
          <w:sz w:val="24"/>
          <w:szCs w:val="24"/>
          <w:vertAlign w:val="superscript"/>
          <w14:ligatures w14:val="none"/>
        </w:rPr>
        <w:t>3</w:t>
      </w:r>
      <w:r w:rsidRPr="005D126A">
        <w:rPr>
          <w:rFonts w:ascii="Times" w:eastAsia="宋体" w:hAnsi="Times" w:cs="Times New Roman"/>
          <w:kern w:val="0"/>
          <w:sz w:val="24"/>
          <w:szCs w:val="24"/>
          <w:lang w:eastAsia="en-US"/>
          <w14:ligatures w14:val="none"/>
        </w:rPr>
        <w:t xml:space="preserve"> </w:t>
      </w:r>
      <w:r w:rsidRPr="005D126A">
        <w:rPr>
          <w:rFonts w:ascii="Times New Roman" w:eastAsia="宋体" w:hAnsi="Times New Roman" w:cs="Times New Roman"/>
          <w:kern w:val="0"/>
          <w:sz w:val="24"/>
          <w:szCs w:val="24"/>
          <w:lang w:eastAsia="en-US"/>
          <w14:ligatures w14:val="none"/>
        </w:rPr>
        <w:t>School of Integrated Circuits and Beijing National Research Center for Information Science and Technology (BNRist), Tsinghua University, Beijing 100049, People’s Republic of China</w:t>
      </w:r>
    </w:p>
    <w:p w14:paraId="28B78BF7" w14:textId="77777777" w:rsidR="005D126A" w:rsidRPr="005D126A" w:rsidRDefault="005D126A" w:rsidP="005D126A">
      <w:pPr>
        <w:widowControl/>
        <w:spacing w:before="120" w:after="120"/>
        <w:jc w:val="left"/>
        <w:rPr>
          <w:rFonts w:ascii="Times New Roman" w:eastAsia="宋体" w:hAnsi="Times New Roman" w:cs="Times New Roman"/>
          <w:kern w:val="0"/>
          <w:sz w:val="24"/>
          <w:szCs w:val="24"/>
          <w:lang w:eastAsia="en-US"/>
          <w14:ligatures w14:val="none"/>
        </w:rPr>
      </w:pPr>
      <w:r w:rsidRPr="005D126A">
        <w:rPr>
          <w:rFonts w:ascii="Times" w:eastAsia="等线" w:hAnsi="Times" w:cs="Times New Roman"/>
          <w:i/>
          <w:kern w:val="0"/>
          <w:sz w:val="24"/>
          <w:szCs w:val="24"/>
          <w:vertAlign w:val="superscript"/>
          <w14:ligatures w14:val="none"/>
        </w:rPr>
        <w:t>#</w:t>
      </w:r>
      <w:r w:rsidRPr="005D126A">
        <w:rPr>
          <w:rFonts w:ascii="Times New Roman" w:eastAsia="Times New Roman" w:hAnsi="Times New Roman" w:cs="Times New Roman"/>
          <w:iCs/>
          <w:kern w:val="0"/>
          <w:sz w:val="24"/>
          <w:szCs w:val="24"/>
          <w:lang w:eastAsia="en-US"/>
          <w14:ligatures w14:val="none"/>
        </w:rPr>
        <w:t>Yuning Li, Danke Chen, Xiaoqiu Tang and Peizhi Yu contributed equally to this work.</w:t>
      </w:r>
    </w:p>
    <w:p w14:paraId="248150E2" w14:textId="77777777" w:rsidR="005D126A" w:rsidRPr="005D126A" w:rsidRDefault="005D126A" w:rsidP="005D126A">
      <w:pPr>
        <w:widowControl/>
        <w:spacing w:before="120" w:after="120"/>
        <w:jc w:val="left"/>
        <w:rPr>
          <w:rFonts w:ascii="Times New Roman" w:eastAsia="MS Mincho" w:hAnsi="Times New Roman" w:cs="Times New Roman"/>
          <w:kern w:val="0"/>
          <w:sz w:val="24"/>
          <w:szCs w:val="24"/>
          <w:lang w:val="de-DE" w:eastAsia="ja-JP"/>
          <w14:ligatures w14:val="none"/>
        </w:rPr>
      </w:pPr>
      <w:r w:rsidRPr="005D126A">
        <w:rPr>
          <w:rFonts w:ascii="Times New Roman" w:eastAsia="MS Mincho" w:hAnsi="Times New Roman" w:cs="Times New Roman"/>
          <w:kern w:val="0"/>
          <w:sz w:val="24"/>
          <w:szCs w:val="24"/>
          <w:lang w:val="de-DE" w:eastAsia="ja-JP"/>
          <w14:ligatures w14:val="none"/>
        </w:rPr>
        <w:t xml:space="preserve">*Corresponding authors. E-mail: </w:t>
      </w:r>
      <w:hyperlink r:id="rId7" w:history="1">
        <w:r w:rsidRPr="005D126A">
          <w:rPr>
            <w:rFonts w:ascii="Times New Roman" w:eastAsia="MS Mincho" w:hAnsi="Times New Roman" w:cs="Times New Roman"/>
            <w:color w:val="0000FF"/>
            <w:kern w:val="0"/>
            <w:sz w:val="24"/>
            <w:szCs w:val="24"/>
            <w:u w:val="single"/>
            <w:lang w:val="de-DE" w:eastAsia="ja-JP"/>
            <w14:ligatures w14:val="none"/>
          </w:rPr>
          <w:t>tianhe88@tsinghua.edu.cn</w:t>
        </w:r>
      </w:hyperlink>
      <w:r w:rsidRPr="005D126A">
        <w:rPr>
          <w:rFonts w:ascii="Times New Roman" w:eastAsia="MS Mincho" w:hAnsi="Times New Roman" w:cs="Times New Roman"/>
          <w:kern w:val="0"/>
          <w:sz w:val="24"/>
          <w:szCs w:val="24"/>
          <w:lang w:val="de-DE" w:eastAsia="ja-JP"/>
          <w14:ligatures w14:val="none"/>
        </w:rPr>
        <w:t xml:space="preserve"> (He Tian); </w:t>
      </w:r>
      <w:hyperlink r:id="rId8" w:history="1">
        <w:r w:rsidRPr="005D126A">
          <w:rPr>
            <w:rFonts w:ascii="Times New Roman" w:eastAsia="MS Mincho" w:hAnsi="Times New Roman" w:cs="Times New Roman"/>
            <w:color w:val="0000FF"/>
            <w:kern w:val="0"/>
            <w:sz w:val="24"/>
            <w:szCs w:val="24"/>
            <w:u w:val="single"/>
            <w:lang w:val="de-DE" w:eastAsia="ja-JP"/>
            <w14:ligatures w14:val="none"/>
          </w:rPr>
          <w:t>dengtao@bjtu.edu.cn</w:t>
        </w:r>
      </w:hyperlink>
      <w:r w:rsidRPr="005D126A">
        <w:rPr>
          <w:rFonts w:ascii="Times New Roman" w:eastAsia="MS Mincho" w:hAnsi="Times New Roman" w:cs="Times New Roman"/>
          <w:kern w:val="0"/>
          <w:sz w:val="24"/>
          <w:szCs w:val="24"/>
          <w:lang w:val="de-DE" w:eastAsia="ja-JP"/>
          <w14:ligatures w14:val="none"/>
        </w:rPr>
        <w:t xml:space="preserve"> (Tao Deng)</w:t>
      </w:r>
    </w:p>
    <w:p w14:paraId="62142D76" w14:textId="546F057E" w:rsidR="001671F3" w:rsidRPr="001671F3" w:rsidRDefault="005D126A" w:rsidP="005D126A">
      <w:pPr>
        <w:spacing w:before="240"/>
        <w:rPr>
          <w:rFonts w:ascii="Times New Roman" w:hAnsi="Times New Roman" w:cs="Times New Roman"/>
          <w:b/>
          <w:bCs/>
          <w:noProof/>
          <w:sz w:val="24"/>
          <w:szCs w:val="24"/>
        </w:rPr>
      </w:pPr>
      <w:r>
        <w:rPr>
          <w:rFonts w:ascii="Times New Roman" w:hAnsi="Times New Roman" w:cs="Times New Roman"/>
          <w:b/>
          <w:bCs/>
          <w:noProof/>
          <w:sz w:val="24"/>
          <w:szCs w:val="24"/>
        </w:rPr>
        <w:t>S</w:t>
      </w:r>
      <w:r w:rsidR="00D6550B" w:rsidRPr="002631C6">
        <w:rPr>
          <w:rFonts w:ascii="Times New Roman" w:hAnsi="Times New Roman" w:cs="Times New Roman" w:hint="eastAsia"/>
          <w:b/>
          <w:bCs/>
          <w:noProof/>
          <w:sz w:val="24"/>
          <w:szCs w:val="24"/>
        </w:rPr>
        <w:t>1</w:t>
      </w:r>
      <w:r w:rsidR="00D6550B" w:rsidRPr="002631C6">
        <w:rPr>
          <w:rFonts w:ascii="Times New Roman" w:hAnsi="Times New Roman" w:cs="Times New Roman"/>
          <w:b/>
          <w:bCs/>
          <w:noProof/>
          <w:sz w:val="24"/>
          <w:szCs w:val="24"/>
        </w:rPr>
        <w:t xml:space="preserve"> Preparation Flowchart</w:t>
      </w:r>
    </w:p>
    <w:p w14:paraId="79CA140A" w14:textId="77777777" w:rsidR="001671F3" w:rsidRPr="001671F3" w:rsidRDefault="000A6951" w:rsidP="005D126A">
      <w:pPr>
        <w:jc w:val="center"/>
        <w:rPr>
          <w:rFonts w:ascii="Times New Roman" w:hAnsi="Times New Roman" w:cs="Times New Roman"/>
          <w:b/>
          <w:bCs/>
          <w:sz w:val="28"/>
          <w:szCs w:val="28"/>
        </w:rPr>
      </w:pPr>
      <w:r>
        <w:rPr>
          <w:rFonts w:ascii="Times New Roman" w:hAnsi="Times New Roman" w:cs="Times New Roman"/>
          <w:b/>
          <w:bCs/>
          <w:noProof/>
          <w:sz w:val="28"/>
          <w:szCs w:val="28"/>
        </w:rPr>
        <w:drawing>
          <wp:inline distT="0" distB="0" distL="0" distR="0" wp14:anchorId="1B98906D" wp14:editId="1DCB6889">
            <wp:extent cx="3763965" cy="4326340"/>
            <wp:effectExtent l="0" t="0" r="8255"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9"/>
                    <a:stretch>
                      <a:fillRect/>
                    </a:stretch>
                  </pic:blipFill>
                  <pic:spPr>
                    <a:xfrm>
                      <a:off x="0" y="0"/>
                      <a:ext cx="3814929" cy="4384919"/>
                    </a:xfrm>
                    <a:prstGeom prst="rect">
                      <a:avLst/>
                    </a:prstGeom>
                  </pic:spPr>
                </pic:pic>
              </a:graphicData>
            </a:graphic>
          </wp:inline>
        </w:drawing>
      </w:r>
    </w:p>
    <w:p w14:paraId="5325F593" w14:textId="354E1B09" w:rsidR="001671F3" w:rsidRPr="005D126A" w:rsidRDefault="00892512" w:rsidP="005D126A">
      <w:pPr>
        <w:rPr>
          <w:rFonts w:ascii="Times New Roman" w:hAnsi="Times New Roman" w:cs="Times New Roman"/>
          <w:b/>
          <w:bCs/>
          <w:sz w:val="24"/>
          <w:szCs w:val="24"/>
        </w:rPr>
      </w:pPr>
      <w:r w:rsidRPr="005D126A">
        <w:rPr>
          <w:rFonts w:ascii="Times New Roman" w:hAnsi="Times New Roman" w:cs="Times New Roman"/>
          <w:b/>
          <w:sz w:val="24"/>
          <w:szCs w:val="24"/>
        </w:rPr>
        <w:t xml:space="preserve">Fig. S1 </w:t>
      </w:r>
      <w:r w:rsidRPr="005D126A">
        <w:rPr>
          <w:rFonts w:ascii="Times New Roman" w:hAnsi="Times New Roman" w:cs="Times New Roman"/>
          <w:bCs/>
          <w:sz w:val="24"/>
          <w:szCs w:val="24"/>
        </w:rPr>
        <w:t>The fabrication process of</w:t>
      </w:r>
      <w:r w:rsidRPr="005D126A">
        <w:rPr>
          <w:bCs/>
          <w:sz w:val="24"/>
          <w:szCs w:val="24"/>
        </w:rPr>
        <w:t xml:space="preserve"> </w:t>
      </w:r>
      <w:r w:rsidRPr="005D126A">
        <w:rPr>
          <w:rFonts w:ascii="Times New Roman" w:hAnsi="Times New Roman" w:cs="Times New Roman"/>
          <w:bCs/>
          <w:sz w:val="24"/>
          <w:szCs w:val="24"/>
        </w:rPr>
        <w:t>cilia-like monolayer graphene vibration transducer (CGVT)</w:t>
      </w:r>
    </w:p>
    <w:p w14:paraId="6C3F0365" w14:textId="6482DE20" w:rsidR="001671F3" w:rsidRPr="001671F3" w:rsidRDefault="005D126A" w:rsidP="005D126A">
      <w:pPr>
        <w:rPr>
          <w:rFonts w:ascii="Times New Roman" w:hAnsi="Times New Roman" w:cs="Times New Roman"/>
          <w:b/>
          <w:bCs/>
          <w:noProof/>
          <w:sz w:val="24"/>
          <w:szCs w:val="24"/>
        </w:rPr>
      </w:pPr>
      <w:r>
        <w:rPr>
          <w:rFonts w:ascii="Times New Roman" w:hAnsi="Times New Roman" w:cs="Times New Roman"/>
          <w:b/>
          <w:bCs/>
          <w:noProof/>
          <w:sz w:val="24"/>
          <w:szCs w:val="24"/>
        </w:rPr>
        <w:lastRenderedPageBreak/>
        <w:t>S</w:t>
      </w:r>
      <w:r w:rsidR="00463CC1" w:rsidRPr="00463CC1">
        <w:rPr>
          <w:rFonts w:ascii="Times New Roman" w:hAnsi="Times New Roman" w:cs="Times New Roman"/>
          <w:b/>
          <w:bCs/>
          <w:noProof/>
          <w:sz w:val="24"/>
          <w:szCs w:val="24"/>
        </w:rPr>
        <w:t>2 Yield</w:t>
      </w:r>
    </w:p>
    <w:p w14:paraId="5D0D8703" w14:textId="7827B481" w:rsidR="001671F3" w:rsidRPr="001671F3" w:rsidRDefault="00463CC1" w:rsidP="005D126A">
      <w:pPr>
        <w:pStyle w:val="a7"/>
        <w:widowControl/>
        <w:spacing w:beforeAutospacing="0" w:afterLines="50" w:after="156" w:afterAutospacing="0"/>
        <w:jc w:val="both"/>
        <w:rPr>
          <w:rFonts w:ascii="Times New Roman" w:eastAsia="宋体" w:hAnsi="Times New Roman"/>
          <w:color w:val="000000" w:themeColor="text1"/>
        </w:rPr>
      </w:pPr>
      <w:r w:rsidRPr="00463CC1">
        <w:rPr>
          <w:rFonts w:ascii="Times New Roman" w:eastAsia="宋体" w:hAnsi="Times New Roman"/>
          <w:color w:val="000000" w:themeColor="text1"/>
        </w:rPr>
        <w:t xml:space="preserve">We inspected 16 cycles, involving a total of 128 devices. </w:t>
      </w:r>
      <w:r w:rsidRPr="00463CC1">
        <w:rPr>
          <w:rFonts w:ascii="Times New Roman" w:eastAsia="宋体" w:hAnsi="Times New Roman"/>
          <w:b/>
          <w:bCs/>
          <w:color w:val="000000" w:themeColor="text1"/>
        </w:rPr>
        <w:t>Fig</w:t>
      </w:r>
      <w:r w:rsidR="005D126A">
        <w:rPr>
          <w:rFonts w:ascii="Times New Roman" w:eastAsia="宋体" w:hAnsi="Times New Roman"/>
          <w:b/>
          <w:bCs/>
          <w:color w:val="000000" w:themeColor="text1"/>
        </w:rPr>
        <w:t>ure</w:t>
      </w:r>
      <w:r w:rsidRPr="00463CC1">
        <w:rPr>
          <w:rFonts w:ascii="Times New Roman" w:eastAsia="宋体" w:hAnsi="Times New Roman"/>
          <w:b/>
          <w:bCs/>
          <w:color w:val="000000" w:themeColor="text1"/>
        </w:rPr>
        <w:t xml:space="preserve"> S2a</w:t>
      </w:r>
      <w:r w:rsidRPr="00463CC1">
        <w:rPr>
          <w:rFonts w:ascii="Times New Roman" w:eastAsia="宋体" w:hAnsi="Times New Roman"/>
          <w:color w:val="000000" w:themeColor="text1"/>
        </w:rPr>
        <w:t xml:space="preserve"> shows the SEM and OM plots of some typical cycles. The number of successfully self-rolled-up 3D devices in each cycle is marked in the lower right corner. </w:t>
      </w:r>
      <w:r w:rsidRPr="00463CC1">
        <w:rPr>
          <w:rFonts w:ascii="Times New Roman" w:eastAsia="宋体" w:hAnsi="Times New Roman"/>
          <w:b/>
          <w:bCs/>
          <w:color w:val="000000" w:themeColor="text1"/>
        </w:rPr>
        <w:t>Fig</w:t>
      </w:r>
      <w:r w:rsidR="005D126A">
        <w:rPr>
          <w:rFonts w:ascii="Times New Roman" w:eastAsia="宋体" w:hAnsi="Times New Roman"/>
          <w:b/>
          <w:bCs/>
          <w:color w:val="000000" w:themeColor="text1"/>
        </w:rPr>
        <w:t>ure</w:t>
      </w:r>
      <w:r w:rsidRPr="00463CC1">
        <w:rPr>
          <w:rFonts w:ascii="Times New Roman" w:eastAsia="宋体" w:hAnsi="Times New Roman"/>
          <w:b/>
          <w:bCs/>
          <w:color w:val="000000" w:themeColor="text1"/>
        </w:rPr>
        <w:t xml:space="preserve"> S2b</w:t>
      </w:r>
      <w:r w:rsidRPr="00463CC1">
        <w:rPr>
          <w:rFonts w:ascii="Times New Roman" w:eastAsia="宋体" w:hAnsi="Times New Roman"/>
          <w:color w:val="000000" w:themeColor="text1"/>
        </w:rPr>
        <w:t xml:space="preserve"> shows the statistical relationship between the number of cycles and the number of successfully self-rolled-up 3D devices in each cycle. In each cycle, the number of self-rolled-up 3D devices is 4,5,6,7,8, and the corresponding cycle number is 1,1,3,5,6, totaling 116. </w:t>
      </w:r>
      <w:r w:rsidRPr="00463CC1">
        <w:rPr>
          <w:rFonts w:ascii="Times New Roman" w:eastAsia="宋体" w:hAnsi="Times New Roman"/>
          <w:b/>
          <w:bCs/>
          <w:color w:val="000000" w:themeColor="text1"/>
        </w:rPr>
        <w:t>Fig</w:t>
      </w:r>
      <w:r w:rsidR="005D126A">
        <w:rPr>
          <w:rFonts w:ascii="Times New Roman" w:eastAsia="宋体" w:hAnsi="Times New Roman"/>
          <w:b/>
          <w:bCs/>
          <w:color w:val="000000" w:themeColor="text1"/>
        </w:rPr>
        <w:t>ure</w:t>
      </w:r>
      <w:r w:rsidRPr="00463CC1">
        <w:rPr>
          <w:rFonts w:ascii="Times New Roman" w:eastAsia="宋体" w:hAnsi="Times New Roman"/>
          <w:b/>
          <w:bCs/>
          <w:color w:val="000000" w:themeColor="text1"/>
        </w:rPr>
        <w:t xml:space="preserve"> S2c </w:t>
      </w:r>
      <w:r w:rsidRPr="00463CC1">
        <w:rPr>
          <w:rFonts w:ascii="Times New Roman" w:eastAsia="宋体" w:hAnsi="Times New Roman"/>
          <w:color w:val="000000" w:themeColor="text1"/>
        </w:rPr>
        <w:t xml:space="preserve">demonstrates the resistance value of the sensitive material (graphene) among 116 self-rolled-up devices. The resistance values of the devices (graphene) are mostly between 1.0 Ω and 2.0 kΩ. When the resistance value of the device is between MΩ and TΩ, it is considered a bad value, and at this point, the normal electrical properties of graphene cannot be measured. There are 101 3D devices that can work normally. Accordingly, in the red box at the lower right corner of </w:t>
      </w:r>
      <w:r w:rsidRPr="00463CC1">
        <w:rPr>
          <w:rFonts w:ascii="Times New Roman" w:eastAsia="宋体" w:hAnsi="Times New Roman"/>
          <w:b/>
          <w:bCs/>
          <w:color w:val="000000" w:themeColor="text1"/>
        </w:rPr>
        <w:t>Fig. S2c</w:t>
      </w:r>
      <w:r w:rsidRPr="00463CC1">
        <w:rPr>
          <w:rFonts w:ascii="Times New Roman" w:eastAsia="宋体" w:hAnsi="Times New Roman"/>
          <w:color w:val="000000" w:themeColor="text1"/>
        </w:rPr>
        <w:t xml:space="preserve">, the calculated yields are shown. The yield of self-rolled-up is 91%, the yield of graphene is 87%, and the overall yield of 3D devices is 79%. </w:t>
      </w:r>
    </w:p>
    <w:p w14:paraId="2F26A528" w14:textId="77777777" w:rsidR="001671F3" w:rsidRPr="001671F3" w:rsidRDefault="00463CC1" w:rsidP="005D126A">
      <w:pPr>
        <w:pStyle w:val="a7"/>
        <w:widowControl/>
        <w:spacing w:beforeAutospacing="0" w:afterLines="50" w:after="156" w:afterAutospacing="0"/>
        <w:jc w:val="center"/>
        <w:rPr>
          <w:rFonts w:ascii="Times New Roman" w:hAnsi="Times New Roman"/>
          <w:color w:val="0000FF"/>
        </w:rPr>
      </w:pPr>
      <w:r w:rsidRPr="000D73EE">
        <w:rPr>
          <w:rFonts w:ascii="Times New Roman" w:hAnsi="Times New Roman"/>
          <w:noProof/>
          <w:color w:val="0000FF"/>
        </w:rPr>
        <w:drawing>
          <wp:inline distT="0" distB="0" distL="0" distR="0" wp14:anchorId="7DD68AD2" wp14:editId="3BB7DADB">
            <wp:extent cx="5511219" cy="3125338"/>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rotWithShape="1">
                    <a:blip r:embed="rId10"/>
                    <a:srcRect l="691" t="20666" r="30396" b="40254"/>
                    <a:stretch/>
                  </pic:blipFill>
                  <pic:spPr bwMode="auto">
                    <a:xfrm>
                      <a:off x="0" y="0"/>
                      <a:ext cx="5513358" cy="3126551"/>
                    </a:xfrm>
                    <a:prstGeom prst="rect">
                      <a:avLst/>
                    </a:prstGeom>
                    <a:ln>
                      <a:noFill/>
                    </a:ln>
                    <a:extLst>
                      <a:ext uri="{53640926-AAD7-44D8-BBD7-CCE9431645EC}">
                        <a14:shadowObscured xmlns:a14="http://schemas.microsoft.com/office/drawing/2010/main"/>
                      </a:ext>
                    </a:extLst>
                  </pic:spPr>
                </pic:pic>
              </a:graphicData>
            </a:graphic>
          </wp:inline>
        </w:drawing>
      </w:r>
    </w:p>
    <w:p w14:paraId="65824F4D" w14:textId="77777777" w:rsidR="001671F3" w:rsidRPr="005D126A" w:rsidRDefault="00463CC1" w:rsidP="00782D80">
      <w:pPr>
        <w:pStyle w:val="a7"/>
        <w:widowControl/>
        <w:spacing w:before="240" w:beforeAutospacing="0" w:afterLines="50" w:after="156" w:afterAutospacing="0"/>
        <w:rPr>
          <w:rFonts w:ascii="Times New Roman" w:hAnsi="Times New Roman"/>
          <w:color w:val="000000" w:themeColor="text1"/>
        </w:rPr>
      </w:pPr>
      <w:r w:rsidRPr="005D126A">
        <w:rPr>
          <w:rFonts w:ascii="Times New Roman" w:hAnsi="Times New Roman"/>
          <w:b/>
          <w:bCs/>
          <w:color w:val="000000" w:themeColor="text1"/>
        </w:rPr>
        <w:t>Fig. S2</w:t>
      </w:r>
      <w:r w:rsidRPr="005D126A">
        <w:rPr>
          <w:rFonts w:ascii="Times New Roman" w:hAnsi="Times New Roman"/>
          <w:color w:val="000000" w:themeColor="text1"/>
        </w:rPr>
        <w:t xml:space="preserve"> </w:t>
      </w:r>
      <w:r w:rsidRPr="005D126A">
        <w:rPr>
          <w:rFonts w:ascii="Times New Roman" w:hAnsi="Times New Roman"/>
          <w:b/>
          <w:bCs/>
          <w:color w:val="000000" w:themeColor="text1"/>
        </w:rPr>
        <w:t>a</w:t>
      </w:r>
      <w:r w:rsidRPr="005D126A">
        <w:rPr>
          <w:rFonts w:ascii="Times New Roman" w:hAnsi="Times New Roman"/>
          <w:color w:val="000000" w:themeColor="text1"/>
        </w:rPr>
        <w:t xml:space="preserve"> The SEM and optical microscope diagrams of typical cycles. The number of 3D devices that successfully self-rolled in each cycle is marked in the lower right corner. </w:t>
      </w:r>
      <w:r w:rsidRPr="005D126A">
        <w:rPr>
          <w:rFonts w:ascii="Times New Roman" w:hAnsi="Times New Roman"/>
          <w:b/>
          <w:bCs/>
          <w:color w:val="000000" w:themeColor="text1"/>
        </w:rPr>
        <w:t>b</w:t>
      </w:r>
      <w:r w:rsidRPr="005D126A">
        <w:rPr>
          <w:rFonts w:ascii="Times New Roman" w:hAnsi="Times New Roman"/>
          <w:color w:val="000000" w:themeColor="text1"/>
        </w:rPr>
        <w:t xml:space="preserve"> The relationship between the number of cycles and the number of self-rolled-up 3D devices in each cycle. </w:t>
      </w:r>
      <w:r w:rsidRPr="005D126A">
        <w:rPr>
          <w:rFonts w:ascii="Times New Roman" w:hAnsi="Times New Roman"/>
          <w:b/>
          <w:bCs/>
          <w:color w:val="000000" w:themeColor="text1"/>
        </w:rPr>
        <w:t>c</w:t>
      </w:r>
      <w:r w:rsidRPr="005D126A">
        <w:rPr>
          <w:rFonts w:ascii="Times New Roman" w:hAnsi="Times New Roman"/>
          <w:color w:val="000000" w:themeColor="text1"/>
        </w:rPr>
        <w:t xml:space="preserve"> The resistance value of 116 3D devices. The yield rates are displayed in the red box at the lower right corner. </w:t>
      </w:r>
    </w:p>
    <w:p w14:paraId="2363B0C9" w14:textId="214BEF39" w:rsidR="001671F3" w:rsidRPr="001671F3" w:rsidRDefault="005D126A" w:rsidP="005D126A">
      <w:pPr>
        <w:rPr>
          <w:rFonts w:ascii="Times New Roman" w:hAnsi="Times New Roman" w:cs="Times New Roman"/>
          <w:b/>
          <w:bCs/>
          <w:sz w:val="24"/>
          <w:szCs w:val="24"/>
        </w:rPr>
      </w:pPr>
      <w:r>
        <w:rPr>
          <w:rFonts w:ascii="Times New Roman" w:hAnsi="Times New Roman" w:cs="Times New Roman"/>
          <w:b/>
          <w:bCs/>
          <w:sz w:val="24"/>
          <w:szCs w:val="24"/>
        </w:rPr>
        <w:t>S</w:t>
      </w:r>
      <w:r w:rsidR="00463CC1">
        <w:rPr>
          <w:rFonts w:ascii="Times New Roman" w:hAnsi="Times New Roman" w:cs="Times New Roman"/>
          <w:b/>
          <w:bCs/>
          <w:sz w:val="24"/>
          <w:szCs w:val="24"/>
        </w:rPr>
        <w:t>3</w:t>
      </w:r>
      <w:r w:rsidR="00D6550B" w:rsidRPr="002631C6">
        <w:rPr>
          <w:rFonts w:ascii="Times New Roman" w:hAnsi="Times New Roman" w:cs="Times New Roman"/>
          <w:b/>
          <w:bCs/>
          <w:sz w:val="24"/>
          <w:szCs w:val="24"/>
        </w:rPr>
        <w:t xml:space="preserve"> Device morphology</w:t>
      </w:r>
    </w:p>
    <w:p w14:paraId="08FDBD91" w14:textId="77777777" w:rsidR="001671F3" w:rsidRPr="001671F3" w:rsidRDefault="0052606F" w:rsidP="005D126A">
      <w:pPr>
        <w:jc w:val="center"/>
        <w:rPr>
          <w:rFonts w:ascii="Times New Roman" w:hAnsi="Times New Roman" w:cs="Times New Roman"/>
          <w:b/>
          <w:bCs/>
          <w:sz w:val="28"/>
          <w:szCs w:val="28"/>
        </w:rPr>
      </w:pPr>
      <w:r>
        <w:rPr>
          <w:rFonts w:ascii="Times New Roman" w:hAnsi="Times New Roman" w:cs="Times New Roman" w:hint="eastAsia"/>
          <w:b/>
          <w:bCs/>
          <w:noProof/>
          <w:sz w:val="28"/>
          <w:szCs w:val="28"/>
        </w:rPr>
        <w:lastRenderedPageBreak/>
        <w:drawing>
          <wp:inline distT="0" distB="0" distL="0" distR="0" wp14:anchorId="6A6DBBC1" wp14:editId="071F279A">
            <wp:extent cx="3234129" cy="2770495"/>
            <wp:effectExtent l="0" t="0" r="444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49086" cy="2783308"/>
                    </a:xfrm>
                    <a:prstGeom prst="rect">
                      <a:avLst/>
                    </a:prstGeom>
                  </pic:spPr>
                </pic:pic>
              </a:graphicData>
            </a:graphic>
          </wp:inline>
        </w:drawing>
      </w:r>
    </w:p>
    <w:p w14:paraId="7C9C22F4" w14:textId="39DDED49" w:rsidR="001671F3" w:rsidRPr="005D126A" w:rsidRDefault="00892512" w:rsidP="005D126A">
      <w:pPr>
        <w:rPr>
          <w:rFonts w:ascii="Times New Roman" w:hAnsi="Times New Roman" w:cs="Times New Roman"/>
          <w:bCs/>
          <w:sz w:val="24"/>
          <w:szCs w:val="24"/>
        </w:rPr>
      </w:pPr>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3</w:t>
      </w:r>
      <w:r w:rsidRPr="005D126A">
        <w:rPr>
          <w:rFonts w:ascii="Times New Roman" w:hAnsi="Times New Roman" w:cs="Times New Roman"/>
          <w:b/>
          <w:sz w:val="24"/>
          <w:szCs w:val="24"/>
        </w:rPr>
        <w:t xml:space="preserve"> </w:t>
      </w:r>
      <w:r w:rsidRPr="005D126A">
        <w:rPr>
          <w:rFonts w:ascii="Times New Roman" w:hAnsi="Times New Roman" w:cs="Times New Roman"/>
          <w:bCs/>
          <w:sz w:val="24"/>
          <w:szCs w:val="24"/>
        </w:rPr>
        <w:t>The optical image of a monolithic integrated petal-like CGVT array with a steel ruler</w:t>
      </w:r>
    </w:p>
    <w:p w14:paraId="0CF5E4DA" w14:textId="77777777" w:rsidR="001671F3" w:rsidRPr="005D126A" w:rsidRDefault="001671F3" w:rsidP="005D126A">
      <w:pPr>
        <w:jc w:val="center"/>
        <w:rPr>
          <w:rFonts w:ascii="Times New Roman" w:hAnsi="Times New Roman" w:cs="Times New Roman"/>
          <w:b/>
          <w:bCs/>
          <w:sz w:val="24"/>
          <w:szCs w:val="24"/>
        </w:rPr>
      </w:pPr>
    </w:p>
    <w:p w14:paraId="0A753117" w14:textId="77777777" w:rsidR="001671F3" w:rsidRPr="005D126A" w:rsidRDefault="006263ED" w:rsidP="005D126A">
      <w:pPr>
        <w:jc w:val="center"/>
        <w:rPr>
          <w:rFonts w:ascii="Times New Roman" w:hAnsi="Times New Roman" w:cs="Times New Roman"/>
          <w:b/>
          <w:bCs/>
          <w:sz w:val="24"/>
          <w:szCs w:val="24"/>
        </w:rPr>
      </w:pPr>
      <w:r w:rsidRPr="005D126A">
        <w:rPr>
          <w:rFonts w:ascii="Times New Roman" w:hAnsi="Times New Roman" w:cs="Times New Roman"/>
          <w:b/>
          <w:bCs/>
          <w:noProof/>
          <w:sz w:val="24"/>
          <w:szCs w:val="24"/>
        </w:rPr>
        <w:drawing>
          <wp:inline distT="0" distB="0" distL="0" distR="0" wp14:anchorId="6E863C8B" wp14:editId="71011942">
            <wp:extent cx="5469535" cy="4647063"/>
            <wp:effectExtent l="0" t="0" r="0" b="127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a:blip r:embed="rId12"/>
                    <a:stretch>
                      <a:fillRect/>
                    </a:stretch>
                  </pic:blipFill>
                  <pic:spPr>
                    <a:xfrm>
                      <a:off x="0" y="0"/>
                      <a:ext cx="5472751" cy="4649796"/>
                    </a:xfrm>
                    <a:prstGeom prst="rect">
                      <a:avLst/>
                    </a:prstGeom>
                  </pic:spPr>
                </pic:pic>
              </a:graphicData>
            </a:graphic>
          </wp:inline>
        </w:drawing>
      </w:r>
    </w:p>
    <w:p w14:paraId="1E9EF3BA" w14:textId="5232F369" w:rsidR="001671F3" w:rsidRPr="005D126A" w:rsidRDefault="00892512" w:rsidP="00782D80">
      <w:pPr>
        <w:spacing w:before="240"/>
        <w:rPr>
          <w:rFonts w:ascii="Times New Roman" w:hAnsi="Times New Roman" w:cs="Times New Roman"/>
          <w:bCs/>
          <w:sz w:val="24"/>
          <w:szCs w:val="24"/>
        </w:rPr>
      </w:pPr>
      <w:bookmarkStart w:id="3" w:name="OLE_LINK12"/>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4</w:t>
      </w:r>
      <w:r w:rsidRPr="005D126A">
        <w:rPr>
          <w:rFonts w:ascii="Times New Roman" w:hAnsi="Times New Roman" w:cs="Times New Roman"/>
          <w:b/>
          <w:sz w:val="24"/>
          <w:szCs w:val="24"/>
        </w:rPr>
        <w:t xml:space="preserve"> </w:t>
      </w:r>
      <w:r w:rsidRPr="005D126A">
        <w:rPr>
          <w:rFonts w:ascii="Times New Roman" w:hAnsi="Times New Roman" w:cs="Times New Roman"/>
          <w:bCs/>
          <w:sz w:val="24"/>
          <w:szCs w:val="24"/>
        </w:rPr>
        <w:t>The SEM images of the CGVTs before and after self-rolled-up with varying sizes</w:t>
      </w:r>
    </w:p>
    <w:p w14:paraId="52F8EDD4" w14:textId="77777777" w:rsidR="001671F3" w:rsidRPr="005D126A" w:rsidRDefault="001671F3" w:rsidP="005D126A">
      <w:pPr>
        <w:rPr>
          <w:rFonts w:ascii="Times New Roman" w:hAnsi="Times New Roman" w:cs="Times New Roman"/>
          <w:b/>
          <w:sz w:val="24"/>
          <w:szCs w:val="24"/>
        </w:rPr>
      </w:pPr>
    </w:p>
    <w:bookmarkEnd w:id="3"/>
    <w:p w14:paraId="3CEC3C32" w14:textId="45B777A8" w:rsidR="001671F3" w:rsidRPr="005D126A" w:rsidRDefault="00782D80" w:rsidP="005D126A">
      <w:pPr>
        <w:rPr>
          <w:rFonts w:ascii="Times New Roman" w:hAnsi="Times New Roman" w:cs="Times New Roman"/>
          <w:b/>
          <w:bCs/>
          <w:sz w:val="24"/>
          <w:szCs w:val="24"/>
        </w:rPr>
      </w:pPr>
      <w:r>
        <w:rPr>
          <w:rFonts w:ascii="Times New Roman" w:hAnsi="Times New Roman" w:cs="Times New Roman"/>
          <w:b/>
          <w:bCs/>
          <w:sz w:val="24"/>
          <w:szCs w:val="24"/>
        </w:rPr>
        <w:lastRenderedPageBreak/>
        <w:t>S</w:t>
      </w:r>
      <w:r w:rsidR="00463CC1" w:rsidRPr="005D126A">
        <w:rPr>
          <w:rFonts w:ascii="Times New Roman" w:hAnsi="Times New Roman" w:cs="Times New Roman"/>
          <w:b/>
          <w:bCs/>
          <w:sz w:val="24"/>
          <w:szCs w:val="24"/>
        </w:rPr>
        <w:t>4</w:t>
      </w:r>
      <w:r w:rsidR="009056F1" w:rsidRPr="005D126A">
        <w:rPr>
          <w:rFonts w:ascii="Times New Roman" w:hAnsi="Times New Roman" w:cs="Times New Roman"/>
          <w:b/>
          <w:bCs/>
          <w:sz w:val="24"/>
          <w:szCs w:val="24"/>
        </w:rPr>
        <w:t xml:space="preserve"> Electrical connection diagram for vibration testing</w:t>
      </w:r>
    </w:p>
    <w:p w14:paraId="665B5716" w14:textId="77777777" w:rsidR="001671F3" w:rsidRPr="005D126A" w:rsidRDefault="009056F1" w:rsidP="005D126A">
      <w:pPr>
        <w:pStyle w:val="a7"/>
        <w:widowControl/>
        <w:spacing w:afterLines="50" w:after="156" w:afterAutospacing="0"/>
        <w:jc w:val="both"/>
        <w:rPr>
          <w:rFonts w:ascii="Times New Roman" w:hAnsi="Times New Roman"/>
          <w:noProof/>
          <w:color w:val="000000" w:themeColor="text1"/>
        </w:rPr>
      </w:pPr>
      <w:bookmarkStart w:id="4" w:name="_Hlk214035452"/>
      <w:r w:rsidRPr="005D126A">
        <w:rPr>
          <w:rFonts w:ascii="Times New Roman" w:eastAsia="宋体" w:hAnsi="Times New Roman"/>
          <w:color w:val="000000" w:themeColor="text1"/>
        </w:rPr>
        <w:t xml:space="preserve">The response of the CGVT can be monitored through two distinct approaches: one involves measuring the short-circuit current by configuring the B2911 precision power module in voltage mode with the voltage set to zero; the other entails measuring the open-circuit voltage by operating the B2911 in current mode with the current set to zero (as illustrated in the schematic monitoring circuit </w:t>
      </w:r>
      <w:r w:rsidRPr="005D126A">
        <w:rPr>
          <w:rFonts w:ascii="Times New Roman" w:eastAsia="宋体" w:hAnsi="Times New Roman"/>
          <w:b/>
          <w:bCs/>
          <w:color w:val="000000" w:themeColor="text1"/>
        </w:rPr>
        <w:t>Fig</w:t>
      </w:r>
      <w:r w:rsidR="009E0DD4" w:rsidRPr="005D126A">
        <w:rPr>
          <w:rFonts w:ascii="Times New Roman" w:eastAsia="宋体" w:hAnsi="Times New Roman"/>
          <w:b/>
          <w:bCs/>
          <w:color w:val="000000" w:themeColor="text1"/>
        </w:rPr>
        <w:t>.</w:t>
      </w:r>
      <w:r w:rsidRPr="005D126A">
        <w:rPr>
          <w:rFonts w:ascii="Times New Roman" w:eastAsia="宋体" w:hAnsi="Times New Roman"/>
          <w:b/>
          <w:bCs/>
          <w:color w:val="000000" w:themeColor="text1"/>
        </w:rPr>
        <w:t xml:space="preserve"> S</w:t>
      </w:r>
      <w:r w:rsidR="00463CC1" w:rsidRPr="005D126A">
        <w:rPr>
          <w:rFonts w:ascii="Times New Roman" w:eastAsia="宋体" w:hAnsi="Times New Roman"/>
          <w:b/>
          <w:bCs/>
          <w:color w:val="000000" w:themeColor="text1"/>
        </w:rPr>
        <w:t>5</w:t>
      </w:r>
      <w:r w:rsidRPr="005D126A">
        <w:rPr>
          <w:rFonts w:ascii="Times New Roman" w:eastAsia="宋体" w:hAnsi="Times New Roman"/>
          <w:color w:val="000000" w:themeColor="text1"/>
        </w:rPr>
        <w:t>).</w:t>
      </w:r>
      <w:bookmarkEnd w:id="4"/>
      <w:r w:rsidRPr="005D126A">
        <w:t xml:space="preserve"> </w:t>
      </w:r>
      <w:r w:rsidRPr="005D126A">
        <w:rPr>
          <w:rFonts w:ascii="Times New Roman" w:eastAsia="宋体" w:hAnsi="Times New Roman"/>
          <w:color w:val="000000" w:themeColor="text1"/>
        </w:rPr>
        <w:t>The short-circuit current measurement was uniformly chosen in the manuscript to assess the CGVT’s vibrational response.</w:t>
      </w:r>
    </w:p>
    <w:p w14:paraId="103336A3" w14:textId="77777777" w:rsidR="001671F3" w:rsidRPr="005D126A" w:rsidRDefault="007164DE" w:rsidP="005D126A">
      <w:pPr>
        <w:pStyle w:val="a7"/>
        <w:widowControl/>
        <w:spacing w:afterLines="50" w:after="156" w:afterAutospacing="0"/>
        <w:jc w:val="center"/>
        <w:rPr>
          <w:rFonts w:ascii="Times New Roman" w:hAnsi="Times New Roman"/>
          <w:noProof/>
          <w:color w:val="4472C4" w:themeColor="accent1"/>
        </w:rPr>
      </w:pPr>
      <w:r w:rsidRPr="005D126A">
        <w:rPr>
          <w:rFonts w:ascii="Times New Roman" w:hAnsi="Times New Roman"/>
          <w:noProof/>
          <w:color w:val="4472C4" w:themeColor="accent1"/>
          <w14:ligatures w14:val="standardContextual"/>
        </w:rPr>
        <w:drawing>
          <wp:inline distT="0" distB="0" distL="0" distR="0" wp14:anchorId="7011BFD9" wp14:editId="1262F33F">
            <wp:extent cx="4320000" cy="1384522"/>
            <wp:effectExtent l="0" t="0" r="4445" b="635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pic:nvPicPr>
                  <pic:blipFill>
                    <a:blip r:embed="rId13"/>
                    <a:stretch>
                      <a:fillRect/>
                    </a:stretch>
                  </pic:blipFill>
                  <pic:spPr>
                    <a:xfrm>
                      <a:off x="0" y="0"/>
                      <a:ext cx="4320000" cy="1384522"/>
                    </a:xfrm>
                    <a:prstGeom prst="rect">
                      <a:avLst/>
                    </a:prstGeom>
                  </pic:spPr>
                </pic:pic>
              </a:graphicData>
            </a:graphic>
          </wp:inline>
        </w:drawing>
      </w:r>
    </w:p>
    <w:p w14:paraId="49E4F014" w14:textId="2A764D69" w:rsidR="001671F3" w:rsidRPr="005D126A" w:rsidRDefault="009056F1" w:rsidP="00782D80">
      <w:pPr>
        <w:jc w:val="left"/>
        <w:rPr>
          <w:rFonts w:ascii="Times New Roman" w:hAnsi="Times New Roman" w:cs="Times New Roman"/>
          <w:bCs/>
          <w:sz w:val="24"/>
          <w:szCs w:val="24"/>
        </w:rPr>
      </w:pPr>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5</w:t>
      </w:r>
      <w:r w:rsidRPr="005D126A">
        <w:rPr>
          <w:rFonts w:ascii="Times New Roman" w:hAnsi="Times New Roman" w:cs="Times New Roman"/>
          <w:b/>
          <w:sz w:val="24"/>
          <w:szCs w:val="24"/>
        </w:rPr>
        <w:t xml:space="preserve"> </w:t>
      </w:r>
      <w:r w:rsidRPr="005D126A">
        <w:rPr>
          <w:rFonts w:ascii="Times New Roman" w:hAnsi="Times New Roman" w:cs="Times New Roman"/>
          <w:bCs/>
          <w:sz w:val="24"/>
          <w:szCs w:val="24"/>
        </w:rPr>
        <w:t>Monitoring circuit diagrams of the CGVT under</w:t>
      </w:r>
      <w:r w:rsidRPr="005D126A">
        <w:rPr>
          <w:rFonts w:ascii="Times New Roman" w:hAnsi="Times New Roman" w:cs="Times New Roman"/>
          <w:b/>
          <w:sz w:val="24"/>
          <w:szCs w:val="24"/>
        </w:rPr>
        <w:t xml:space="preserve"> a </w:t>
      </w:r>
      <w:r w:rsidRPr="005D126A">
        <w:rPr>
          <w:rFonts w:ascii="Times New Roman" w:hAnsi="Times New Roman" w:cs="Times New Roman"/>
          <w:bCs/>
          <w:sz w:val="24"/>
          <w:szCs w:val="24"/>
        </w:rPr>
        <w:t>Open-circuit voltage and</w:t>
      </w:r>
      <w:r w:rsidRPr="005D126A">
        <w:rPr>
          <w:rFonts w:ascii="Times New Roman" w:hAnsi="Times New Roman" w:cs="Times New Roman"/>
          <w:b/>
          <w:sz w:val="24"/>
          <w:szCs w:val="24"/>
        </w:rPr>
        <w:t xml:space="preserve"> b </w:t>
      </w:r>
      <w:r w:rsidRPr="005D126A">
        <w:rPr>
          <w:rFonts w:ascii="Times New Roman" w:hAnsi="Times New Roman" w:cs="Times New Roman"/>
          <w:bCs/>
          <w:sz w:val="24"/>
          <w:szCs w:val="24"/>
        </w:rPr>
        <w:t>short-circuit current conditions</w:t>
      </w:r>
    </w:p>
    <w:p w14:paraId="642160AB" w14:textId="77777777" w:rsidR="001671F3" w:rsidRPr="005D126A" w:rsidRDefault="009056F1" w:rsidP="00782D80">
      <w:pPr>
        <w:spacing w:before="240"/>
        <w:rPr>
          <w:rFonts w:ascii="Times New Roman" w:eastAsia="等线" w:hAnsi="Times New Roman" w:cs="Times New Roman"/>
          <w:color w:val="000000" w:themeColor="text1"/>
          <w:sz w:val="24"/>
          <w:szCs w:val="24"/>
          <w:lang w:bidi="ar"/>
        </w:rPr>
      </w:pPr>
      <w:r w:rsidRPr="005D126A">
        <w:rPr>
          <w:rFonts w:ascii="Times New Roman" w:eastAsia="等线" w:hAnsi="Times New Roman" w:cs="Times New Roman"/>
          <w:color w:val="000000" w:themeColor="text1"/>
          <w:sz w:val="24"/>
          <w:szCs w:val="24"/>
          <w:lang w:bidi="ar"/>
        </w:rPr>
        <w:t>This study employed a calibration path involving direct comparison with a reference standard accelerometer (HBK, 8305) that had been calibrated using an absolute method. The tested vibration transducer was installed coaxially with the reference accelerometer mounted inside the fixture. When both the reference standard accelerometer and the</w:t>
      </w:r>
      <w:r w:rsidRPr="005D126A">
        <w:rPr>
          <w:rFonts w:ascii="Times New Roman" w:hAnsi="Times New Roman" w:cs="Times New Roman"/>
          <w:color w:val="000000" w:themeColor="text1"/>
          <w:sz w:val="24"/>
          <w:szCs w:val="24"/>
        </w:rPr>
        <w:t xml:space="preserve"> </w:t>
      </w:r>
      <w:r w:rsidRPr="005D126A">
        <w:rPr>
          <w:rFonts w:ascii="Times New Roman" w:eastAsia="等线" w:hAnsi="Times New Roman" w:cs="Times New Roman"/>
          <w:color w:val="000000" w:themeColor="text1"/>
          <w:sz w:val="24"/>
          <w:szCs w:val="24"/>
          <w:lang w:bidi="ar"/>
        </w:rPr>
        <w:t xml:space="preserve">transducer under test (CGVT) respond to the same vibration parameter, the sensitivity </w:t>
      </w:r>
      <w:r w:rsidRPr="005D126A">
        <w:rPr>
          <w:rFonts w:ascii="Times New Roman" w:eastAsia="等线" w:hAnsi="Times New Roman" w:cs="Times New Roman"/>
          <w:i/>
          <w:iCs/>
          <w:color w:val="000000" w:themeColor="text1"/>
          <w:sz w:val="24"/>
          <w:szCs w:val="24"/>
          <w:lang w:bidi="ar"/>
        </w:rPr>
        <w:t>S</w:t>
      </w:r>
      <w:r w:rsidRPr="005D126A">
        <w:rPr>
          <w:rFonts w:ascii="Times New Roman" w:eastAsia="等线" w:hAnsi="Times New Roman" w:cs="Times New Roman"/>
          <w:color w:val="000000" w:themeColor="text1"/>
          <w:sz w:val="24"/>
          <w:szCs w:val="24"/>
          <w:vertAlign w:val="subscript"/>
          <w:lang w:bidi="ar"/>
        </w:rPr>
        <w:t>2</w:t>
      </w:r>
      <w:r w:rsidRPr="005D126A">
        <w:rPr>
          <w:rFonts w:ascii="Times New Roman" w:eastAsia="等线" w:hAnsi="Times New Roman" w:cs="Times New Roman"/>
          <w:color w:val="000000" w:themeColor="text1"/>
          <w:sz w:val="24"/>
          <w:szCs w:val="24"/>
          <w:lang w:bidi="ar"/>
        </w:rPr>
        <w:t xml:space="preserve"> of the CGVT should be calculated as follows:</w:t>
      </w:r>
    </w:p>
    <w:p w14:paraId="12FEE3F8" w14:textId="774CF40B" w:rsidR="001671F3" w:rsidRPr="005D126A" w:rsidRDefault="009056F1" w:rsidP="005D126A">
      <w:pPr>
        <w:ind w:firstLineChars="100" w:firstLine="240"/>
        <w:jc w:val="right"/>
        <w:rPr>
          <w:rFonts w:ascii="Times New Roman" w:eastAsia="等线" w:hAnsi="Times New Roman" w:cs="Times New Roman"/>
          <w:color w:val="000000" w:themeColor="text1"/>
          <w:sz w:val="24"/>
          <w:szCs w:val="24"/>
          <w:lang w:bidi="ar"/>
        </w:rPr>
      </w:pPr>
      <w:r w:rsidRPr="005D126A">
        <w:rPr>
          <w:rFonts w:ascii="Times New Roman" w:eastAsia="等线" w:hAnsi="Times New Roman" w:cs="Times New Roman"/>
          <w:color w:val="000000" w:themeColor="text1"/>
          <w:position w:val="-24"/>
          <w:sz w:val="24"/>
          <w:szCs w:val="24"/>
          <w:lang w:bidi="ar"/>
        </w:rPr>
        <w:object w:dxaOrig="1104" w:dyaOrig="612" w14:anchorId="64527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35pt;height:31.15pt" o:ole="">
            <v:imagedata r:id="rId14" o:title=""/>
          </v:shape>
          <o:OLEObject Type="Embed" ProgID="Equation.DSMT4" ShapeID="_x0000_i1025" DrawAspect="Content" ObjectID="_1825827748" r:id="rId15"/>
        </w:object>
      </w:r>
      <w:r w:rsidRPr="005D126A">
        <w:rPr>
          <w:rFonts w:ascii="Times New Roman" w:eastAsia="等线" w:hAnsi="Times New Roman" w:cs="Times New Roman"/>
          <w:color w:val="000000" w:themeColor="text1"/>
          <w:sz w:val="24"/>
          <w:szCs w:val="24"/>
          <w:lang w:bidi="ar"/>
        </w:rPr>
        <w:t xml:space="preserve">                               (</w:t>
      </w:r>
      <w:r w:rsidR="00782D80">
        <w:rPr>
          <w:rFonts w:ascii="Times New Roman" w:eastAsia="等线" w:hAnsi="Times New Roman" w:cs="Times New Roman"/>
          <w:color w:val="000000" w:themeColor="text1"/>
          <w:sz w:val="24"/>
          <w:szCs w:val="24"/>
          <w:lang w:bidi="ar"/>
        </w:rPr>
        <w:t>S</w:t>
      </w:r>
      <w:r w:rsidRPr="005D126A">
        <w:rPr>
          <w:rFonts w:ascii="Times New Roman" w:eastAsia="等线" w:hAnsi="Times New Roman" w:cs="Times New Roman"/>
          <w:color w:val="000000" w:themeColor="text1"/>
          <w:sz w:val="24"/>
          <w:szCs w:val="24"/>
          <w:lang w:bidi="ar"/>
        </w:rPr>
        <w:t>1)</w:t>
      </w:r>
    </w:p>
    <w:p w14:paraId="59CA9F6E" w14:textId="168E07F2" w:rsidR="001671F3" w:rsidRPr="005D126A" w:rsidRDefault="009056F1" w:rsidP="005D126A">
      <w:pPr>
        <w:rPr>
          <w:rFonts w:ascii="Times New Roman" w:eastAsia="等线" w:hAnsi="Times New Roman" w:cs="Times New Roman"/>
          <w:color w:val="000000" w:themeColor="text1"/>
          <w:sz w:val="24"/>
          <w:szCs w:val="24"/>
          <w:lang w:bidi="ar"/>
        </w:rPr>
      </w:pPr>
      <w:r w:rsidRPr="005D126A">
        <w:rPr>
          <w:rFonts w:ascii="Times New Roman" w:eastAsia="等线" w:hAnsi="Times New Roman" w:cs="Times New Roman"/>
          <w:i/>
          <w:iCs/>
          <w:color w:val="000000" w:themeColor="text1"/>
          <w:sz w:val="24"/>
          <w:szCs w:val="24"/>
          <w:lang w:bidi="ar"/>
        </w:rPr>
        <w:t>S</w:t>
      </w:r>
      <w:r w:rsidRPr="005D126A">
        <w:rPr>
          <w:rFonts w:ascii="Times New Roman" w:eastAsia="等线" w:hAnsi="Times New Roman" w:cs="Times New Roman"/>
          <w:color w:val="000000" w:themeColor="text1"/>
          <w:sz w:val="24"/>
          <w:szCs w:val="24"/>
          <w:vertAlign w:val="subscript"/>
          <w:lang w:bidi="ar"/>
        </w:rPr>
        <w:t>1</w:t>
      </w:r>
      <w:r w:rsidRPr="005D126A">
        <w:rPr>
          <w:rFonts w:ascii="Times New Roman" w:eastAsia="等线" w:hAnsi="Times New Roman" w:cs="Times New Roman"/>
          <w:color w:val="000000" w:themeColor="text1"/>
          <w:sz w:val="24"/>
          <w:szCs w:val="24"/>
          <w:lang w:bidi="ar"/>
        </w:rPr>
        <w:t xml:space="preserve"> and </w:t>
      </w:r>
      <w:r w:rsidRPr="005D126A">
        <w:rPr>
          <w:rFonts w:ascii="Times New Roman" w:eastAsia="等线" w:hAnsi="Times New Roman" w:cs="Times New Roman"/>
          <w:i/>
          <w:iCs/>
          <w:color w:val="000000" w:themeColor="text1"/>
          <w:sz w:val="24"/>
          <w:szCs w:val="24"/>
          <w:lang w:bidi="ar"/>
        </w:rPr>
        <w:t>X</w:t>
      </w:r>
      <w:r w:rsidRPr="005D126A">
        <w:rPr>
          <w:rFonts w:ascii="Times New Roman" w:eastAsia="等线" w:hAnsi="Times New Roman" w:cs="Times New Roman"/>
          <w:color w:val="000000" w:themeColor="text1"/>
          <w:sz w:val="24"/>
          <w:szCs w:val="24"/>
          <w:vertAlign w:val="subscript"/>
          <w:lang w:bidi="ar"/>
        </w:rPr>
        <w:t>1</w:t>
      </w:r>
      <w:r w:rsidRPr="005D126A">
        <w:rPr>
          <w:rFonts w:ascii="Times New Roman" w:eastAsia="等线" w:hAnsi="Times New Roman" w:cs="Times New Roman"/>
          <w:color w:val="000000" w:themeColor="text1"/>
          <w:sz w:val="24"/>
          <w:szCs w:val="24"/>
          <w:lang w:bidi="ar"/>
        </w:rPr>
        <w:t xml:space="preserve"> represent the sensitivity of the standard sensor and its output value, respectively. </w:t>
      </w:r>
      <w:r w:rsidRPr="005D126A">
        <w:rPr>
          <w:rFonts w:ascii="Times New Roman" w:eastAsia="等线" w:hAnsi="Times New Roman" w:cs="Times New Roman"/>
          <w:i/>
          <w:iCs/>
          <w:color w:val="000000" w:themeColor="text1"/>
          <w:sz w:val="24"/>
          <w:szCs w:val="24"/>
          <w:lang w:bidi="ar"/>
        </w:rPr>
        <w:t>S</w:t>
      </w:r>
      <w:r w:rsidRPr="005D126A">
        <w:rPr>
          <w:rFonts w:ascii="Times New Roman" w:eastAsia="等线" w:hAnsi="Times New Roman" w:cs="Times New Roman"/>
          <w:color w:val="000000" w:themeColor="text1"/>
          <w:sz w:val="24"/>
          <w:szCs w:val="24"/>
          <w:vertAlign w:val="subscript"/>
          <w:lang w:bidi="ar"/>
        </w:rPr>
        <w:t>2</w:t>
      </w:r>
      <w:r w:rsidRPr="005D126A">
        <w:rPr>
          <w:rFonts w:ascii="Times New Roman" w:eastAsia="等线" w:hAnsi="Times New Roman" w:cs="Times New Roman"/>
          <w:color w:val="000000" w:themeColor="text1"/>
          <w:sz w:val="24"/>
          <w:szCs w:val="24"/>
          <w:lang w:bidi="ar"/>
        </w:rPr>
        <w:t xml:space="preserve"> and </w:t>
      </w:r>
      <w:r w:rsidRPr="005D126A">
        <w:rPr>
          <w:rFonts w:ascii="Times New Roman" w:eastAsia="等线" w:hAnsi="Times New Roman" w:cs="Times New Roman"/>
          <w:i/>
          <w:iCs/>
          <w:color w:val="000000" w:themeColor="text1"/>
          <w:sz w:val="24"/>
          <w:szCs w:val="24"/>
          <w:lang w:bidi="ar"/>
        </w:rPr>
        <w:t>X</w:t>
      </w:r>
      <w:r w:rsidRPr="005D126A">
        <w:rPr>
          <w:rFonts w:ascii="Times New Roman" w:eastAsia="等线" w:hAnsi="Times New Roman" w:cs="Times New Roman"/>
          <w:color w:val="000000" w:themeColor="text1"/>
          <w:sz w:val="24"/>
          <w:szCs w:val="24"/>
          <w:vertAlign w:val="subscript"/>
          <w:lang w:bidi="ar"/>
        </w:rPr>
        <w:t>2</w:t>
      </w:r>
      <w:r w:rsidRPr="005D126A">
        <w:rPr>
          <w:rFonts w:ascii="Times New Roman" w:eastAsia="等线" w:hAnsi="Times New Roman" w:cs="Times New Roman"/>
          <w:color w:val="000000" w:themeColor="text1"/>
          <w:sz w:val="24"/>
          <w:szCs w:val="24"/>
          <w:lang w:bidi="ar"/>
        </w:rPr>
        <w:t xml:space="preserve"> denote the sensitivity magnitude and output value of the transducer under test. A schematic diagram of the complete sensitivity test system is shown in </w:t>
      </w:r>
      <w:r w:rsidRPr="005D126A">
        <w:rPr>
          <w:rFonts w:ascii="Times New Roman" w:eastAsia="等线" w:hAnsi="Times New Roman" w:cs="Times New Roman"/>
          <w:b/>
          <w:bCs/>
          <w:color w:val="000000" w:themeColor="text1"/>
          <w:sz w:val="24"/>
          <w:szCs w:val="24"/>
          <w:lang w:bidi="ar"/>
        </w:rPr>
        <w:t>Fig</w:t>
      </w:r>
      <w:r w:rsidR="009E0DD4" w:rsidRPr="005D126A">
        <w:rPr>
          <w:rFonts w:ascii="Times New Roman" w:eastAsia="等线" w:hAnsi="Times New Roman" w:cs="Times New Roman"/>
          <w:b/>
          <w:bCs/>
          <w:color w:val="000000" w:themeColor="text1"/>
          <w:sz w:val="24"/>
          <w:szCs w:val="24"/>
          <w:lang w:bidi="ar"/>
        </w:rPr>
        <w:t>.</w:t>
      </w:r>
      <w:r w:rsidRPr="005D126A">
        <w:rPr>
          <w:rFonts w:ascii="Times New Roman" w:eastAsia="等线" w:hAnsi="Times New Roman" w:cs="Times New Roman"/>
          <w:b/>
          <w:bCs/>
          <w:color w:val="000000" w:themeColor="text1"/>
          <w:sz w:val="24"/>
          <w:szCs w:val="24"/>
          <w:lang w:bidi="ar"/>
        </w:rPr>
        <w:t xml:space="preserve"> </w:t>
      </w:r>
      <w:r w:rsidR="009E0DD4" w:rsidRPr="005D126A">
        <w:rPr>
          <w:rFonts w:ascii="Times New Roman" w:eastAsia="等线" w:hAnsi="Times New Roman" w:cs="Times New Roman"/>
          <w:b/>
          <w:bCs/>
          <w:color w:val="000000" w:themeColor="text1"/>
          <w:sz w:val="24"/>
          <w:szCs w:val="24"/>
          <w:lang w:bidi="ar"/>
        </w:rPr>
        <w:t>S</w:t>
      </w:r>
      <w:r w:rsidR="00463CC1" w:rsidRPr="005D126A">
        <w:rPr>
          <w:rFonts w:ascii="Times New Roman" w:eastAsia="等线" w:hAnsi="Times New Roman" w:cs="Times New Roman"/>
          <w:b/>
          <w:bCs/>
          <w:color w:val="000000" w:themeColor="text1"/>
          <w:sz w:val="24"/>
          <w:szCs w:val="24"/>
          <w:lang w:bidi="ar"/>
        </w:rPr>
        <w:t>6</w:t>
      </w:r>
      <w:r w:rsidRPr="005D126A">
        <w:rPr>
          <w:rFonts w:ascii="Times New Roman" w:eastAsia="等线" w:hAnsi="Times New Roman" w:cs="Times New Roman"/>
          <w:color w:val="000000" w:themeColor="text1"/>
          <w:sz w:val="24"/>
          <w:szCs w:val="24"/>
          <w:lang w:bidi="ar"/>
        </w:rPr>
        <w:t>. This system enables direct output of the sensitivity (unit: pC/g) of the transducer under test via a computer equipped with vibration transducer calibration software. Meanwhile, the current of the CGVT under zero-bias conditions was monitored in real time using a precision source/measure unit (B2911A). The corresponding monitoring circuit is presented in Fig</w:t>
      </w:r>
      <w:r w:rsidR="000534CF">
        <w:rPr>
          <w:rFonts w:ascii="Times New Roman" w:eastAsia="等线" w:hAnsi="Times New Roman" w:cs="Times New Roman"/>
          <w:color w:val="000000" w:themeColor="text1"/>
          <w:sz w:val="24"/>
          <w:szCs w:val="24"/>
          <w:lang w:bidi="ar"/>
        </w:rPr>
        <w:t>.</w:t>
      </w:r>
      <w:r w:rsidRPr="005D126A">
        <w:rPr>
          <w:rFonts w:ascii="Times New Roman" w:eastAsia="等线" w:hAnsi="Times New Roman" w:cs="Times New Roman"/>
          <w:color w:val="000000" w:themeColor="text1"/>
          <w:sz w:val="24"/>
          <w:szCs w:val="24"/>
          <w:lang w:bidi="ar"/>
        </w:rPr>
        <w:t xml:space="preserve"> 4a. </w:t>
      </w:r>
      <w:r w:rsidRPr="005D126A">
        <w:rPr>
          <w:rFonts w:ascii="Times New Roman" w:hAnsi="Times New Roman" w:cs="Times New Roman"/>
          <w:color w:val="000000" w:themeColor="text1"/>
          <w:sz w:val="24"/>
          <w:szCs w:val="24"/>
          <w:shd w:val="clear" w:color="auto" w:fill="FFFFFF"/>
        </w:rPr>
        <w:t>Furthermore, the performance of piezoelectric accelerometers is typically quantified by charge sensitivity (pC/g) and voltage sensitivity (mV/g). In this work, we employ charge sensitivity to characterize the CGVT’s performance metrics. Regarding the current sensitivity (mA/g) mentioned, the current-output accelerometer typically requires an external current-to-voltage conversion integrated circuit for signal output.</w:t>
      </w:r>
    </w:p>
    <w:p w14:paraId="0BAB56F4" w14:textId="77777777" w:rsidR="001671F3" w:rsidRPr="005D126A" w:rsidRDefault="009056F1" w:rsidP="005D126A">
      <w:pPr>
        <w:jc w:val="center"/>
        <w:rPr>
          <w:rFonts w:ascii="Times New Roman" w:eastAsia="等线" w:hAnsi="Times New Roman" w:cs="Times New Roman"/>
          <w:color w:val="0000FF"/>
          <w:sz w:val="24"/>
          <w:szCs w:val="24"/>
          <w:lang w:bidi="ar"/>
        </w:rPr>
      </w:pPr>
      <w:r w:rsidRPr="005D126A">
        <w:rPr>
          <w:rFonts w:ascii="Times New Roman" w:eastAsia="等线" w:hAnsi="Times New Roman" w:cs="Times New Roman"/>
          <w:noProof/>
          <w:color w:val="0000FF"/>
          <w:sz w:val="24"/>
          <w:szCs w:val="24"/>
          <w:lang w:bidi="ar"/>
        </w:rPr>
        <w:lastRenderedPageBreak/>
        <w:drawing>
          <wp:inline distT="0" distB="0" distL="0" distR="0" wp14:anchorId="72DAB444" wp14:editId="69ED882D">
            <wp:extent cx="4602228" cy="3009331"/>
            <wp:effectExtent l="0" t="0" r="8255" b="635"/>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10145" cy="3014508"/>
                    </a:xfrm>
                    <a:prstGeom prst="rect">
                      <a:avLst/>
                    </a:prstGeom>
                    <a:noFill/>
                    <a:ln>
                      <a:noFill/>
                    </a:ln>
                  </pic:spPr>
                </pic:pic>
              </a:graphicData>
            </a:graphic>
          </wp:inline>
        </w:drawing>
      </w:r>
    </w:p>
    <w:p w14:paraId="0E1F064F" w14:textId="3AF3D225" w:rsidR="001671F3" w:rsidRPr="005D126A" w:rsidRDefault="009056F1" w:rsidP="00782D80">
      <w:pPr>
        <w:spacing w:before="240" w:after="240"/>
        <w:jc w:val="left"/>
        <w:rPr>
          <w:rFonts w:ascii="Times New Roman" w:hAnsi="Times New Roman" w:cs="Times New Roman"/>
          <w:b/>
          <w:bCs/>
          <w:sz w:val="24"/>
          <w:szCs w:val="24"/>
        </w:rPr>
      </w:pPr>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6</w:t>
      </w:r>
      <w:r w:rsidRPr="005D126A">
        <w:rPr>
          <w:rFonts w:ascii="Times New Roman" w:hAnsi="Times New Roman" w:cs="Times New Roman"/>
          <w:b/>
          <w:sz w:val="24"/>
          <w:szCs w:val="24"/>
        </w:rPr>
        <w:t xml:space="preserve"> </w:t>
      </w:r>
      <w:r w:rsidRPr="005D126A">
        <w:rPr>
          <w:rFonts w:ascii="Times New Roman" w:hAnsi="Times New Roman" w:cs="Times New Roman"/>
          <w:bCs/>
          <w:sz w:val="24"/>
          <w:szCs w:val="24"/>
        </w:rPr>
        <w:t>Sensitivity comparison method calibration system</w:t>
      </w:r>
    </w:p>
    <w:p w14:paraId="10AAB7DB" w14:textId="796A7667" w:rsidR="001671F3" w:rsidRPr="005D126A" w:rsidRDefault="00782D80" w:rsidP="00782D80">
      <w:pPr>
        <w:spacing w:before="240" w:after="240"/>
        <w:rPr>
          <w:rFonts w:ascii="Times New Roman" w:hAnsi="Times New Roman" w:cs="Times New Roman"/>
          <w:b/>
          <w:bCs/>
          <w:sz w:val="24"/>
          <w:szCs w:val="24"/>
        </w:rPr>
      </w:pPr>
      <w:r>
        <w:rPr>
          <w:rFonts w:ascii="Times New Roman" w:hAnsi="Times New Roman" w:cs="Times New Roman"/>
          <w:b/>
          <w:bCs/>
          <w:sz w:val="24"/>
          <w:szCs w:val="24"/>
        </w:rPr>
        <w:t>S</w:t>
      </w:r>
      <w:r w:rsidR="00463CC1" w:rsidRPr="005D126A">
        <w:rPr>
          <w:rFonts w:ascii="Times New Roman" w:hAnsi="Times New Roman" w:cs="Times New Roman"/>
          <w:b/>
          <w:bCs/>
          <w:sz w:val="24"/>
          <w:szCs w:val="24"/>
        </w:rPr>
        <w:t>5</w:t>
      </w:r>
      <w:r w:rsidR="00D6550B" w:rsidRPr="005D126A">
        <w:rPr>
          <w:rFonts w:ascii="Times New Roman" w:hAnsi="Times New Roman" w:cs="Times New Roman"/>
          <w:b/>
          <w:bCs/>
          <w:sz w:val="24"/>
          <w:szCs w:val="24"/>
        </w:rPr>
        <w:t xml:space="preserve"> Noise analysis</w:t>
      </w:r>
    </w:p>
    <w:p w14:paraId="67B325D3" w14:textId="77777777" w:rsidR="001671F3" w:rsidRPr="005D126A" w:rsidRDefault="00DC49FC" w:rsidP="00782D80">
      <w:pPr>
        <w:spacing w:before="240" w:after="240"/>
        <w:jc w:val="center"/>
        <w:rPr>
          <w:rFonts w:ascii="Times New Roman" w:hAnsi="Times New Roman" w:cs="Times New Roman"/>
          <w:b/>
          <w:bCs/>
          <w:noProof/>
          <w:sz w:val="24"/>
          <w:szCs w:val="24"/>
        </w:rPr>
      </w:pPr>
      <w:r w:rsidRPr="005D126A">
        <w:rPr>
          <w:rFonts w:ascii="Times New Roman" w:hAnsi="Times New Roman" w:cs="Times New Roman"/>
          <w:b/>
          <w:bCs/>
          <w:noProof/>
          <w:sz w:val="24"/>
          <w:szCs w:val="24"/>
        </w:rPr>
        <w:drawing>
          <wp:inline distT="0" distB="0" distL="0" distR="0" wp14:anchorId="7A31A854" wp14:editId="170DE879">
            <wp:extent cx="2871070" cy="225188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17" cstate="print">
                      <a:extLst>
                        <a:ext uri="{28A0092B-C50C-407E-A947-70E740481C1C}">
                          <a14:useLocalDpi xmlns:a14="http://schemas.microsoft.com/office/drawing/2010/main" val="0"/>
                        </a:ext>
                      </a:extLst>
                    </a:blip>
                    <a:srcRect l="10002" t="9430" r="42097" b="41528"/>
                    <a:stretch/>
                  </pic:blipFill>
                  <pic:spPr bwMode="auto">
                    <a:xfrm>
                      <a:off x="0" y="0"/>
                      <a:ext cx="2875086" cy="2255030"/>
                    </a:xfrm>
                    <a:prstGeom prst="rect">
                      <a:avLst/>
                    </a:prstGeom>
                    <a:ln>
                      <a:noFill/>
                    </a:ln>
                    <a:extLst>
                      <a:ext uri="{53640926-AAD7-44D8-BBD7-CCE9431645EC}">
                        <a14:shadowObscured xmlns:a14="http://schemas.microsoft.com/office/drawing/2010/main"/>
                      </a:ext>
                    </a:extLst>
                  </pic:spPr>
                </pic:pic>
              </a:graphicData>
            </a:graphic>
          </wp:inline>
        </w:drawing>
      </w:r>
    </w:p>
    <w:p w14:paraId="7121067D" w14:textId="7D157343" w:rsidR="001671F3" w:rsidRPr="005D126A" w:rsidRDefault="00DC49FC" w:rsidP="00782D80">
      <w:pPr>
        <w:spacing w:before="240" w:after="240"/>
        <w:jc w:val="left"/>
        <w:rPr>
          <w:rFonts w:ascii="Times New Roman" w:hAnsi="Times New Roman" w:cs="Times New Roman"/>
          <w:b/>
          <w:bCs/>
          <w:sz w:val="24"/>
          <w:szCs w:val="24"/>
        </w:rPr>
      </w:pPr>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7</w:t>
      </w:r>
      <w:r w:rsidRPr="005D126A">
        <w:rPr>
          <w:rFonts w:ascii="Times New Roman" w:hAnsi="Times New Roman" w:cs="Times New Roman"/>
          <w:b/>
          <w:sz w:val="24"/>
          <w:szCs w:val="24"/>
        </w:rPr>
        <w:t xml:space="preserve"> </w:t>
      </w:r>
      <w:r w:rsidRPr="005D126A">
        <w:rPr>
          <w:rFonts w:ascii="Times New Roman" w:hAnsi="Times New Roman" w:cs="Times New Roman"/>
          <w:bCs/>
          <w:sz w:val="24"/>
          <w:szCs w:val="24"/>
        </w:rPr>
        <w:t xml:space="preserve">Time-domain current </w:t>
      </w:r>
      <w:r w:rsidR="002631C6" w:rsidRPr="005D126A">
        <w:rPr>
          <w:rFonts w:ascii="Times New Roman" w:hAnsi="Times New Roman" w:cs="Times New Roman" w:hint="eastAsia"/>
          <w:bCs/>
          <w:sz w:val="24"/>
          <w:szCs w:val="24"/>
        </w:rPr>
        <w:t>noise</w:t>
      </w:r>
      <w:r w:rsidRPr="005D126A">
        <w:rPr>
          <w:rFonts w:ascii="Times New Roman" w:hAnsi="Times New Roman" w:cs="Times New Roman"/>
          <w:bCs/>
          <w:sz w:val="24"/>
          <w:szCs w:val="24"/>
        </w:rPr>
        <w:t xml:space="preserve"> signal of the device</w:t>
      </w:r>
    </w:p>
    <w:p w14:paraId="5A3358EC" w14:textId="76F13F46" w:rsidR="001671F3" w:rsidRPr="005D126A" w:rsidRDefault="00782D80" w:rsidP="00782D80">
      <w:pPr>
        <w:spacing w:before="240" w:after="240"/>
        <w:rPr>
          <w:rFonts w:ascii="Times New Roman" w:hAnsi="Times New Roman" w:cs="Times New Roman"/>
          <w:b/>
          <w:bCs/>
          <w:sz w:val="24"/>
          <w:szCs w:val="24"/>
        </w:rPr>
      </w:pPr>
      <w:r>
        <w:rPr>
          <w:rFonts w:ascii="Times New Roman" w:hAnsi="Times New Roman" w:cs="Times New Roman"/>
          <w:b/>
          <w:bCs/>
          <w:sz w:val="24"/>
          <w:szCs w:val="24"/>
        </w:rPr>
        <w:t>S</w:t>
      </w:r>
      <w:r w:rsidR="00463CC1" w:rsidRPr="005D126A">
        <w:rPr>
          <w:rFonts w:ascii="Times New Roman" w:hAnsi="Times New Roman" w:cs="Times New Roman"/>
          <w:b/>
          <w:bCs/>
          <w:sz w:val="24"/>
          <w:szCs w:val="24"/>
        </w:rPr>
        <w:t>6</w:t>
      </w:r>
      <w:r w:rsidR="00D6550B" w:rsidRPr="005D126A">
        <w:rPr>
          <w:rFonts w:ascii="Times New Roman" w:hAnsi="Times New Roman" w:cs="Times New Roman"/>
          <w:b/>
          <w:bCs/>
          <w:sz w:val="24"/>
          <w:szCs w:val="24"/>
        </w:rPr>
        <w:t xml:space="preserve"> Frequency response</w:t>
      </w:r>
    </w:p>
    <w:p w14:paraId="062D0B2C" w14:textId="77777777" w:rsidR="001671F3" w:rsidRPr="005D126A" w:rsidRDefault="00AE3176" w:rsidP="005D126A">
      <w:pPr>
        <w:jc w:val="center"/>
        <w:rPr>
          <w:rFonts w:ascii="Times New Roman" w:hAnsi="Times New Roman" w:cs="Times New Roman"/>
          <w:b/>
          <w:bCs/>
          <w:noProof/>
          <w:sz w:val="24"/>
          <w:szCs w:val="24"/>
        </w:rPr>
      </w:pPr>
      <w:r w:rsidRPr="005D126A">
        <w:rPr>
          <w:rFonts w:ascii="Times New Roman" w:hAnsi="Times New Roman" w:cs="Times New Roman"/>
          <w:b/>
          <w:bCs/>
          <w:noProof/>
          <w:sz w:val="24"/>
          <w:szCs w:val="24"/>
        </w:rPr>
        <w:lastRenderedPageBreak/>
        <w:drawing>
          <wp:inline distT="0" distB="0" distL="0" distR="0" wp14:anchorId="0244070C" wp14:editId="26AE923C">
            <wp:extent cx="4931308" cy="3814550"/>
            <wp:effectExtent l="0" t="0" r="317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37102" cy="3819032"/>
                    </a:xfrm>
                    <a:prstGeom prst="rect">
                      <a:avLst/>
                    </a:prstGeom>
                  </pic:spPr>
                </pic:pic>
              </a:graphicData>
            </a:graphic>
          </wp:inline>
        </w:drawing>
      </w:r>
    </w:p>
    <w:p w14:paraId="1F1E12C3" w14:textId="201560EF" w:rsidR="001671F3" w:rsidRPr="005D126A" w:rsidRDefault="00892512" w:rsidP="005D126A">
      <w:pPr>
        <w:rPr>
          <w:rFonts w:ascii="Times New Roman" w:hAnsi="Times New Roman" w:cs="Times New Roman"/>
          <w:b/>
          <w:sz w:val="24"/>
          <w:szCs w:val="24"/>
        </w:rPr>
      </w:pPr>
      <w:bookmarkStart w:id="5" w:name="OLE_LINK13"/>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8</w:t>
      </w:r>
      <w:r w:rsidRPr="005D126A">
        <w:rPr>
          <w:rFonts w:ascii="Times New Roman" w:hAnsi="Times New Roman" w:cs="Times New Roman"/>
          <w:b/>
          <w:sz w:val="24"/>
          <w:szCs w:val="24"/>
        </w:rPr>
        <w:t xml:space="preserve"> </w:t>
      </w:r>
      <w:r w:rsidRPr="005D126A">
        <w:rPr>
          <w:rFonts w:ascii="Times New Roman" w:hAnsi="Times New Roman" w:cs="Times New Roman"/>
          <w:bCs/>
          <w:sz w:val="24"/>
          <w:szCs w:val="24"/>
        </w:rPr>
        <w:t>Time-domain current response signal of the device under 1~20 Hz vibration</w:t>
      </w:r>
    </w:p>
    <w:p w14:paraId="5FC2982E" w14:textId="77777777" w:rsidR="001671F3" w:rsidRPr="005D126A" w:rsidRDefault="001671F3" w:rsidP="005D126A">
      <w:pPr>
        <w:rPr>
          <w:rFonts w:ascii="Times New Roman" w:hAnsi="Times New Roman" w:cs="Times New Roman"/>
          <w:b/>
          <w:bCs/>
          <w:sz w:val="24"/>
          <w:szCs w:val="24"/>
        </w:rPr>
      </w:pPr>
    </w:p>
    <w:bookmarkEnd w:id="5"/>
    <w:p w14:paraId="4A4DC09D" w14:textId="77777777" w:rsidR="001671F3" w:rsidRPr="005D126A" w:rsidRDefault="00AE246D" w:rsidP="005D126A">
      <w:pPr>
        <w:jc w:val="center"/>
        <w:rPr>
          <w:rFonts w:ascii="Times New Roman" w:hAnsi="Times New Roman" w:cs="Times New Roman"/>
          <w:b/>
          <w:bCs/>
          <w:sz w:val="24"/>
          <w:szCs w:val="24"/>
        </w:rPr>
      </w:pPr>
      <w:r w:rsidRPr="005D126A">
        <w:rPr>
          <w:rFonts w:ascii="Times New Roman" w:hAnsi="Times New Roman" w:cs="Times New Roman" w:hint="eastAsia"/>
          <w:b/>
          <w:bCs/>
          <w:noProof/>
          <w:sz w:val="24"/>
          <w:szCs w:val="24"/>
        </w:rPr>
        <w:drawing>
          <wp:inline distT="0" distB="0" distL="0" distR="0" wp14:anchorId="10477F8B" wp14:editId="78BFF605">
            <wp:extent cx="5274310" cy="301879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3018790"/>
                    </a:xfrm>
                    <a:prstGeom prst="rect">
                      <a:avLst/>
                    </a:prstGeom>
                  </pic:spPr>
                </pic:pic>
              </a:graphicData>
            </a:graphic>
          </wp:inline>
        </w:drawing>
      </w:r>
    </w:p>
    <w:p w14:paraId="5AAAABF8" w14:textId="6F347814" w:rsidR="001671F3" w:rsidRPr="005D126A" w:rsidRDefault="00892512" w:rsidP="005D126A">
      <w:pPr>
        <w:rPr>
          <w:rFonts w:ascii="Times New Roman" w:hAnsi="Times New Roman" w:cs="Times New Roman"/>
          <w:bCs/>
          <w:sz w:val="24"/>
          <w:szCs w:val="24"/>
        </w:rPr>
      </w:pPr>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9</w:t>
      </w:r>
      <w:r w:rsidR="002631C6" w:rsidRPr="005D126A">
        <w:rPr>
          <w:rFonts w:ascii="Times New Roman" w:hAnsi="Times New Roman" w:cs="Times New Roman"/>
          <w:b/>
          <w:sz w:val="24"/>
          <w:szCs w:val="24"/>
        </w:rPr>
        <w:t xml:space="preserve"> </w:t>
      </w:r>
      <w:r w:rsidR="0010658C" w:rsidRPr="005D126A">
        <w:rPr>
          <w:rFonts w:ascii="Times New Roman" w:hAnsi="Times New Roman" w:cs="Times New Roman"/>
          <w:bCs/>
          <w:sz w:val="24"/>
          <w:szCs w:val="24"/>
        </w:rPr>
        <w:t>Frequency-domain response of the CGVT under different vibration excitation</w:t>
      </w:r>
    </w:p>
    <w:p w14:paraId="305A41FC" w14:textId="77777777" w:rsidR="001671F3" w:rsidRPr="005D126A" w:rsidRDefault="002631C6" w:rsidP="005D126A">
      <w:pPr>
        <w:jc w:val="center"/>
        <w:rPr>
          <w:rFonts w:ascii="Times New Roman" w:hAnsi="Times New Roman" w:cs="Times New Roman"/>
          <w:b/>
          <w:bCs/>
          <w:sz w:val="24"/>
          <w:szCs w:val="24"/>
        </w:rPr>
      </w:pPr>
      <w:r w:rsidRPr="005D126A">
        <w:rPr>
          <w:noProof/>
          <w:sz w:val="24"/>
          <w:szCs w:val="24"/>
        </w:rPr>
        <w:lastRenderedPageBreak/>
        <w:drawing>
          <wp:inline distT="0" distB="0" distL="0" distR="0" wp14:anchorId="774A9E90" wp14:editId="7616BB37">
            <wp:extent cx="2859206" cy="2340591"/>
            <wp:effectExtent l="0" t="0" r="0" b="3175"/>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20"/>
                    <a:stretch>
                      <a:fillRect/>
                    </a:stretch>
                  </pic:blipFill>
                  <pic:spPr>
                    <a:xfrm>
                      <a:off x="0" y="0"/>
                      <a:ext cx="2861965" cy="2342850"/>
                    </a:xfrm>
                    <a:prstGeom prst="rect">
                      <a:avLst/>
                    </a:prstGeom>
                  </pic:spPr>
                </pic:pic>
              </a:graphicData>
            </a:graphic>
          </wp:inline>
        </w:drawing>
      </w:r>
    </w:p>
    <w:p w14:paraId="1775DBD7" w14:textId="61193400" w:rsidR="001671F3" w:rsidRPr="005D126A" w:rsidRDefault="002631C6" w:rsidP="00782D80">
      <w:pPr>
        <w:spacing w:before="120"/>
        <w:jc w:val="left"/>
        <w:rPr>
          <w:rFonts w:ascii="Times New Roman" w:hAnsi="Times New Roman" w:cs="Times New Roman"/>
          <w:bCs/>
          <w:sz w:val="24"/>
          <w:szCs w:val="24"/>
        </w:rPr>
      </w:pPr>
      <w:r w:rsidRPr="005D126A">
        <w:rPr>
          <w:rFonts w:ascii="Times New Roman" w:hAnsi="Times New Roman" w:cs="Times New Roman"/>
          <w:b/>
          <w:sz w:val="24"/>
          <w:szCs w:val="24"/>
        </w:rPr>
        <w:t>Fig. S</w:t>
      </w:r>
      <w:r w:rsidR="00463CC1" w:rsidRPr="005D126A">
        <w:rPr>
          <w:rFonts w:ascii="Times New Roman" w:hAnsi="Times New Roman" w:cs="Times New Roman"/>
          <w:b/>
          <w:sz w:val="24"/>
          <w:szCs w:val="24"/>
        </w:rPr>
        <w:t>10</w:t>
      </w:r>
      <w:r w:rsidRPr="005D126A">
        <w:rPr>
          <w:rFonts w:ascii="Times New Roman" w:hAnsi="Times New Roman" w:cs="Times New Roman"/>
          <w:b/>
          <w:sz w:val="24"/>
          <w:szCs w:val="24"/>
        </w:rPr>
        <w:t xml:space="preserve"> </w:t>
      </w:r>
      <w:r w:rsidRPr="005D126A">
        <w:rPr>
          <w:rFonts w:ascii="Times New Roman" w:hAnsi="Times New Roman" w:cs="Times New Roman" w:hint="eastAsia"/>
          <w:bCs/>
          <w:sz w:val="24"/>
          <w:szCs w:val="24"/>
        </w:rPr>
        <w:t>Charge</w:t>
      </w:r>
      <w:r w:rsidRPr="005D126A">
        <w:rPr>
          <w:rFonts w:ascii="Times New Roman" w:hAnsi="Times New Roman" w:cs="Times New Roman"/>
          <w:bCs/>
          <w:sz w:val="24"/>
          <w:szCs w:val="24"/>
        </w:rPr>
        <w:t xml:space="preserve"> </w:t>
      </w:r>
      <w:r w:rsidRPr="005D126A">
        <w:rPr>
          <w:rFonts w:ascii="Times New Roman" w:hAnsi="Times New Roman" w:cs="Times New Roman" w:hint="eastAsia"/>
          <w:bCs/>
          <w:sz w:val="24"/>
          <w:szCs w:val="24"/>
        </w:rPr>
        <w:t>sensitivity</w:t>
      </w:r>
      <w:r w:rsidRPr="005D126A">
        <w:rPr>
          <w:rFonts w:ascii="Times New Roman" w:hAnsi="Times New Roman" w:cs="Times New Roman"/>
          <w:bCs/>
          <w:sz w:val="24"/>
          <w:szCs w:val="24"/>
        </w:rPr>
        <w:t xml:space="preserve"> as a function of frequency</w:t>
      </w:r>
    </w:p>
    <w:p w14:paraId="1F7F7377" w14:textId="77777777" w:rsidR="001671F3" w:rsidRPr="005D126A" w:rsidRDefault="001671F3" w:rsidP="005D126A">
      <w:pPr>
        <w:jc w:val="center"/>
        <w:rPr>
          <w:rFonts w:ascii="Times New Roman" w:hAnsi="Times New Roman" w:cs="Times New Roman"/>
          <w:b/>
          <w:bCs/>
          <w:sz w:val="24"/>
          <w:szCs w:val="24"/>
        </w:rPr>
      </w:pPr>
    </w:p>
    <w:p w14:paraId="20758140" w14:textId="48DCDF98" w:rsidR="001671F3" w:rsidRPr="005D126A" w:rsidRDefault="00782D80" w:rsidP="005D126A">
      <w:pPr>
        <w:rPr>
          <w:rFonts w:ascii="Times New Roman" w:hAnsi="Times New Roman" w:cs="Times New Roman"/>
          <w:b/>
          <w:bCs/>
          <w:sz w:val="24"/>
          <w:szCs w:val="24"/>
        </w:rPr>
      </w:pPr>
      <w:r>
        <w:rPr>
          <w:rFonts w:ascii="Times New Roman" w:hAnsi="Times New Roman" w:cs="Times New Roman"/>
          <w:b/>
          <w:bCs/>
          <w:sz w:val="24"/>
          <w:szCs w:val="24"/>
        </w:rPr>
        <w:t>S</w:t>
      </w:r>
      <w:r w:rsidR="00463CC1" w:rsidRPr="005D126A">
        <w:rPr>
          <w:rFonts w:ascii="Times New Roman" w:hAnsi="Times New Roman" w:cs="Times New Roman"/>
          <w:b/>
          <w:bCs/>
          <w:sz w:val="24"/>
          <w:szCs w:val="24"/>
        </w:rPr>
        <w:t>7</w:t>
      </w:r>
      <w:r w:rsidR="00D6550B" w:rsidRPr="005D126A">
        <w:rPr>
          <w:rFonts w:ascii="Times New Roman" w:hAnsi="Times New Roman" w:cs="Times New Roman"/>
          <w:b/>
          <w:bCs/>
          <w:sz w:val="24"/>
          <w:szCs w:val="24"/>
        </w:rPr>
        <w:t xml:space="preserve"> Stimulation of vibration transducer (devices/array) in COMSOL</w:t>
      </w:r>
    </w:p>
    <w:p w14:paraId="412F2908" w14:textId="77777777" w:rsidR="001671F3" w:rsidRPr="005D126A" w:rsidRDefault="00BE6E30" w:rsidP="005D126A">
      <w:pPr>
        <w:pStyle w:val="a7"/>
        <w:widowControl/>
        <w:spacing w:beforeAutospacing="0" w:afterAutospacing="0"/>
        <w:jc w:val="both"/>
        <w:rPr>
          <w:rFonts w:ascii="Times New Roman" w:hAnsi="Times New Roman"/>
          <w:color w:val="000000" w:themeColor="text1"/>
        </w:rPr>
      </w:pPr>
      <w:r w:rsidRPr="005D126A">
        <w:rPr>
          <w:rFonts w:ascii="宋体" w:eastAsia="宋体" w:hAnsi="宋体" w:cs="宋体" w:hint="eastAsia"/>
          <w:color w:val="000000" w:themeColor="text1"/>
        </w:rPr>
        <w:t>①</w:t>
      </w:r>
      <w:r w:rsidRPr="005D126A">
        <w:rPr>
          <w:rFonts w:ascii="Times New Roman" w:hAnsi="Times New Roman"/>
          <w:color w:val="000000" w:themeColor="text1"/>
        </w:rPr>
        <w:t xml:space="preserve"> General setup</w:t>
      </w:r>
    </w:p>
    <w:p w14:paraId="182D6288" w14:textId="77777777" w:rsidR="001671F3" w:rsidRPr="005D126A" w:rsidRDefault="00BE6E30" w:rsidP="005D126A">
      <w:pPr>
        <w:pStyle w:val="a7"/>
        <w:widowControl/>
        <w:spacing w:beforeAutospacing="0" w:afterLines="50" w:after="156" w:afterAutospacing="0"/>
        <w:jc w:val="both"/>
        <w:rPr>
          <w:rFonts w:ascii="Times New Roman" w:hAnsi="Times New Roman"/>
          <w:color w:val="000000" w:themeColor="text1"/>
        </w:rPr>
      </w:pPr>
      <w:r w:rsidRPr="005D126A">
        <w:rPr>
          <w:rFonts w:ascii="Times New Roman" w:hAnsi="Times New Roman"/>
          <w:color w:val="000000" w:themeColor="text1"/>
        </w:rPr>
        <w:t>The finite element analysis simulations are performed with the COMSOL Multiphysics software. In the calculation process, electric field and stress field are coupled together for calculation, and they will interact with each other. In the simulation, three materials are considered: the bottom layer is the substrate, above which lies a 200 nm thick layer of silicon nitride, and on top of that is an ultra-thin layer of graphene (the original thickness is 0.335 nm, but it is slightly thickened in the actual model to avoid convergence issues due to extremely thin materials in simulations). Part of the silicon nitride and graphene layers are curled with a radius of 22.5 μm. In the simulation, a sinusoidal external force is applied along the length direction of the substrate, causing periodic displacement in that direction</w:t>
      </w:r>
      <w:r w:rsidR="00780B7C" w:rsidRPr="005D126A">
        <w:rPr>
          <w:rFonts w:ascii="Times New Roman" w:hAnsi="Times New Roman"/>
          <w:color w:val="000000" w:themeColor="text1"/>
        </w:rPr>
        <w:t xml:space="preserve"> to match the actual experimental conditions</w:t>
      </w:r>
      <w:r w:rsidRPr="005D126A">
        <w:rPr>
          <w:rFonts w:ascii="Times New Roman" w:hAnsi="Times New Roman"/>
          <w:color w:val="000000" w:themeColor="text1"/>
        </w:rPr>
        <w:t>. This utilizes inertia to drive the curled silicon nitride and graphene layers above, inducing bending deformation, and subsequently enabling the calculation of the polarization electric field distribution. The following figure shows the basic model:</w:t>
      </w:r>
    </w:p>
    <w:p w14:paraId="7BC4D326" w14:textId="77777777" w:rsidR="001671F3" w:rsidRPr="005D126A" w:rsidRDefault="00BE6E30" w:rsidP="005D126A">
      <w:pPr>
        <w:pStyle w:val="a7"/>
        <w:widowControl/>
        <w:spacing w:beforeAutospacing="0" w:afterLines="50" w:after="156" w:afterAutospacing="0"/>
        <w:jc w:val="center"/>
        <w:rPr>
          <w:rFonts w:ascii="Times New Roman" w:hAnsi="Times New Roman"/>
          <w:color w:val="000000" w:themeColor="text1"/>
        </w:rPr>
      </w:pPr>
      <w:r w:rsidRPr="005D126A">
        <w:rPr>
          <w:rFonts w:ascii="Times New Roman" w:hAnsi="Times New Roman"/>
          <w:noProof/>
          <w:color w:val="000000" w:themeColor="text1"/>
        </w:rPr>
        <w:drawing>
          <wp:inline distT="0" distB="0" distL="0" distR="0" wp14:anchorId="641B85B2" wp14:editId="60437571">
            <wp:extent cx="3457489" cy="1671851"/>
            <wp:effectExtent l="0" t="0" r="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2683" t="28526" r="19255" b="21057"/>
                    <a:stretch/>
                  </pic:blipFill>
                  <pic:spPr bwMode="auto">
                    <a:xfrm>
                      <a:off x="0" y="0"/>
                      <a:ext cx="3470147" cy="1677972"/>
                    </a:xfrm>
                    <a:prstGeom prst="rect">
                      <a:avLst/>
                    </a:prstGeom>
                    <a:ln>
                      <a:noFill/>
                    </a:ln>
                    <a:extLst>
                      <a:ext uri="{53640926-AAD7-44D8-BBD7-CCE9431645EC}">
                        <a14:shadowObscured xmlns:a14="http://schemas.microsoft.com/office/drawing/2010/main"/>
                      </a:ext>
                    </a:extLst>
                  </pic:spPr>
                </pic:pic>
              </a:graphicData>
            </a:graphic>
          </wp:inline>
        </w:drawing>
      </w:r>
    </w:p>
    <w:p w14:paraId="1ED1534A" w14:textId="0F55F280" w:rsidR="001671F3" w:rsidRDefault="00BE6E30" w:rsidP="00782D80">
      <w:pPr>
        <w:pStyle w:val="a7"/>
        <w:widowControl/>
        <w:spacing w:beforeAutospacing="0" w:afterLines="50" w:after="156" w:afterAutospacing="0"/>
        <w:rPr>
          <w:rFonts w:ascii="Times New Roman" w:hAnsi="Times New Roman"/>
          <w:color w:val="000000" w:themeColor="text1"/>
        </w:rPr>
      </w:pPr>
      <w:r w:rsidRPr="005D126A">
        <w:rPr>
          <w:rFonts w:ascii="Times New Roman" w:hAnsi="Times New Roman"/>
          <w:b/>
          <w:bCs/>
          <w:color w:val="000000" w:themeColor="text1"/>
        </w:rPr>
        <w:t>Fig</w:t>
      </w:r>
      <w:r w:rsidR="00F5739D" w:rsidRPr="005D126A">
        <w:rPr>
          <w:rFonts w:ascii="Times New Roman" w:hAnsi="Times New Roman"/>
          <w:b/>
          <w:bCs/>
          <w:color w:val="000000" w:themeColor="text1"/>
        </w:rPr>
        <w:t>.</w:t>
      </w:r>
      <w:r w:rsidRPr="005D126A">
        <w:rPr>
          <w:rFonts w:ascii="Times New Roman" w:hAnsi="Times New Roman"/>
          <w:b/>
          <w:bCs/>
          <w:color w:val="000000" w:themeColor="text1"/>
        </w:rPr>
        <w:t xml:space="preserve"> </w:t>
      </w:r>
      <w:r w:rsidR="004E5CE1" w:rsidRPr="005D126A">
        <w:rPr>
          <w:rFonts w:ascii="Times New Roman" w:hAnsi="Times New Roman"/>
          <w:b/>
          <w:bCs/>
          <w:color w:val="000000" w:themeColor="text1"/>
        </w:rPr>
        <w:t>S</w:t>
      </w:r>
      <w:r w:rsidRPr="005D126A">
        <w:rPr>
          <w:rFonts w:ascii="Times New Roman" w:hAnsi="Times New Roman"/>
          <w:b/>
          <w:bCs/>
          <w:color w:val="000000" w:themeColor="text1"/>
        </w:rPr>
        <w:t>1</w:t>
      </w:r>
      <w:r w:rsidR="00463CC1" w:rsidRPr="005D126A">
        <w:rPr>
          <w:rFonts w:ascii="Times New Roman" w:hAnsi="Times New Roman"/>
          <w:b/>
          <w:bCs/>
          <w:color w:val="000000" w:themeColor="text1"/>
        </w:rPr>
        <w:t>1</w:t>
      </w:r>
      <w:r w:rsidRPr="005D126A">
        <w:rPr>
          <w:rFonts w:ascii="Times New Roman" w:hAnsi="Times New Roman"/>
          <w:color w:val="000000" w:themeColor="text1"/>
        </w:rPr>
        <w:t xml:space="preserve"> Geometric modeling and meshing of the device</w:t>
      </w:r>
    </w:p>
    <w:p w14:paraId="6F44E034" w14:textId="405A2493" w:rsidR="00782D80" w:rsidRDefault="00782D80" w:rsidP="00782D80">
      <w:pPr>
        <w:pStyle w:val="a7"/>
        <w:widowControl/>
        <w:spacing w:beforeAutospacing="0" w:afterLines="50" w:after="156" w:afterAutospacing="0"/>
        <w:rPr>
          <w:rFonts w:ascii="Times New Roman" w:hAnsi="Times New Roman"/>
          <w:color w:val="000000" w:themeColor="text1"/>
        </w:rPr>
      </w:pPr>
    </w:p>
    <w:p w14:paraId="5D39F4A4" w14:textId="77777777" w:rsidR="00782D80" w:rsidRPr="005D126A" w:rsidRDefault="00782D80" w:rsidP="00782D80">
      <w:pPr>
        <w:pStyle w:val="a7"/>
        <w:widowControl/>
        <w:spacing w:beforeAutospacing="0" w:afterLines="50" w:after="156" w:afterAutospacing="0"/>
        <w:rPr>
          <w:rFonts w:ascii="Times New Roman" w:hAnsi="Times New Roman" w:hint="eastAsia"/>
          <w:color w:val="000000" w:themeColor="text1"/>
        </w:rPr>
      </w:pPr>
    </w:p>
    <w:p w14:paraId="309C1AD4" w14:textId="48E54693" w:rsidR="00BE6E30" w:rsidRPr="005D126A" w:rsidRDefault="00BE6E30" w:rsidP="005D126A">
      <w:pPr>
        <w:pStyle w:val="a7"/>
        <w:widowControl/>
        <w:spacing w:beforeAutospacing="0" w:afterLines="50" w:after="156" w:afterAutospacing="0"/>
        <w:rPr>
          <w:rFonts w:ascii="Times New Roman" w:hAnsi="Times New Roman"/>
          <w:color w:val="000000" w:themeColor="text1"/>
        </w:rPr>
      </w:pPr>
      <w:r w:rsidRPr="005D126A">
        <w:rPr>
          <w:rFonts w:ascii="宋体" w:eastAsia="宋体" w:hAnsi="宋体" w:cs="宋体" w:hint="eastAsia"/>
          <w:color w:val="000000" w:themeColor="text1"/>
        </w:rPr>
        <w:lastRenderedPageBreak/>
        <w:t>②</w:t>
      </w:r>
      <w:r w:rsidRPr="005D126A">
        <w:rPr>
          <w:rFonts w:ascii="Times New Roman" w:hAnsi="Times New Roman"/>
          <w:color w:val="000000" w:themeColor="text1"/>
        </w:rPr>
        <w:t xml:space="preserve"> Material parameter</w:t>
      </w:r>
    </w:p>
    <w:tbl>
      <w:tblPr>
        <w:tblStyle w:val="a8"/>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2977"/>
        <w:gridCol w:w="2409"/>
      </w:tblGrid>
      <w:tr w:rsidR="00BE6E30" w:rsidRPr="00782D80" w14:paraId="69D9D3A3" w14:textId="77777777" w:rsidTr="008A6901">
        <w:trPr>
          <w:jc w:val="center"/>
        </w:trPr>
        <w:tc>
          <w:tcPr>
            <w:tcW w:w="1980" w:type="dxa"/>
            <w:tcBorders>
              <w:top w:val="single" w:sz="4" w:space="0" w:color="auto"/>
              <w:bottom w:val="single" w:sz="8" w:space="0" w:color="auto"/>
            </w:tcBorders>
          </w:tcPr>
          <w:p w14:paraId="6FBE1533"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Materials</w:t>
            </w:r>
          </w:p>
        </w:tc>
        <w:tc>
          <w:tcPr>
            <w:tcW w:w="2977" w:type="dxa"/>
            <w:tcBorders>
              <w:top w:val="single" w:sz="4" w:space="0" w:color="auto"/>
              <w:bottom w:val="single" w:sz="8" w:space="0" w:color="auto"/>
            </w:tcBorders>
          </w:tcPr>
          <w:p w14:paraId="6A402BBA"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Young's modulus [Gpa]</w:t>
            </w:r>
          </w:p>
        </w:tc>
        <w:tc>
          <w:tcPr>
            <w:tcW w:w="2409" w:type="dxa"/>
            <w:tcBorders>
              <w:top w:val="single" w:sz="4" w:space="0" w:color="auto"/>
              <w:bottom w:val="single" w:sz="8" w:space="0" w:color="auto"/>
            </w:tcBorders>
          </w:tcPr>
          <w:p w14:paraId="3ADA757B"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Poisson's ratio</w:t>
            </w:r>
          </w:p>
        </w:tc>
      </w:tr>
      <w:tr w:rsidR="00BE6E30" w:rsidRPr="00782D80" w14:paraId="2DC851E9" w14:textId="77777777" w:rsidTr="008A6901">
        <w:trPr>
          <w:jc w:val="center"/>
        </w:trPr>
        <w:tc>
          <w:tcPr>
            <w:tcW w:w="1980" w:type="dxa"/>
            <w:tcBorders>
              <w:top w:val="single" w:sz="8" w:space="0" w:color="auto"/>
            </w:tcBorders>
          </w:tcPr>
          <w:p w14:paraId="6498F9E4"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Graphene</w:t>
            </w:r>
          </w:p>
        </w:tc>
        <w:tc>
          <w:tcPr>
            <w:tcW w:w="2977" w:type="dxa"/>
            <w:tcBorders>
              <w:top w:val="single" w:sz="8" w:space="0" w:color="auto"/>
            </w:tcBorders>
          </w:tcPr>
          <w:p w14:paraId="5BB78C53"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1050</w:t>
            </w:r>
          </w:p>
        </w:tc>
        <w:tc>
          <w:tcPr>
            <w:tcW w:w="2409" w:type="dxa"/>
            <w:tcBorders>
              <w:top w:val="single" w:sz="8" w:space="0" w:color="auto"/>
            </w:tcBorders>
          </w:tcPr>
          <w:p w14:paraId="2B8F2698"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0.186</w:t>
            </w:r>
          </w:p>
        </w:tc>
      </w:tr>
      <w:tr w:rsidR="00BE6E30" w:rsidRPr="00782D80" w14:paraId="649EC067" w14:textId="77777777" w:rsidTr="008A6901">
        <w:trPr>
          <w:jc w:val="center"/>
        </w:trPr>
        <w:tc>
          <w:tcPr>
            <w:tcW w:w="1980" w:type="dxa"/>
          </w:tcPr>
          <w:p w14:paraId="78FB366D"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Silicon Nitride</w:t>
            </w:r>
          </w:p>
        </w:tc>
        <w:tc>
          <w:tcPr>
            <w:tcW w:w="2977" w:type="dxa"/>
          </w:tcPr>
          <w:p w14:paraId="5863EB2F"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300</w:t>
            </w:r>
          </w:p>
        </w:tc>
        <w:tc>
          <w:tcPr>
            <w:tcW w:w="2409" w:type="dxa"/>
          </w:tcPr>
          <w:p w14:paraId="0C424005"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0.24</w:t>
            </w:r>
          </w:p>
        </w:tc>
      </w:tr>
      <w:tr w:rsidR="00BE6E30" w:rsidRPr="00782D80" w14:paraId="3EDB1581" w14:textId="77777777" w:rsidTr="008A6901">
        <w:trPr>
          <w:jc w:val="center"/>
        </w:trPr>
        <w:tc>
          <w:tcPr>
            <w:tcW w:w="1980" w:type="dxa"/>
          </w:tcPr>
          <w:p w14:paraId="39481F49"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Silicon</w:t>
            </w:r>
          </w:p>
        </w:tc>
        <w:tc>
          <w:tcPr>
            <w:tcW w:w="2977" w:type="dxa"/>
          </w:tcPr>
          <w:p w14:paraId="1EE514A1"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170</w:t>
            </w:r>
          </w:p>
        </w:tc>
        <w:tc>
          <w:tcPr>
            <w:tcW w:w="2409" w:type="dxa"/>
          </w:tcPr>
          <w:p w14:paraId="5555278C" w14:textId="77777777" w:rsidR="00BE6E30" w:rsidRPr="00782D80" w:rsidRDefault="00BE6E30" w:rsidP="005D126A">
            <w:pPr>
              <w:pStyle w:val="a7"/>
              <w:widowControl/>
              <w:spacing w:beforeAutospacing="0" w:afterLines="50" w:after="156" w:afterAutospacing="0"/>
              <w:rPr>
                <w:rFonts w:ascii="Times New Roman" w:hAnsi="Times New Roman"/>
                <w:color w:val="000000" w:themeColor="text1"/>
                <w:sz w:val="21"/>
                <w:szCs w:val="21"/>
              </w:rPr>
            </w:pPr>
            <w:r w:rsidRPr="00782D80">
              <w:rPr>
                <w:rFonts w:ascii="Times New Roman" w:hAnsi="Times New Roman"/>
                <w:color w:val="000000" w:themeColor="text1"/>
                <w:sz w:val="21"/>
                <w:szCs w:val="21"/>
              </w:rPr>
              <w:t>0.28</w:t>
            </w:r>
          </w:p>
        </w:tc>
      </w:tr>
    </w:tbl>
    <w:p w14:paraId="27C8E0A7" w14:textId="77777777" w:rsidR="001671F3" w:rsidRPr="005D126A" w:rsidRDefault="00BE6E30" w:rsidP="005D126A">
      <w:pPr>
        <w:pStyle w:val="a7"/>
        <w:widowControl/>
        <w:spacing w:beforeAutospacing="0" w:afterLines="50" w:after="156" w:afterAutospacing="0"/>
        <w:rPr>
          <w:rFonts w:ascii="Times New Roman" w:hAnsi="Times New Roman"/>
          <w:color w:val="000000" w:themeColor="text1"/>
        </w:rPr>
      </w:pPr>
      <w:r w:rsidRPr="005D126A">
        <w:rPr>
          <w:rFonts w:ascii="宋体" w:eastAsia="宋体" w:hAnsi="宋体" w:cs="宋体" w:hint="eastAsia"/>
          <w:color w:val="000000" w:themeColor="text1"/>
        </w:rPr>
        <w:t>③</w:t>
      </w:r>
      <w:r w:rsidRPr="005D126A">
        <w:rPr>
          <w:rFonts w:ascii="Times New Roman" w:hAnsi="Times New Roman"/>
          <w:color w:val="000000" w:themeColor="text1"/>
        </w:rPr>
        <w:t xml:space="preserve"> The basic equations</w:t>
      </w:r>
    </w:p>
    <w:p w14:paraId="3CC5603E" w14:textId="77777777" w:rsidR="001671F3" w:rsidRPr="005D126A" w:rsidRDefault="00B43409" w:rsidP="005D126A">
      <w:pPr>
        <w:pStyle w:val="a7"/>
        <w:widowControl/>
        <w:spacing w:before="0" w:beforeAutospacing="0" w:afterLines="50" w:after="156" w:afterAutospacing="0"/>
        <w:ind w:left="420" w:hanging="420"/>
        <w:rPr>
          <w:rFonts w:ascii="Times New Roman" w:hAnsi="Times New Roman"/>
          <w:color w:val="000000" w:themeColor="text1"/>
        </w:rPr>
      </w:pPr>
      <w:r w:rsidRPr="005D126A">
        <w:rPr>
          <w:rFonts w:ascii="Wingdings" w:hAnsi="Wingdings"/>
          <w:color w:val="000000" w:themeColor="text1"/>
        </w:rPr>
        <w:t></w:t>
      </w:r>
      <w:r w:rsidRPr="005D126A">
        <w:rPr>
          <w:rFonts w:ascii="Wingdings" w:hAnsi="Wingdings"/>
          <w:color w:val="000000" w:themeColor="text1"/>
        </w:rPr>
        <w:tab/>
      </w:r>
      <w:r w:rsidR="00BE6E30" w:rsidRPr="005D126A">
        <w:rPr>
          <w:rFonts w:ascii="Times New Roman" w:hAnsi="Times New Roman"/>
          <w:color w:val="000000" w:themeColor="text1"/>
        </w:rPr>
        <w:t>Solid mechanics equations</w:t>
      </w:r>
    </w:p>
    <w:p w14:paraId="483CADA4" w14:textId="77777777" w:rsidR="001671F3" w:rsidRPr="005D126A" w:rsidRDefault="00BE6E30" w:rsidP="005D126A">
      <w:pPr>
        <w:pStyle w:val="a7"/>
        <w:widowControl/>
        <w:spacing w:beforeAutospacing="0" w:afterLines="50" w:after="156" w:afterAutospacing="0"/>
        <w:jc w:val="both"/>
        <w:rPr>
          <w:rFonts w:ascii="Times New Roman" w:hAnsi="Times New Roman"/>
          <w:color w:val="000000" w:themeColor="text1"/>
        </w:rPr>
      </w:pPr>
      <w:r w:rsidRPr="005D126A">
        <w:rPr>
          <w:rFonts w:ascii="Times New Roman" w:hAnsi="Times New Roman"/>
          <w:color w:val="000000" w:themeColor="text1"/>
        </w:rPr>
        <w:t xml:space="preserve">For mechanical simulation, the displacement of </w:t>
      </w:r>
      <w:r w:rsidR="00780B7C" w:rsidRPr="005D126A">
        <w:rPr>
          <w:rFonts w:ascii="Times New Roman" w:hAnsi="Times New Roman"/>
          <w:color w:val="000000" w:themeColor="text1"/>
        </w:rPr>
        <w:t>materials</w:t>
      </w:r>
      <w:r w:rsidRPr="005D126A">
        <w:rPr>
          <w:rFonts w:ascii="Times New Roman" w:hAnsi="Times New Roman"/>
          <w:color w:val="000000" w:themeColor="text1"/>
        </w:rPr>
        <w:t xml:space="preserve"> is calculated according to the above equations, and the kinematic stress strain constitutive relation is given by Hooke</w:t>
      </w:r>
      <w:r w:rsidR="007447AF" w:rsidRPr="005D126A">
        <w:rPr>
          <w:rFonts w:ascii="Times New Roman" w:hAnsi="Times New Roman"/>
          <w:color w:val="000000" w:themeColor="text1"/>
        </w:rPr>
        <w:t>’</w:t>
      </w:r>
      <w:r w:rsidRPr="005D126A">
        <w:rPr>
          <w:rFonts w:ascii="Times New Roman" w:hAnsi="Times New Roman"/>
          <w:color w:val="000000" w:themeColor="text1"/>
        </w:rPr>
        <w:t>s Law:</w:t>
      </w:r>
    </w:p>
    <w:p w14:paraId="1CB3435F" w14:textId="670F7026" w:rsidR="001671F3" w:rsidRPr="005D126A" w:rsidRDefault="00BE6E30" w:rsidP="005D126A">
      <w:pPr>
        <w:pStyle w:val="a7"/>
        <w:widowControl/>
        <w:spacing w:beforeAutospacing="0" w:afterAutospacing="0"/>
        <w:jc w:val="right"/>
        <w:rPr>
          <w:rFonts w:ascii="Times New Roman" w:hAnsi="Times New Roman"/>
          <w:color w:val="000000" w:themeColor="text1"/>
        </w:rPr>
      </w:pPr>
      <w:r w:rsidRPr="005D126A">
        <w:rPr>
          <w:rFonts w:ascii="Times New Roman" w:hAnsi="Times New Roman"/>
          <w:color w:val="000000" w:themeColor="text1"/>
          <w:position w:val="-28"/>
        </w:rPr>
        <w:object w:dxaOrig="4000" w:dyaOrig="660" w14:anchorId="0CC5704D">
          <v:shape id="_x0000_i1026" type="#_x0000_t75" style="width:174.65pt;height:28.5pt" o:ole="">
            <v:imagedata r:id="rId22" o:title=""/>
          </v:shape>
          <o:OLEObject Type="Embed" ProgID="Equation.DSMT4" ShapeID="_x0000_i1026" DrawAspect="Content" ObjectID="_1825827749" r:id="rId23"/>
        </w:object>
      </w:r>
      <w:r w:rsidRPr="005D126A">
        <w:rPr>
          <w:rFonts w:ascii="Times New Roman" w:hAnsi="Times New Roman"/>
          <w:color w:val="000000" w:themeColor="text1"/>
        </w:rPr>
        <w:t xml:space="preserve">               (</w:t>
      </w:r>
      <w:r w:rsidR="00782D80">
        <w:rPr>
          <w:rFonts w:ascii="Times New Roman" w:hAnsi="Times New Roman"/>
          <w:color w:val="000000" w:themeColor="text1"/>
        </w:rPr>
        <w:t>S</w:t>
      </w:r>
      <w:r w:rsidR="00744B1C" w:rsidRPr="005D126A">
        <w:rPr>
          <w:rFonts w:ascii="Times New Roman" w:hAnsi="Times New Roman"/>
          <w:color w:val="000000" w:themeColor="text1"/>
        </w:rPr>
        <w:t>2</w:t>
      </w:r>
      <w:r w:rsidRPr="005D126A">
        <w:rPr>
          <w:rFonts w:ascii="Times New Roman" w:hAnsi="Times New Roman"/>
          <w:color w:val="000000" w:themeColor="text1"/>
        </w:rPr>
        <w:t>)</w:t>
      </w:r>
    </w:p>
    <w:p w14:paraId="55A5BBCD" w14:textId="564E5A37" w:rsidR="001671F3" w:rsidRPr="005D126A" w:rsidRDefault="00BE6E30" w:rsidP="005D126A">
      <w:pPr>
        <w:pStyle w:val="a7"/>
        <w:widowControl/>
        <w:spacing w:beforeAutospacing="0" w:afterAutospacing="0"/>
        <w:jc w:val="right"/>
        <w:rPr>
          <w:rFonts w:ascii="Times New Roman" w:hAnsi="Times New Roman"/>
          <w:color w:val="000000" w:themeColor="text1"/>
        </w:rPr>
      </w:pPr>
      <w:r w:rsidRPr="005D126A">
        <w:rPr>
          <w:rFonts w:ascii="Times New Roman" w:hAnsi="Times New Roman"/>
          <w:color w:val="000000" w:themeColor="text1"/>
          <w:position w:val="-28"/>
        </w:rPr>
        <w:object w:dxaOrig="4000" w:dyaOrig="660" w14:anchorId="0D7203B5">
          <v:shape id="_x0000_i1027" type="#_x0000_t75" style="width:174.1pt;height:28.5pt" o:ole="">
            <v:imagedata r:id="rId24" o:title=""/>
          </v:shape>
          <o:OLEObject Type="Embed" ProgID="Equation.DSMT4" ShapeID="_x0000_i1027" DrawAspect="Content" ObjectID="_1825827750" r:id="rId25"/>
        </w:object>
      </w:r>
      <w:r w:rsidRPr="005D126A">
        <w:rPr>
          <w:rFonts w:ascii="Times New Roman" w:hAnsi="Times New Roman"/>
          <w:color w:val="000000" w:themeColor="text1"/>
        </w:rPr>
        <w:t xml:space="preserve">               (</w:t>
      </w:r>
      <w:r w:rsidR="00782D80">
        <w:rPr>
          <w:rFonts w:ascii="Times New Roman" w:hAnsi="Times New Roman"/>
          <w:color w:val="000000" w:themeColor="text1"/>
        </w:rPr>
        <w:t>S</w:t>
      </w:r>
      <w:r w:rsidR="00744B1C" w:rsidRPr="005D126A">
        <w:rPr>
          <w:rFonts w:ascii="Times New Roman" w:hAnsi="Times New Roman"/>
          <w:color w:val="000000" w:themeColor="text1"/>
        </w:rPr>
        <w:t>3</w:t>
      </w:r>
      <w:r w:rsidRPr="005D126A">
        <w:rPr>
          <w:rFonts w:ascii="Times New Roman" w:hAnsi="Times New Roman"/>
          <w:color w:val="000000" w:themeColor="text1"/>
        </w:rPr>
        <w:t>)</w:t>
      </w:r>
    </w:p>
    <w:p w14:paraId="108E2E53" w14:textId="16E7C5DA" w:rsidR="001671F3" w:rsidRPr="005D126A" w:rsidRDefault="00BE6E30" w:rsidP="005D126A">
      <w:pPr>
        <w:pStyle w:val="a7"/>
        <w:widowControl/>
        <w:spacing w:beforeAutospacing="0" w:afterAutospacing="0"/>
        <w:jc w:val="right"/>
        <w:rPr>
          <w:rFonts w:ascii="Times New Roman" w:hAnsi="Times New Roman"/>
          <w:color w:val="000000" w:themeColor="text1"/>
        </w:rPr>
      </w:pPr>
      <w:r w:rsidRPr="005D126A">
        <w:rPr>
          <w:rFonts w:ascii="Times New Roman" w:hAnsi="Times New Roman"/>
          <w:color w:val="000000" w:themeColor="text1"/>
          <w:position w:val="-28"/>
        </w:rPr>
        <w:object w:dxaOrig="3980" w:dyaOrig="660" w14:anchorId="6A04E00A">
          <v:shape id="_x0000_i1028" type="#_x0000_t75" style="width:172.5pt;height:28.5pt" o:ole="">
            <v:imagedata r:id="rId26" o:title=""/>
          </v:shape>
          <o:OLEObject Type="Embed" ProgID="Equation.DSMT4" ShapeID="_x0000_i1028" DrawAspect="Content" ObjectID="_1825827751" r:id="rId27"/>
        </w:object>
      </w:r>
      <w:r w:rsidRPr="005D126A">
        <w:rPr>
          <w:rFonts w:ascii="Times New Roman" w:hAnsi="Times New Roman"/>
          <w:color w:val="000000" w:themeColor="text1"/>
        </w:rPr>
        <w:t xml:space="preserve">               (</w:t>
      </w:r>
      <w:r w:rsidR="00782D80">
        <w:rPr>
          <w:rFonts w:ascii="Times New Roman" w:hAnsi="Times New Roman"/>
          <w:color w:val="000000" w:themeColor="text1"/>
        </w:rPr>
        <w:t>S</w:t>
      </w:r>
      <w:r w:rsidR="00744B1C" w:rsidRPr="005D126A">
        <w:rPr>
          <w:rFonts w:ascii="Times New Roman" w:hAnsi="Times New Roman"/>
          <w:color w:val="000000" w:themeColor="text1"/>
        </w:rPr>
        <w:t>4</w:t>
      </w:r>
      <w:r w:rsidRPr="005D126A">
        <w:rPr>
          <w:rFonts w:ascii="Times New Roman" w:hAnsi="Times New Roman"/>
          <w:color w:val="000000" w:themeColor="text1"/>
        </w:rPr>
        <w:t>)</w:t>
      </w:r>
    </w:p>
    <w:p w14:paraId="78D9FE1B" w14:textId="77777777" w:rsidR="001671F3" w:rsidRPr="005D126A" w:rsidRDefault="00BE6E30" w:rsidP="005D126A">
      <w:pPr>
        <w:pStyle w:val="a7"/>
        <w:widowControl/>
        <w:spacing w:beforeAutospacing="0" w:afterAutospacing="0"/>
        <w:jc w:val="both"/>
        <w:rPr>
          <w:rFonts w:ascii="Times New Roman" w:hAnsi="Times New Roman"/>
          <w:color w:val="000000" w:themeColor="text1"/>
        </w:rPr>
      </w:pPr>
      <w:r w:rsidRPr="005D126A">
        <w:rPr>
          <w:rFonts w:ascii="Times New Roman" w:hAnsi="Times New Roman"/>
          <w:color w:val="000000" w:themeColor="text1"/>
        </w:rPr>
        <w:t xml:space="preserve">where </w:t>
      </w:r>
      <w:r w:rsidRPr="005D126A">
        <w:rPr>
          <w:rFonts w:ascii="Times New Roman" w:hAnsi="Times New Roman"/>
          <w:i/>
          <w:iCs/>
          <w:color w:val="000000" w:themeColor="text1"/>
        </w:rPr>
        <w:t>σ</w:t>
      </w:r>
      <w:r w:rsidRPr="005D126A">
        <w:rPr>
          <w:rFonts w:ascii="Times New Roman" w:hAnsi="Times New Roman"/>
          <w:color w:val="000000" w:themeColor="text1"/>
          <w:vertAlign w:val="subscript"/>
        </w:rPr>
        <w:t>x</w:t>
      </w:r>
      <w:r w:rsidRPr="005D126A">
        <w:rPr>
          <w:rFonts w:ascii="Times New Roman" w:hAnsi="Times New Roman"/>
          <w:color w:val="000000" w:themeColor="text1"/>
        </w:rPr>
        <w:t xml:space="preserve">, </w:t>
      </w:r>
      <w:r w:rsidRPr="005D126A">
        <w:rPr>
          <w:rFonts w:ascii="Times New Roman" w:hAnsi="Times New Roman"/>
          <w:i/>
          <w:iCs/>
          <w:color w:val="000000" w:themeColor="text1"/>
        </w:rPr>
        <w:t>σ</w:t>
      </w:r>
      <w:r w:rsidRPr="005D126A">
        <w:rPr>
          <w:rFonts w:ascii="Times New Roman" w:hAnsi="Times New Roman"/>
          <w:color w:val="000000" w:themeColor="text1"/>
          <w:vertAlign w:val="subscript"/>
        </w:rPr>
        <w:t>y</w:t>
      </w:r>
      <w:r w:rsidRPr="005D126A">
        <w:rPr>
          <w:rFonts w:ascii="Times New Roman" w:hAnsi="Times New Roman"/>
          <w:color w:val="000000" w:themeColor="text1"/>
        </w:rPr>
        <w:t xml:space="preserve">, </w:t>
      </w:r>
      <w:r w:rsidRPr="005D126A">
        <w:rPr>
          <w:rFonts w:ascii="Times New Roman" w:hAnsi="Times New Roman"/>
          <w:i/>
          <w:iCs/>
          <w:color w:val="000000" w:themeColor="text1"/>
        </w:rPr>
        <w:t>σ</w:t>
      </w:r>
      <w:r w:rsidRPr="005D126A">
        <w:rPr>
          <w:rFonts w:ascii="Times New Roman" w:hAnsi="Times New Roman"/>
          <w:color w:val="000000" w:themeColor="text1"/>
          <w:vertAlign w:val="subscript"/>
        </w:rPr>
        <w:t>z</w:t>
      </w:r>
      <w:r w:rsidRPr="005D126A">
        <w:rPr>
          <w:rFonts w:ascii="Times New Roman" w:hAnsi="Times New Roman"/>
          <w:color w:val="000000" w:themeColor="text1"/>
        </w:rPr>
        <w:t xml:space="preserve"> means the normal stresses for x, y, z directions. </w:t>
      </w:r>
      <w:r w:rsidRPr="005D126A">
        <w:rPr>
          <w:rFonts w:ascii="Times New Roman" w:hAnsi="Times New Roman"/>
          <w:i/>
          <w:iCs/>
          <w:color w:val="000000" w:themeColor="text1"/>
        </w:rPr>
        <w:t>ϵ</w:t>
      </w:r>
      <w:r w:rsidRPr="005D126A">
        <w:rPr>
          <w:rFonts w:ascii="Times New Roman" w:hAnsi="Times New Roman"/>
          <w:color w:val="000000" w:themeColor="text1"/>
          <w:vertAlign w:val="subscript"/>
        </w:rPr>
        <w:t>x</w:t>
      </w:r>
      <w:r w:rsidRPr="005D126A">
        <w:rPr>
          <w:rFonts w:ascii="Times New Roman" w:hAnsi="Times New Roman"/>
          <w:color w:val="000000" w:themeColor="text1"/>
        </w:rPr>
        <w:t xml:space="preserve">, </w:t>
      </w:r>
      <w:r w:rsidRPr="005D126A">
        <w:rPr>
          <w:rFonts w:ascii="Times New Roman" w:hAnsi="Times New Roman"/>
          <w:i/>
          <w:iCs/>
          <w:color w:val="000000" w:themeColor="text1"/>
        </w:rPr>
        <w:t>ϵ</w:t>
      </w:r>
      <w:r w:rsidRPr="005D126A">
        <w:rPr>
          <w:rFonts w:ascii="Times New Roman" w:hAnsi="Times New Roman"/>
          <w:color w:val="000000" w:themeColor="text1"/>
          <w:vertAlign w:val="subscript"/>
        </w:rPr>
        <w:t>y</w:t>
      </w:r>
      <w:r w:rsidRPr="005D126A">
        <w:rPr>
          <w:rFonts w:ascii="Times New Roman" w:hAnsi="Times New Roman"/>
          <w:color w:val="000000" w:themeColor="text1"/>
        </w:rPr>
        <w:t xml:space="preserve">, </w:t>
      </w:r>
      <w:r w:rsidRPr="005D126A">
        <w:rPr>
          <w:rFonts w:ascii="Times New Roman" w:hAnsi="Times New Roman"/>
          <w:i/>
          <w:iCs/>
          <w:color w:val="000000" w:themeColor="text1"/>
        </w:rPr>
        <w:t>ϵ</w:t>
      </w:r>
      <w:r w:rsidRPr="005D126A">
        <w:rPr>
          <w:rFonts w:ascii="Times New Roman" w:hAnsi="Times New Roman"/>
          <w:color w:val="000000" w:themeColor="text1"/>
          <w:vertAlign w:val="subscript"/>
        </w:rPr>
        <w:t>z</w:t>
      </w:r>
      <w:r w:rsidRPr="005D126A">
        <w:rPr>
          <w:rFonts w:ascii="Times New Roman" w:hAnsi="Times New Roman"/>
          <w:color w:val="000000" w:themeColor="text1"/>
        </w:rPr>
        <w:t xml:space="preserve"> means the normal strains, </w:t>
      </w:r>
      <w:r w:rsidRPr="005D126A">
        <w:rPr>
          <w:rFonts w:ascii="Times New Roman" w:hAnsi="Times New Roman"/>
          <w:i/>
          <w:iCs/>
          <w:color w:val="000000" w:themeColor="text1"/>
        </w:rPr>
        <w:t>E</w:t>
      </w:r>
      <w:r w:rsidRPr="005D126A">
        <w:rPr>
          <w:rFonts w:ascii="Times New Roman" w:hAnsi="Times New Roman"/>
          <w:color w:val="000000" w:themeColor="text1"/>
        </w:rPr>
        <w:t xml:space="preserve"> is the Young</w:t>
      </w:r>
      <w:r w:rsidR="007447AF" w:rsidRPr="005D126A">
        <w:rPr>
          <w:rFonts w:ascii="Times New Roman" w:hAnsi="Times New Roman"/>
          <w:color w:val="000000" w:themeColor="text1"/>
        </w:rPr>
        <w:t>’</w:t>
      </w:r>
      <w:r w:rsidRPr="005D126A">
        <w:rPr>
          <w:rFonts w:ascii="Times New Roman" w:hAnsi="Times New Roman"/>
          <w:color w:val="000000" w:themeColor="text1"/>
        </w:rPr>
        <w:t xml:space="preserve">s modulus, </w:t>
      </w:r>
      <w:r w:rsidRPr="005D126A">
        <w:rPr>
          <w:rFonts w:ascii="Times New Roman" w:hAnsi="Times New Roman"/>
          <w:i/>
          <w:iCs/>
          <w:color w:val="000000" w:themeColor="text1"/>
        </w:rPr>
        <w:t>ν</w:t>
      </w:r>
      <w:r w:rsidRPr="005D126A">
        <w:rPr>
          <w:rFonts w:ascii="Times New Roman" w:hAnsi="Times New Roman"/>
          <w:color w:val="000000" w:themeColor="text1"/>
        </w:rPr>
        <w:t xml:space="preserve"> is the Poisson</w:t>
      </w:r>
      <w:r w:rsidR="007447AF" w:rsidRPr="005D126A">
        <w:rPr>
          <w:rFonts w:ascii="Times New Roman" w:hAnsi="Times New Roman"/>
          <w:color w:val="000000" w:themeColor="text1"/>
        </w:rPr>
        <w:t>’</w:t>
      </w:r>
      <w:r w:rsidRPr="005D126A">
        <w:rPr>
          <w:rFonts w:ascii="Times New Roman" w:hAnsi="Times New Roman"/>
          <w:color w:val="000000" w:themeColor="text1"/>
        </w:rPr>
        <w:t>s ratio. The vibration loading is achieved by applying a periodic surface load to the backside of the substrate, which is consistent with the method used to apply force during the experimental vibration of the device. We mainly investigated the stress distribution in the resting and vibrating states of the device under the influence of gravity. The Von Mises stress is expressed as,</w:t>
      </w:r>
    </w:p>
    <w:p w14:paraId="4AA73203" w14:textId="549DF5D0" w:rsidR="001671F3" w:rsidRPr="005D126A" w:rsidRDefault="00BE6E30" w:rsidP="005D126A">
      <w:pPr>
        <w:pStyle w:val="a7"/>
        <w:widowControl/>
        <w:spacing w:afterLines="50" w:after="156" w:afterAutospacing="0"/>
        <w:jc w:val="right"/>
        <w:textAlignment w:val="center"/>
        <w:rPr>
          <w:rFonts w:ascii="Times New Roman" w:hAnsi="Times New Roman"/>
          <w:color w:val="000000" w:themeColor="text1"/>
        </w:rPr>
      </w:pPr>
      <w:r w:rsidRPr="005D126A">
        <w:rPr>
          <w:rFonts w:ascii="Times New Roman" w:hAnsi="Times New Roman"/>
          <w:color w:val="000000" w:themeColor="text1"/>
        </w:rPr>
        <w:t xml:space="preserve">Von Mises stress = </w:t>
      </w:r>
      <w:r w:rsidRPr="005D126A">
        <w:rPr>
          <w:rFonts w:ascii="Times New Roman" w:hAnsi="Times New Roman"/>
          <w:color w:val="000000" w:themeColor="text1"/>
        </w:rPr>
        <w:object w:dxaOrig="3480" w:dyaOrig="720" w14:anchorId="5813BCB1">
          <v:shape id="_x0000_i1029" type="#_x0000_t75" style="width:174.1pt;height:36pt" o:ole="">
            <v:imagedata r:id="rId28" o:title=""/>
          </v:shape>
          <o:OLEObject Type="Embed" ProgID="Equation.DSMT4" ShapeID="_x0000_i1029" DrawAspect="Content" ObjectID="_1825827752" r:id="rId29"/>
        </w:object>
      </w:r>
      <w:r w:rsidRPr="005D126A">
        <w:rPr>
          <w:rFonts w:ascii="Times New Roman" w:hAnsi="Times New Roman"/>
          <w:color w:val="000000" w:themeColor="text1"/>
        </w:rPr>
        <w:t xml:space="preserve">          (</w:t>
      </w:r>
      <w:r w:rsidR="00782D80">
        <w:rPr>
          <w:rFonts w:ascii="Times New Roman" w:hAnsi="Times New Roman"/>
          <w:color w:val="000000" w:themeColor="text1"/>
        </w:rPr>
        <w:t>S</w:t>
      </w:r>
      <w:r w:rsidR="00744B1C" w:rsidRPr="005D126A">
        <w:rPr>
          <w:rFonts w:ascii="Times New Roman" w:hAnsi="Times New Roman"/>
          <w:color w:val="000000" w:themeColor="text1"/>
        </w:rPr>
        <w:t>5</w:t>
      </w:r>
      <w:r w:rsidRPr="005D126A">
        <w:rPr>
          <w:rFonts w:ascii="Times New Roman" w:hAnsi="Times New Roman"/>
          <w:color w:val="000000" w:themeColor="text1"/>
        </w:rPr>
        <w:t>)</w:t>
      </w:r>
    </w:p>
    <w:p w14:paraId="45B96066" w14:textId="77777777" w:rsidR="001671F3" w:rsidRPr="005D126A" w:rsidRDefault="00BE6E30" w:rsidP="005D126A">
      <w:pPr>
        <w:pStyle w:val="a7"/>
        <w:widowControl/>
        <w:spacing w:beforeAutospacing="0" w:afterLines="50" w:after="156" w:afterAutospacing="0"/>
        <w:rPr>
          <w:rFonts w:ascii="Times New Roman" w:hAnsi="Times New Roman"/>
          <w:color w:val="000000" w:themeColor="text1"/>
        </w:rPr>
      </w:pPr>
      <w:r w:rsidRPr="005D126A">
        <w:rPr>
          <w:rFonts w:ascii="Times New Roman" w:hAnsi="Times New Roman"/>
          <w:color w:val="000000" w:themeColor="text1"/>
        </w:rPr>
        <w:t xml:space="preserve">where </w:t>
      </w:r>
      <w:r w:rsidRPr="005D126A">
        <w:rPr>
          <w:rFonts w:ascii="Times New Roman" w:hAnsi="Times New Roman"/>
          <w:i/>
          <w:iCs/>
          <w:color w:val="000000" w:themeColor="text1"/>
        </w:rPr>
        <w:t>σ</w:t>
      </w:r>
      <w:r w:rsidRPr="005D126A">
        <w:rPr>
          <w:rFonts w:ascii="Times New Roman" w:hAnsi="Times New Roman"/>
          <w:color w:val="000000" w:themeColor="text1"/>
          <w:vertAlign w:val="subscript"/>
        </w:rPr>
        <w:t>1</w:t>
      </w:r>
      <w:r w:rsidRPr="005D126A">
        <w:rPr>
          <w:rFonts w:ascii="Times New Roman" w:hAnsi="Times New Roman"/>
          <w:color w:val="000000" w:themeColor="text1"/>
        </w:rPr>
        <w:t xml:space="preserve">, </w:t>
      </w:r>
      <w:r w:rsidRPr="005D126A">
        <w:rPr>
          <w:rFonts w:ascii="Times New Roman" w:hAnsi="Times New Roman"/>
          <w:i/>
          <w:iCs/>
          <w:color w:val="000000" w:themeColor="text1"/>
        </w:rPr>
        <w:t>σ</w:t>
      </w:r>
      <w:r w:rsidRPr="005D126A">
        <w:rPr>
          <w:rFonts w:ascii="Times New Roman" w:hAnsi="Times New Roman"/>
          <w:color w:val="000000" w:themeColor="text1"/>
          <w:vertAlign w:val="subscript"/>
        </w:rPr>
        <w:t>2</w:t>
      </w:r>
      <w:r w:rsidRPr="005D126A">
        <w:rPr>
          <w:rFonts w:ascii="Times New Roman" w:hAnsi="Times New Roman"/>
          <w:color w:val="000000" w:themeColor="text1"/>
        </w:rPr>
        <w:t xml:space="preserve">, </w:t>
      </w:r>
      <w:r w:rsidRPr="005D126A">
        <w:rPr>
          <w:rFonts w:ascii="Times New Roman" w:hAnsi="Times New Roman"/>
          <w:i/>
          <w:iCs/>
          <w:color w:val="000000" w:themeColor="text1"/>
        </w:rPr>
        <w:t>σ</w:t>
      </w:r>
      <w:r w:rsidRPr="005D126A">
        <w:rPr>
          <w:rFonts w:ascii="Times New Roman" w:hAnsi="Times New Roman"/>
          <w:color w:val="000000" w:themeColor="text1"/>
          <w:vertAlign w:val="subscript"/>
        </w:rPr>
        <w:t>3</w:t>
      </w:r>
      <w:r w:rsidRPr="005D126A">
        <w:rPr>
          <w:rFonts w:ascii="Times New Roman" w:hAnsi="Times New Roman"/>
          <w:color w:val="000000" w:themeColor="text1"/>
        </w:rPr>
        <w:t xml:space="preserve"> are the first, second and third principal stresses, respectively.</w:t>
      </w:r>
    </w:p>
    <w:p w14:paraId="59A3D699" w14:textId="77777777" w:rsidR="001671F3" w:rsidRPr="005D126A" w:rsidRDefault="00B43409" w:rsidP="005D126A">
      <w:pPr>
        <w:pStyle w:val="a7"/>
        <w:widowControl/>
        <w:spacing w:before="0" w:beforeAutospacing="0" w:afterLines="50" w:after="156" w:afterAutospacing="0"/>
        <w:ind w:left="420" w:hanging="420"/>
        <w:rPr>
          <w:rFonts w:ascii="Times New Roman" w:hAnsi="Times New Roman"/>
          <w:color w:val="000000" w:themeColor="text1"/>
        </w:rPr>
      </w:pPr>
      <w:r w:rsidRPr="005D126A">
        <w:rPr>
          <w:rFonts w:ascii="Wingdings" w:hAnsi="Wingdings"/>
          <w:color w:val="000000" w:themeColor="text1"/>
        </w:rPr>
        <w:t></w:t>
      </w:r>
      <w:r w:rsidRPr="005D126A">
        <w:rPr>
          <w:rFonts w:ascii="Wingdings" w:hAnsi="Wingdings"/>
          <w:color w:val="000000" w:themeColor="text1"/>
        </w:rPr>
        <w:tab/>
      </w:r>
      <w:r w:rsidR="00BE6E30" w:rsidRPr="005D126A">
        <w:rPr>
          <w:rFonts w:ascii="Times New Roman" w:hAnsi="Times New Roman"/>
          <w:color w:val="000000" w:themeColor="text1"/>
        </w:rPr>
        <w:t>Constitutive Equations (Ferroelectric Material)</w:t>
      </w:r>
    </w:p>
    <w:p w14:paraId="4963B998" w14:textId="77777777" w:rsidR="001671F3" w:rsidRPr="005D126A" w:rsidRDefault="00BE6E30" w:rsidP="005D126A">
      <w:pPr>
        <w:pStyle w:val="a7"/>
        <w:widowControl/>
        <w:spacing w:beforeAutospacing="0" w:afterLines="50" w:after="156" w:afterAutospacing="0"/>
        <w:rPr>
          <w:rFonts w:ascii="Times New Roman" w:hAnsi="Times New Roman"/>
          <w:color w:val="000000" w:themeColor="text1"/>
        </w:rPr>
      </w:pPr>
      <w:r w:rsidRPr="005D126A">
        <w:rPr>
          <w:rFonts w:ascii="Times New Roman" w:hAnsi="Times New Roman"/>
          <w:color w:val="000000" w:themeColor="text1"/>
        </w:rPr>
        <w:t>The stress (σ) and electric displacement (D) are coupled via ferroelectric and elastic effects:</w:t>
      </w:r>
    </w:p>
    <w:p w14:paraId="059CDC93" w14:textId="4AEC208D" w:rsidR="001671F3" w:rsidRPr="005D126A" w:rsidRDefault="00BE6E30" w:rsidP="005D126A">
      <w:pPr>
        <w:pStyle w:val="a7"/>
        <w:widowControl/>
        <w:spacing w:beforeAutospacing="0" w:afterLines="50" w:after="156" w:afterAutospacing="0"/>
        <w:jc w:val="right"/>
        <w:rPr>
          <w:rFonts w:ascii="Times New Roman" w:hAnsi="Times New Roman"/>
          <w:color w:val="000000" w:themeColor="text1"/>
        </w:rPr>
      </w:pPr>
      <w:r w:rsidRPr="005D126A">
        <w:rPr>
          <w:rFonts w:ascii="Times New Roman" w:hAnsi="Times New Roman"/>
          <w:color w:val="000000" w:themeColor="text1"/>
          <w:position w:val="-6"/>
        </w:rPr>
        <w:object w:dxaOrig="1640" w:dyaOrig="320" w14:anchorId="083AC312">
          <v:shape id="_x0000_i1030" type="#_x0000_t75" style="width:81.15pt;height:15.6pt" o:ole="">
            <v:imagedata r:id="rId30" o:title=""/>
          </v:shape>
          <o:OLEObject Type="Embed" ProgID="Equation.DSMT4" ShapeID="_x0000_i1030" DrawAspect="Content" ObjectID="_1825827753" r:id="rId31"/>
        </w:object>
      </w:r>
      <w:r w:rsidRPr="005D126A">
        <w:rPr>
          <w:rFonts w:ascii="Times New Roman" w:hAnsi="Times New Roman"/>
          <w:color w:val="000000" w:themeColor="text1"/>
        </w:rPr>
        <w:t xml:space="preserve">                        (</w:t>
      </w:r>
      <w:r w:rsidR="00782D80">
        <w:rPr>
          <w:rFonts w:ascii="Times New Roman" w:hAnsi="Times New Roman"/>
          <w:color w:val="000000" w:themeColor="text1"/>
        </w:rPr>
        <w:t>S</w:t>
      </w:r>
      <w:r w:rsidR="00744B1C" w:rsidRPr="005D126A">
        <w:rPr>
          <w:rFonts w:ascii="Times New Roman" w:hAnsi="Times New Roman"/>
          <w:color w:val="000000" w:themeColor="text1"/>
        </w:rPr>
        <w:t>6</w:t>
      </w:r>
      <w:r w:rsidRPr="005D126A">
        <w:rPr>
          <w:rFonts w:ascii="Times New Roman" w:hAnsi="Times New Roman"/>
          <w:color w:val="000000" w:themeColor="text1"/>
        </w:rPr>
        <w:t>)</w:t>
      </w:r>
    </w:p>
    <w:p w14:paraId="79E88CCD" w14:textId="5FA9A1F4" w:rsidR="001671F3" w:rsidRPr="005D126A" w:rsidRDefault="00BE6E30" w:rsidP="005D126A">
      <w:pPr>
        <w:pStyle w:val="a7"/>
        <w:widowControl/>
        <w:spacing w:beforeAutospacing="0" w:afterLines="50" w:after="156" w:afterAutospacing="0"/>
        <w:jc w:val="right"/>
        <w:rPr>
          <w:rFonts w:ascii="Times New Roman" w:hAnsi="Times New Roman"/>
          <w:color w:val="000000" w:themeColor="text1"/>
        </w:rPr>
      </w:pPr>
      <w:r w:rsidRPr="005D126A">
        <w:rPr>
          <w:rFonts w:ascii="Times New Roman" w:hAnsi="Times New Roman"/>
          <w:color w:val="000000" w:themeColor="text1"/>
          <w:position w:val="-12"/>
        </w:rPr>
        <w:object w:dxaOrig="1980" w:dyaOrig="380" w14:anchorId="515A4B2D">
          <v:shape id="_x0000_i1031" type="#_x0000_t75" style="width:99.4pt;height:19.35pt" o:ole="">
            <v:imagedata r:id="rId32" o:title=""/>
          </v:shape>
          <o:OLEObject Type="Embed" ProgID="Equation.DSMT4" ShapeID="_x0000_i1031" DrawAspect="Content" ObjectID="_1825827754" r:id="rId33"/>
        </w:object>
      </w:r>
      <w:r w:rsidRPr="005D126A">
        <w:rPr>
          <w:rFonts w:ascii="Times New Roman" w:hAnsi="Times New Roman"/>
          <w:color w:val="000000" w:themeColor="text1"/>
        </w:rPr>
        <w:t xml:space="preserve">                      (</w:t>
      </w:r>
      <w:r w:rsidR="00782D80">
        <w:rPr>
          <w:rFonts w:ascii="Times New Roman" w:hAnsi="Times New Roman"/>
          <w:color w:val="000000" w:themeColor="text1"/>
        </w:rPr>
        <w:t>S</w:t>
      </w:r>
      <w:r w:rsidR="00744B1C" w:rsidRPr="005D126A">
        <w:rPr>
          <w:rFonts w:ascii="Times New Roman" w:hAnsi="Times New Roman"/>
          <w:color w:val="000000" w:themeColor="text1"/>
        </w:rPr>
        <w:t>7</w:t>
      </w:r>
      <w:r w:rsidRPr="005D126A">
        <w:rPr>
          <w:rFonts w:ascii="Times New Roman" w:hAnsi="Times New Roman"/>
          <w:color w:val="000000" w:themeColor="text1"/>
        </w:rPr>
        <w:t>)</w:t>
      </w:r>
    </w:p>
    <w:p w14:paraId="5352F6B2" w14:textId="77777777" w:rsidR="001671F3" w:rsidRPr="005D126A" w:rsidRDefault="00BE6E30" w:rsidP="005D126A">
      <w:pPr>
        <w:pStyle w:val="a7"/>
        <w:widowControl/>
        <w:spacing w:beforeAutospacing="0" w:afterLines="50" w:after="156" w:afterAutospacing="0"/>
        <w:rPr>
          <w:rFonts w:ascii="Times New Roman" w:hAnsi="Times New Roman"/>
          <w:color w:val="000000" w:themeColor="text1"/>
        </w:rPr>
      </w:pPr>
      <w:r w:rsidRPr="005D126A">
        <w:rPr>
          <w:rFonts w:ascii="Times New Roman" w:hAnsi="Times New Roman"/>
          <w:color w:val="000000" w:themeColor="text1"/>
        </w:rPr>
        <w:lastRenderedPageBreak/>
        <w:t>where c</w:t>
      </w:r>
      <w:r w:rsidRPr="005D126A">
        <w:rPr>
          <w:rFonts w:ascii="Times New Roman" w:hAnsi="Times New Roman"/>
          <w:color w:val="000000" w:themeColor="text1"/>
          <w:vertAlign w:val="superscript"/>
        </w:rPr>
        <w:t>E</w:t>
      </w:r>
      <w:r w:rsidRPr="005D126A">
        <w:rPr>
          <w:rFonts w:ascii="Times New Roman" w:hAnsi="Times New Roman"/>
          <w:color w:val="000000" w:themeColor="text1"/>
        </w:rPr>
        <w:t xml:space="preserve"> means the Elastic stiffness tensor at constant electric field, e means the piezoelectric stress coefficient tensor, e</w:t>
      </w:r>
      <w:r w:rsidRPr="005D126A">
        <w:rPr>
          <w:rFonts w:ascii="Times New Roman" w:hAnsi="Times New Roman"/>
          <w:color w:val="000000" w:themeColor="text1"/>
          <w:vertAlign w:val="superscript"/>
        </w:rPr>
        <w:t xml:space="preserve">T </w:t>
      </w:r>
      <w:r w:rsidRPr="005D126A">
        <w:rPr>
          <w:rFonts w:ascii="Times New Roman" w:hAnsi="Times New Roman"/>
          <w:color w:val="000000" w:themeColor="text1"/>
        </w:rPr>
        <w:t xml:space="preserve">is the transpose of the piezoelectric tensor, </w:t>
      </w:r>
      <w:r w:rsidRPr="005D126A">
        <w:rPr>
          <w:rFonts w:ascii="Times New Roman" w:hAnsi="Times New Roman"/>
          <w:iCs/>
          <w:color w:val="000000" w:themeColor="text1"/>
        </w:rPr>
        <w:t xml:space="preserve">E </w:t>
      </w:r>
      <w:r w:rsidRPr="005D126A">
        <w:rPr>
          <w:rFonts w:ascii="Times New Roman" w:hAnsi="Times New Roman"/>
          <w:color w:val="000000" w:themeColor="text1"/>
        </w:rPr>
        <w:t>is the electric field vector, κ</w:t>
      </w:r>
      <w:r w:rsidRPr="005D126A">
        <w:rPr>
          <w:rFonts w:ascii="Times New Roman" w:hAnsi="Times New Roman"/>
          <w:color w:val="000000" w:themeColor="text1"/>
          <w:vertAlign w:val="superscript"/>
        </w:rPr>
        <w:t xml:space="preserve">ε </w:t>
      </w:r>
      <w:r w:rsidRPr="005D126A">
        <w:rPr>
          <w:rFonts w:ascii="Times New Roman" w:hAnsi="Times New Roman"/>
          <w:color w:val="000000" w:themeColor="text1"/>
        </w:rPr>
        <w:t>is the dielectric permittivity tensor at constant strain, P</w:t>
      </w:r>
      <w:r w:rsidRPr="005D126A">
        <w:rPr>
          <w:rFonts w:ascii="Times New Roman" w:hAnsi="Times New Roman"/>
          <w:color w:val="000000" w:themeColor="text1"/>
          <w:vertAlign w:val="subscript"/>
        </w:rPr>
        <w:t xml:space="preserve">r </w:t>
      </w:r>
      <w:r w:rsidRPr="005D126A">
        <w:rPr>
          <w:rFonts w:ascii="Times New Roman" w:hAnsi="Times New Roman"/>
          <w:color w:val="000000" w:themeColor="text1"/>
        </w:rPr>
        <w:t>is the Remnant polarization vector.</w:t>
      </w:r>
    </w:p>
    <w:p w14:paraId="0DC78787" w14:textId="77777777" w:rsidR="001671F3" w:rsidRPr="005D126A" w:rsidRDefault="00B43409" w:rsidP="005D126A">
      <w:pPr>
        <w:pStyle w:val="a7"/>
        <w:widowControl/>
        <w:spacing w:before="0" w:beforeAutospacing="0" w:afterLines="50" w:after="156" w:afterAutospacing="0"/>
        <w:ind w:left="420" w:hanging="420"/>
        <w:rPr>
          <w:rFonts w:ascii="Times New Roman" w:hAnsi="Times New Roman"/>
          <w:color w:val="000000" w:themeColor="text1"/>
        </w:rPr>
      </w:pPr>
      <w:r w:rsidRPr="005D126A">
        <w:rPr>
          <w:rFonts w:ascii="Wingdings" w:hAnsi="Wingdings"/>
          <w:color w:val="000000" w:themeColor="text1"/>
        </w:rPr>
        <w:t></w:t>
      </w:r>
      <w:r w:rsidRPr="005D126A">
        <w:rPr>
          <w:rFonts w:ascii="Wingdings" w:hAnsi="Wingdings"/>
          <w:color w:val="000000" w:themeColor="text1"/>
        </w:rPr>
        <w:tab/>
      </w:r>
      <w:r w:rsidR="00BE6E30" w:rsidRPr="005D126A">
        <w:rPr>
          <w:rFonts w:ascii="Times New Roman" w:hAnsi="Times New Roman"/>
          <w:color w:val="000000" w:themeColor="text1"/>
        </w:rPr>
        <w:t>Gauss</w:t>
      </w:r>
      <w:r w:rsidR="007447AF" w:rsidRPr="005D126A">
        <w:rPr>
          <w:rFonts w:ascii="Times New Roman" w:hAnsi="Times New Roman"/>
          <w:color w:val="000000" w:themeColor="text1"/>
        </w:rPr>
        <w:t>’</w:t>
      </w:r>
      <w:r w:rsidR="00BE6E30" w:rsidRPr="005D126A">
        <w:rPr>
          <w:rFonts w:ascii="Times New Roman" w:hAnsi="Times New Roman"/>
          <w:color w:val="000000" w:themeColor="text1"/>
        </w:rPr>
        <w:t>s Law for Electric Displacement</w:t>
      </w:r>
    </w:p>
    <w:p w14:paraId="33E187ED" w14:textId="77777777" w:rsidR="001671F3" w:rsidRPr="005D126A" w:rsidRDefault="00BE6E30" w:rsidP="005D126A">
      <w:pPr>
        <w:pStyle w:val="a7"/>
        <w:widowControl/>
        <w:spacing w:beforeAutospacing="0" w:afterAutospacing="0"/>
        <w:rPr>
          <w:rFonts w:ascii="Times New Roman" w:hAnsi="Times New Roman"/>
          <w:color w:val="000000" w:themeColor="text1"/>
        </w:rPr>
      </w:pPr>
      <w:r w:rsidRPr="005D126A">
        <w:rPr>
          <w:rFonts w:ascii="Times New Roman" w:hAnsi="Times New Roman"/>
          <w:color w:val="000000" w:themeColor="text1"/>
        </w:rPr>
        <w:t>The polarization charge density (p) is derived from:</w:t>
      </w:r>
    </w:p>
    <w:p w14:paraId="201AA7AE" w14:textId="09B6FA97" w:rsidR="001671F3" w:rsidRPr="005D126A" w:rsidRDefault="00BE6E30" w:rsidP="005D126A">
      <w:pPr>
        <w:pStyle w:val="a7"/>
        <w:widowControl/>
        <w:spacing w:beforeAutospacing="0" w:afterAutospacing="0"/>
        <w:jc w:val="right"/>
        <w:rPr>
          <w:rFonts w:ascii="Times New Roman" w:hAnsi="Times New Roman"/>
          <w:color w:val="000000" w:themeColor="text1"/>
        </w:rPr>
      </w:pPr>
      <w:r w:rsidRPr="005D126A">
        <w:rPr>
          <w:rFonts w:ascii="Times New Roman" w:hAnsi="Times New Roman"/>
          <w:color w:val="000000" w:themeColor="text1"/>
          <w:position w:val="-14"/>
        </w:rPr>
        <w:object w:dxaOrig="1160" w:dyaOrig="380" w14:anchorId="1002DBB0">
          <v:shape id="_x0000_i1032" type="#_x0000_t75" style="width:57.5pt;height:19.35pt" o:ole="">
            <v:imagedata r:id="rId34" o:title=""/>
          </v:shape>
          <o:OLEObject Type="Embed" ProgID="Equation.DSMT4" ShapeID="_x0000_i1032" DrawAspect="Content" ObjectID="_1825827755" r:id="rId35"/>
        </w:object>
      </w:r>
      <w:r w:rsidRPr="005D126A">
        <w:rPr>
          <w:rFonts w:ascii="Times New Roman" w:hAnsi="Times New Roman"/>
          <w:color w:val="000000" w:themeColor="text1"/>
        </w:rPr>
        <w:t xml:space="preserve">                         (</w:t>
      </w:r>
      <w:r w:rsidR="00782D80">
        <w:rPr>
          <w:rFonts w:ascii="Times New Roman" w:hAnsi="Times New Roman"/>
          <w:color w:val="000000" w:themeColor="text1"/>
        </w:rPr>
        <w:t>S</w:t>
      </w:r>
      <w:r w:rsidR="00744B1C" w:rsidRPr="005D126A">
        <w:rPr>
          <w:rFonts w:ascii="Times New Roman" w:hAnsi="Times New Roman"/>
          <w:color w:val="000000" w:themeColor="text1"/>
        </w:rPr>
        <w:t>8</w:t>
      </w:r>
      <w:r w:rsidRPr="005D126A">
        <w:rPr>
          <w:rFonts w:ascii="Times New Roman" w:hAnsi="Times New Roman"/>
          <w:color w:val="000000" w:themeColor="text1"/>
        </w:rPr>
        <w:t>)</w:t>
      </w:r>
    </w:p>
    <w:p w14:paraId="36EFE68E" w14:textId="77777777" w:rsidR="001671F3" w:rsidRPr="005D126A" w:rsidRDefault="00BE6E30" w:rsidP="005D126A">
      <w:pPr>
        <w:pStyle w:val="a7"/>
        <w:widowControl/>
        <w:spacing w:beforeAutospacing="0" w:afterAutospacing="0"/>
        <w:rPr>
          <w:rFonts w:ascii="Times New Roman" w:hAnsi="Times New Roman"/>
          <w:color w:val="000000" w:themeColor="text1"/>
        </w:rPr>
      </w:pPr>
      <w:r w:rsidRPr="005D126A">
        <w:rPr>
          <w:rFonts w:ascii="Times New Roman" w:hAnsi="Times New Roman"/>
          <w:color w:val="000000" w:themeColor="text1"/>
        </w:rPr>
        <w:t xml:space="preserve">where </w:t>
      </w:r>
      <w:r w:rsidRPr="005D126A">
        <w:rPr>
          <w:rFonts w:ascii="Times New Roman" w:hAnsi="Times New Roman"/>
          <w:i/>
          <w:iCs/>
          <w:color w:val="000000" w:themeColor="text1"/>
        </w:rPr>
        <w:t>ρ</w:t>
      </w:r>
      <w:r w:rsidRPr="005D126A">
        <w:rPr>
          <w:rFonts w:ascii="Times New Roman" w:hAnsi="Times New Roman"/>
          <w:color w:val="000000" w:themeColor="text1"/>
          <w:vertAlign w:val="subscript"/>
        </w:rPr>
        <w:t>p</w:t>
      </w:r>
      <w:r w:rsidRPr="005D126A">
        <w:rPr>
          <w:rFonts w:ascii="Times New Roman" w:hAnsi="Times New Roman"/>
          <w:color w:val="000000" w:themeColor="text1"/>
        </w:rPr>
        <w:t xml:space="preserve"> means the free charge density, P means the total polarization. By solving the above equations simultaneously, the distributions of electric field, ferroelectric potential, and stress field can be obtained.</w:t>
      </w:r>
    </w:p>
    <w:p w14:paraId="311A6A05" w14:textId="733E9590" w:rsidR="001671F3" w:rsidRPr="005D126A" w:rsidRDefault="00782D80" w:rsidP="00782D80">
      <w:pPr>
        <w:spacing w:before="240" w:after="240"/>
        <w:rPr>
          <w:rFonts w:ascii="Times New Roman" w:hAnsi="Times New Roman" w:cs="Times New Roman"/>
          <w:b/>
          <w:bCs/>
          <w:sz w:val="24"/>
          <w:szCs w:val="24"/>
        </w:rPr>
      </w:pPr>
      <w:r>
        <w:rPr>
          <w:rFonts w:ascii="Times New Roman" w:hAnsi="Times New Roman" w:cs="Times New Roman"/>
          <w:b/>
          <w:bCs/>
          <w:sz w:val="24"/>
          <w:szCs w:val="24"/>
        </w:rPr>
        <w:t>S</w:t>
      </w:r>
      <w:r w:rsidR="00463CC1" w:rsidRPr="005D126A">
        <w:rPr>
          <w:rFonts w:ascii="Times New Roman" w:hAnsi="Times New Roman" w:cs="Times New Roman"/>
          <w:b/>
          <w:bCs/>
          <w:sz w:val="24"/>
          <w:szCs w:val="24"/>
        </w:rPr>
        <w:t>8 Performance degradation at high temperature</w:t>
      </w:r>
    </w:p>
    <w:p w14:paraId="1647BF2A" w14:textId="048C4039" w:rsidR="001671F3" w:rsidRPr="005D126A" w:rsidRDefault="00463CC1" w:rsidP="005D126A">
      <w:pPr>
        <w:pStyle w:val="a7"/>
        <w:widowControl/>
        <w:spacing w:beforeAutospacing="0" w:afterLines="50" w:after="156" w:afterAutospacing="0"/>
        <w:jc w:val="both"/>
        <w:rPr>
          <w:rFonts w:ascii="Times New Roman" w:eastAsia="宋体" w:hAnsi="Times New Roman"/>
          <w:color w:val="000000" w:themeColor="text1"/>
        </w:rPr>
      </w:pPr>
      <w:r w:rsidRPr="005D126A">
        <w:rPr>
          <w:rFonts w:ascii="Times New Roman" w:eastAsia="宋体" w:hAnsi="Times New Roman"/>
          <w:b/>
          <w:bCs/>
          <w:color w:val="000000" w:themeColor="text1"/>
        </w:rPr>
        <w:t>Fig</w:t>
      </w:r>
      <w:r w:rsidR="000534CF">
        <w:rPr>
          <w:rFonts w:ascii="Times New Roman" w:eastAsia="宋体" w:hAnsi="Times New Roman"/>
          <w:b/>
          <w:bCs/>
          <w:color w:val="000000" w:themeColor="text1"/>
        </w:rPr>
        <w:t>ure</w:t>
      </w:r>
      <w:r w:rsidRPr="005D126A">
        <w:rPr>
          <w:rFonts w:ascii="Times New Roman" w:eastAsia="宋体" w:hAnsi="Times New Roman"/>
          <w:b/>
          <w:bCs/>
          <w:color w:val="000000" w:themeColor="text1"/>
        </w:rPr>
        <w:t xml:space="preserve"> S12a</w:t>
      </w:r>
      <w:r w:rsidRPr="005D126A">
        <w:rPr>
          <w:rFonts w:ascii="Times New Roman" w:eastAsia="宋体" w:hAnsi="Times New Roman"/>
          <w:color w:val="000000" w:themeColor="text1"/>
        </w:rPr>
        <w:t xml:space="preserve"> shows the optical microscope diagrams of the devices after treatment at different temperatures, and the corresponding Raman spectra are presented in </w:t>
      </w:r>
      <w:r w:rsidRPr="005D126A">
        <w:rPr>
          <w:rFonts w:ascii="Times New Roman" w:eastAsia="宋体" w:hAnsi="Times New Roman"/>
          <w:b/>
          <w:bCs/>
          <w:color w:val="000000" w:themeColor="text1"/>
        </w:rPr>
        <w:t>Fig. S12b</w:t>
      </w:r>
      <w:r w:rsidRPr="005D126A">
        <w:rPr>
          <w:rFonts w:ascii="Times New Roman" w:eastAsia="宋体" w:hAnsi="Times New Roman"/>
          <w:color w:val="000000" w:themeColor="text1"/>
        </w:rPr>
        <w:t xml:space="preserve">. Unlike the Raman spectra of graphene without protective layers reported in the </w:t>
      </w:r>
      <w:r w:rsidRPr="00782D80">
        <w:rPr>
          <w:rFonts w:ascii="Times New Roman" w:eastAsia="宋体" w:hAnsi="Times New Roman"/>
          <w:color w:val="000000" w:themeColor="text1"/>
        </w:rPr>
        <w:t>literature</w:t>
      </w:r>
      <w:r w:rsidR="000534CF">
        <w:rPr>
          <w:rFonts w:ascii="Times New Roman" w:eastAsia="宋体" w:hAnsi="Times New Roman"/>
          <w:color w:val="000000" w:themeColor="text1"/>
        </w:rPr>
        <w:t xml:space="preserve"> </w:t>
      </w:r>
      <w:r w:rsidRPr="00782D80">
        <w:rPr>
          <w:rFonts w:ascii="Times New Roman" w:eastAsia="宋体" w:hAnsi="Times New Roman"/>
          <w:color w:val="000000" w:themeColor="text1"/>
        </w:rPr>
        <w:t>[</w:t>
      </w:r>
      <w:r w:rsidR="00782D80" w:rsidRPr="00782D80">
        <w:rPr>
          <w:rFonts w:ascii="Times New Roman" w:eastAsia="宋体" w:hAnsi="Times New Roman"/>
          <w:color w:val="000000" w:themeColor="text1"/>
        </w:rPr>
        <w:t>S</w:t>
      </w:r>
      <w:r w:rsidRPr="00782D80">
        <w:rPr>
          <w:rFonts w:ascii="Times New Roman" w:eastAsia="宋体" w:hAnsi="Times New Roman"/>
          <w:color w:val="000000" w:themeColor="text1"/>
        </w:rPr>
        <w:t>1]</w:t>
      </w:r>
      <w:r w:rsidR="000534CF">
        <w:rPr>
          <w:rFonts w:ascii="Times New Roman" w:eastAsia="宋体" w:hAnsi="Times New Roman"/>
          <w:color w:val="000000" w:themeColor="text1"/>
        </w:rPr>
        <w:t>,</w:t>
      </w:r>
      <w:r w:rsidRPr="00782D80">
        <w:rPr>
          <w:rFonts w:ascii="Times New Roman" w:eastAsia="宋体" w:hAnsi="Times New Roman"/>
          <w:color w:val="000000" w:themeColor="text1"/>
        </w:rPr>
        <w:t xml:space="preserve"> the intensity of D band located at the 1349.99 cm</w:t>
      </w:r>
      <w:r w:rsidRPr="00782D80">
        <w:rPr>
          <w:rFonts w:ascii="Times New Roman" w:eastAsia="宋体" w:hAnsi="Times New Roman"/>
          <w:color w:val="000000" w:themeColor="text1"/>
          <w:vertAlign w:val="superscript"/>
        </w:rPr>
        <w:t>-1</w:t>
      </w:r>
      <w:r w:rsidRPr="00782D80">
        <w:rPr>
          <w:rFonts w:ascii="Times New Roman" w:eastAsia="宋体" w:hAnsi="Times New Roman"/>
          <w:color w:val="000000" w:themeColor="text1"/>
        </w:rPr>
        <w:t xml:space="preserve"> remains basically unchanged with the increase of temperature below 600℃. The negligible D band indicate that there are basically no structural defects in the graphene layers of each sample</w:t>
      </w:r>
      <w:r w:rsidR="000534CF">
        <w:rPr>
          <w:rFonts w:ascii="Times New Roman" w:eastAsia="宋体" w:hAnsi="Times New Roman"/>
          <w:color w:val="000000" w:themeColor="text1"/>
        </w:rPr>
        <w:t xml:space="preserve"> </w:t>
      </w:r>
      <w:r w:rsidRPr="00782D80">
        <w:rPr>
          <w:rFonts w:ascii="Times New Roman" w:eastAsia="宋体" w:hAnsi="Times New Roman"/>
          <w:color w:val="000000" w:themeColor="text1"/>
        </w:rPr>
        <w:t>[</w:t>
      </w:r>
      <w:r w:rsidR="00782D80" w:rsidRPr="00782D80">
        <w:rPr>
          <w:rFonts w:ascii="Times New Roman" w:eastAsia="宋体" w:hAnsi="Times New Roman"/>
          <w:color w:val="000000" w:themeColor="text1"/>
        </w:rPr>
        <w:t>S</w:t>
      </w:r>
      <w:r w:rsidRPr="00782D80">
        <w:rPr>
          <w:rFonts w:ascii="Times New Roman" w:eastAsia="宋体" w:hAnsi="Times New Roman"/>
          <w:color w:val="000000" w:themeColor="text1"/>
        </w:rPr>
        <w:t>2]</w:t>
      </w:r>
      <w:r w:rsidR="000534CF">
        <w:rPr>
          <w:rFonts w:ascii="Times New Roman" w:eastAsia="宋体" w:hAnsi="Times New Roman"/>
          <w:color w:val="000000" w:themeColor="text1"/>
        </w:rPr>
        <w:t>.</w:t>
      </w:r>
      <w:r w:rsidRPr="00782D80">
        <w:rPr>
          <w:rFonts w:ascii="Times New Roman" w:eastAsia="宋体" w:hAnsi="Times New Roman"/>
          <w:color w:val="000000" w:themeColor="text1"/>
        </w:rPr>
        <w:t xml:space="preserve"> Therefore, the Si</w:t>
      </w:r>
      <w:r w:rsidRPr="00782D80">
        <w:rPr>
          <w:rFonts w:ascii="Times New Roman" w:eastAsia="宋体" w:hAnsi="Times New Roman"/>
          <w:color w:val="000000" w:themeColor="text1"/>
          <w:vertAlign w:val="subscript"/>
        </w:rPr>
        <w:t>3</w:t>
      </w:r>
      <w:r w:rsidRPr="00782D80">
        <w:rPr>
          <w:rFonts w:ascii="Times New Roman" w:eastAsia="宋体" w:hAnsi="Times New Roman"/>
          <w:color w:val="000000" w:themeColor="text1"/>
        </w:rPr>
        <w:t>N</w:t>
      </w:r>
      <w:r w:rsidRPr="00782D80">
        <w:rPr>
          <w:rFonts w:ascii="Times New Roman" w:eastAsia="宋体" w:hAnsi="Times New Roman"/>
          <w:color w:val="000000" w:themeColor="text1"/>
          <w:vertAlign w:val="subscript"/>
        </w:rPr>
        <w:t>4</w:t>
      </w:r>
      <w:r w:rsidRPr="00782D80">
        <w:rPr>
          <w:rFonts w:ascii="Times New Roman" w:eastAsia="宋体" w:hAnsi="Times New Roman"/>
          <w:color w:val="000000" w:themeColor="text1"/>
        </w:rPr>
        <w:t xml:space="preserve"> protective layers achieve effective protection. After being treated at</w:t>
      </w:r>
      <w:r w:rsidRPr="005D126A">
        <w:rPr>
          <w:rFonts w:ascii="Times New Roman" w:eastAsia="宋体" w:hAnsi="Times New Roman"/>
          <w:color w:val="000000" w:themeColor="text1"/>
        </w:rPr>
        <w:t xml:space="preserve"> 800℃, the strength of the D band significantly increased, but at this time, monolayer graphene could still function normally. However, some 3D devices have their stress layers relaxed and expanded into 2D planar devices due to high temperature. When in contact with the substrate, due to the mismatch of the thermal expansion coefficients between the material and the substrate, the material shows bubbles and cracks. At this point, its Raman spectrum is displayed at the top of </w:t>
      </w:r>
      <w:r w:rsidRPr="005D126A">
        <w:rPr>
          <w:rFonts w:ascii="Times New Roman" w:eastAsia="宋体" w:hAnsi="Times New Roman"/>
          <w:b/>
          <w:bCs/>
          <w:color w:val="000000" w:themeColor="text1"/>
        </w:rPr>
        <w:t>Fig. S12b</w:t>
      </w:r>
      <w:r w:rsidRPr="005D126A">
        <w:rPr>
          <w:rFonts w:ascii="Times New Roman" w:eastAsia="宋体" w:hAnsi="Times New Roman"/>
          <w:color w:val="000000" w:themeColor="text1"/>
        </w:rPr>
        <w:t xml:space="preserve">, indicating that there is no longer graphene present. Graphene has failed due to oxidation when exposed to a high-temperature oxygen-rich environment. In addition, by combining </w:t>
      </w:r>
      <w:r w:rsidRPr="005D126A">
        <w:rPr>
          <w:rFonts w:ascii="Times New Roman" w:eastAsia="宋体" w:hAnsi="Times New Roman"/>
          <w:b/>
          <w:bCs/>
          <w:color w:val="000000" w:themeColor="text1"/>
        </w:rPr>
        <w:t>Fig. S12a</w:t>
      </w:r>
      <w:r w:rsidRPr="005D126A">
        <w:rPr>
          <w:rFonts w:ascii="Times New Roman" w:eastAsia="宋体" w:hAnsi="Times New Roman"/>
          <w:color w:val="000000" w:themeColor="text1"/>
        </w:rPr>
        <w:t xml:space="preserve"> and the corresponding Raman spectra of </w:t>
      </w:r>
      <w:r w:rsidRPr="005D126A">
        <w:rPr>
          <w:rFonts w:ascii="Times New Roman" w:eastAsia="宋体" w:hAnsi="Times New Roman"/>
          <w:b/>
          <w:bCs/>
          <w:color w:val="000000" w:themeColor="text1"/>
        </w:rPr>
        <w:t>Fig. S12b</w:t>
      </w:r>
      <w:r w:rsidRPr="005D126A">
        <w:rPr>
          <w:rFonts w:ascii="Times New Roman" w:eastAsia="宋体" w:hAnsi="Times New Roman"/>
          <w:color w:val="000000" w:themeColor="text1"/>
        </w:rPr>
        <w:t>, it can be seen that after the device was subjected to a high temperature of 800</w:t>
      </w:r>
      <w:r w:rsidR="00D07003">
        <w:rPr>
          <w:rFonts w:ascii="Times New Roman" w:eastAsia="宋体" w:hAnsi="Times New Roman"/>
          <w:color w:val="000000" w:themeColor="text1"/>
        </w:rPr>
        <w:t xml:space="preserve"> </w:t>
      </w:r>
      <w:r w:rsidRPr="005D126A">
        <w:rPr>
          <w:rFonts w:ascii="Times New Roman" w:eastAsia="宋体" w:hAnsi="Times New Roman"/>
          <w:color w:val="000000" w:themeColor="text1"/>
        </w:rPr>
        <w:t xml:space="preserve">℃ and vibration, the device still maintains mechanical integrity and can operate normally. However, its radius of curvature decreases, which is consistent with the reduction in the diameter of 3D semicircular cantilever devices after thermal annealing treatment in the </w:t>
      </w:r>
      <w:r w:rsidRPr="00782D80">
        <w:rPr>
          <w:rFonts w:ascii="Times New Roman" w:eastAsia="宋体" w:hAnsi="Times New Roman"/>
          <w:color w:val="000000" w:themeColor="text1"/>
        </w:rPr>
        <w:t>literature</w:t>
      </w:r>
      <w:r w:rsidR="000534CF">
        <w:rPr>
          <w:rFonts w:ascii="Times New Roman" w:eastAsia="宋体" w:hAnsi="Times New Roman"/>
          <w:color w:val="000000" w:themeColor="text1"/>
        </w:rPr>
        <w:t xml:space="preserve"> </w:t>
      </w:r>
      <w:r w:rsidRPr="00782D80">
        <w:rPr>
          <w:rFonts w:ascii="Times New Roman" w:eastAsia="宋体" w:hAnsi="Times New Roman"/>
          <w:color w:val="000000" w:themeColor="text1"/>
        </w:rPr>
        <w:t>[</w:t>
      </w:r>
      <w:r w:rsidR="00782D80" w:rsidRPr="00782D80">
        <w:rPr>
          <w:rFonts w:ascii="Times New Roman" w:eastAsia="宋体" w:hAnsi="Times New Roman"/>
          <w:color w:val="000000" w:themeColor="text1"/>
        </w:rPr>
        <w:t>S</w:t>
      </w:r>
      <w:r w:rsidRPr="00782D80">
        <w:rPr>
          <w:rFonts w:ascii="Times New Roman" w:eastAsia="宋体" w:hAnsi="Times New Roman"/>
          <w:color w:val="000000" w:themeColor="text1"/>
        </w:rPr>
        <w:t>3]</w:t>
      </w:r>
      <w:r w:rsidR="000534CF">
        <w:rPr>
          <w:rFonts w:ascii="Times New Roman" w:eastAsia="宋体" w:hAnsi="Times New Roman"/>
          <w:color w:val="000000" w:themeColor="text1"/>
        </w:rPr>
        <w:t>.</w:t>
      </w:r>
      <w:r w:rsidRPr="005D126A">
        <w:rPr>
          <w:rFonts w:ascii="Times New Roman" w:eastAsia="宋体" w:hAnsi="Times New Roman"/>
          <w:color w:val="000000" w:themeColor="text1"/>
        </w:rPr>
        <w:t xml:space="preserve"> </w:t>
      </w:r>
    </w:p>
    <w:p w14:paraId="21CD2AEA" w14:textId="77777777" w:rsidR="001671F3" w:rsidRPr="005D126A" w:rsidRDefault="00463CC1" w:rsidP="005D126A">
      <w:pPr>
        <w:pStyle w:val="a7"/>
        <w:widowControl/>
        <w:spacing w:beforeAutospacing="0" w:afterLines="50" w:after="156" w:afterAutospacing="0"/>
        <w:jc w:val="center"/>
        <w:rPr>
          <w:rFonts w:ascii="Times New Roman" w:hAnsi="Times New Roman"/>
          <w:color w:val="0000FF"/>
        </w:rPr>
      </w:pPr>
      <w:r w:rsidRPr="005D126A">
        <w:rPr>
          <w:rFonts w:ascii="Times New Roman" w:hAnsi="Times New Roman"/>
          <w:noProof/>
          <w:color w:val="0000FF"/>
        </w:rPr>
        <w:lastRenderedPageBreak/>
        <w:drawing>
          <wp:inline distT="0" distB="0" distL="0" distR="0" wp14:anchorId="4E17A176" wp14:editId="7B9A1BCF">
            <wp:extent cx="5220000" cy="2578591"/>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rotWithShape="1">
                    <a:blip r:embed="rId36"/>
                    <a:srcRect l="691" t="20415" r="47922" b="54201"/>
                    <a:stretch/>
                  </pic:blipFill>
                  <pic:spPr bwMode="auto">
                    <a:xfrm>
                      <a:off x="0" y="0"/>
                      <a:ext cx="5220000" cy="2578591"/>
                    </a:xfrm>
                    <a:prstGeom prst="rect">
                      <a:avLst/>
                    </a:prstGeom>
                    <a:ln>
                      <a:noFill/>
                    </a:ln>
                    <a:extLst>
                      <a:ext uri="{53640926-AAD7-44D8-BBD7-CCE9431645EC}">
                        <a14:shadowObscured xmlns:a14="http://schemas.microsoft.com/office/drawing/2010/main"/>
                      </a:ext>
                    </a:extLst>
                  </pic:spPr>
                </pic:pic>
              </a:graphicData>
            </a:graphic>
          </wp:inline>
        </w:drawing>
      </w:r>
    </w:p>
    <w:p w14:paraId="6FD3D93A" w14:textId="77777777" w:rsidR="001671F3" w:rsidRPr="005D126A" w:rsidRDefault="00463CC1" w:rsidP="00782D80">
      <w:pPr>
        <w:pStyle w:val="a7"/>
        <w:widowControl/>
        <w:spacing w:beforeAutospacing="0" w:afterLines="50" w:after="156" w:afterAutospacing="0"/>
        <w:rPr>
          <w:rFonts w:ascii="Times New Roman" w:hAnsi="Times New Roman"/>
          <w:color w:val="000000" w:themeColor="text1"/>
        </w:rPr>
      </w:pPr>
      <w:r w:rsidRPr="005D126A">
        <w:rPr>
          <w:rFonts w:ascii="Times New Roman" w:hAnsi="Times New Roman"/>
          <w:b/>
          <w:bCs/>
          <w:color w:val="000000" w:themeColor="text1"/>
        </w:rPr>
        <w:t>Fig. S12</w:t>
      </w:r>
      <w:r w:rsidRPr="005D126A">
        <w:rPr>
          <w:rFonts w:ascii="Times New Roman" w:hAnsi="Times New Roman"/>
          <w:color w:val="000000" w:themeColor="text1"/>
        </w:rPr>
        <w:t xml:space="preserve"> </w:t>
      </w:r>
      <w:r w:rsidRPr="005D126A">
        <w:rPr>
          <w:rFonts w:ascii="Times New Roman" w:hAnsi="Times New Roman"/>
          <w:b/>
          <w:bCs/>
          <w:color w:val="000000" w:themeColor="text1"/>
        </w:rPr>
        <w:t>a</w:t>
      </w:r>
      <w:r w:rsidRPr="005D126A">
        <w:rPr>
          <w:rFonts w:ascii="Times New Roman" w:hAnsi="Times New Roman"/>
          <w:color w:val="000000" w:themeColor="text1"/>
        </w:rPr>
        <w:t xml:space="preserve"> The optical microscope diagrams and </w:t>
      </w:r>
      <w:r w:rsidRPr="005D126A">
        <w:rPr>
          <w:rFonts w:ascii="Times New Roman" w:hAnsi="Times New Roman"/>
          <w:b/>
          <w:bCs/>
          <w:color w:val="000000" w:themeColor="text1"/>
        </w:rPr>
        <w:t>b</w:t>
      </w:r>
      <w:r w:rsidRPr="005D126A">
        <w:rPr>
          <w:rFonts w:ascii="Times New Roman" w:hAnsi="Times New Roman"/>
          <w:color w:val="000000" w:themeColor="text1"/>
        </w:rPr>
        <w:t xml:space="preserve"> Raman spectra of 3D graphene devices after treatment at different temperatures. </w:t>
      </w:r>
    </w:p>
    <w:p w14:paraId="62AF5B8A" w14:textId="75552EA4" w:rsidR="001671F3" w:rsidRPr="005D126A" w:rsidRDefault="00782D80" w:rsidP="00782D80">
      <w:pPr>
        <w:spacing w:before="240" w:after="240"/>
        <w:rPr>
          <w:rFonts w:ascii="Times New Roman" w:hAnsi="Times New Roman" w:cs="Times New Roman"/>
          <w:b/>
          <w:bCs/>
          <w:sz w:val="24"/>
          <w:szCs w:val="24"/>
        </w:rPr>
      </w:pPr>
      <w:r>
        <w:rPr>
          <w:rFonts w:ascii="Times New Roman" w:hAnsi="Times New Roman" w:cs="Times New Roman"/>
          <w:b/>
          <w:bCs/>
          <w:sz w:val="24"/>
          <w:szCs w:val="24"/>
        </w:rPr>
        <w:t>S</w:t>
      </w:r>
      <w:r w:rsidR="00D07003">
        <w:rPr>
          <w:rFonts w:ascii="Times New Roman" w:hAnsi="Times New Roman" w:cs="Times New Roman"/>
          <w:b/>
          <w:bCs/>
          <w:sz w:val="24"/>
          <w:szCs w:val="24"/>
        </w:rPr>
        <w:t>9</w:t>
      </w:r>
      <w:r w:rsidR="00D6550B" w:rsidRPr="005D126A">
        <w:rPr>
          <w:rFonts w:ascii="Times New Roman" w:hAnsi="Times New Roman" w:cs="Times New Roman"/>
          <w:b/>
          <w:bCs/>
          <w:sz w:val="24"/>
          <w:szCs w:val="24"/>
        </w:rPr>
        <w:t xml:space="preserve"> Benchmark</w:t>
      </w:r>
    </w:p>
    <w:p w14:paraId="3300FE3C" w14:textId="63F3D690" w:rsidR="00FA1F24" w:rsidRDefault="00FA1F24" w:rsidP="005D126A">
      <w:pPr>
        <w:jc w:val="center"/>
        <w:rPr>
          <w:rFonts w:ascii="Times New Roman" w:hAnsi="Times New Roman" w:cs="Times New Roman"/>
          <w:b/>
          <w:bCs/>
          <w:sz w:val="24"/>
          <w:szCs w:val="24"/>
        </w:rPr>
      </w:pPr>
      <w:r w:rsidRPr="005D126A">
        <w:rPr>
          <w:rFonts w:ascii="Times New Roman" w:hAnsi="Times New Roman" w:cs="Times New Roman" w:hint="eastAsia"/>
          <w:b/>
          <w:bCs/>
          <w:sz w:val="24"/>
          <w:szCs w:val="24"/>
        </w:rPr>
        <w:t>Table</w:t>
      </w:r>
      <w:r w:rsidRPr="005D126A">
        <w:rPr>
          <w:rFonts w:ascii="Times New Roman" w:hAnsi="Times New Roman" w:cs="Times New Roman"/>
          <w:b/>
          <w:bCs/>
          <w:sz w:val="24"/>
          <w:szCs w:val="24"/>
        </w:rPr>
        <w:t xml:space="preserve"> </w:t>
      </w:r>
      <w:r w:rsidRPr="005D126A">
        <w:rPr>
          <w:rFonts w:ascii="Times New Roman" w:hAnsi="Times New Roman" w:cs="Times New Roman" w:hint="eastAsia"/>
          <w:b/>
          <w:bCs/>
          <w:sz w:val="24"/>
          <w:szCs w:val="24"/>
        </w:rPr>
        <w:t>S1</w:t>
      </w:r>
      <w:r w:rsidR="004E5CE1" w:rsidRPr="005D126A">
        <w:rPr>
          <w:rFonts w:ascii="Times New Roman" w:hAnsi="Times New Roman" w:cs="Times New Roman"/>
          <w:b/>
          <w:bCs/>
          <w:sz w:val="24"/>
          <w:szCs w:val="24"/>
        </w:rPr>
        <w:t xml:space="preserve"> </w:t>
      </w:r>
      <w:r w:rsidR="004E5CE1" w:rsidRPr="00782D80">
        <w:rPr>
          <w:rFonts w:ascii="Times New Roman" w:hAnsi="Times New Roman" w:cs="Times New Roman"/>
          <w:sz w:val="24"/>
          <w:szCs w:val="24"/>
        </w:rPr>
        <w:t>Benchmark of vibration sensors</w:t>
      </w:r>
    </w:p>
    <w:tbl>
      <w:tblPr>
        <w:tblW w:w="11625" w:type="dxa"/>
        <w:jc w:val="center"/>
        <w:tblLayout w:type="fixed"/>
        <w:tblLook w:val="04A0" w:firstRow="1" w:lastRow="0" w:firstColumn="1" w:lastColumn="0" w:noHBand="0" w:noVBand="1"/>
      </w:tblPr>
      <w:tblGrid>
        <w:gridCol w:w="994"/>
        <w:gridCol w:w="1134"/>
        <w:gridCol w:w="992"/>
        <w:gridCol w:w="1134"/>
        <w:gridCol w:w="992"/>
        <w:gridCol w:w="993"/>
        <w:gridCol w:w="1134"/>
        <w:gridCol w:w="992"/>
        <w:gridCol w:w="1134"/>
        <w:gridCol w:w="1134"/>
        <w:gridCol w:w="992"/>
      </w:tblGrid>
      <w:tr w:rsidR="00782D80" w:rsidRPr="00327833" w14:paraId="612C0E10" w14:textId="77777777" w:rsidTr="00D576B0">
        <w:trPr>
          <w:trHeight w:val="340"/>
          <w:jc w:val="center"/>
        </w:trPr>
        <w:tc>
          <w:tcPr>
            <w:tcW w:w="994" w:type="dxa"/>
            <w:tcBorders>
              <w:top w:val="single" w:sz="8" w:space="0" w:color="auto"/>
              <w:left w:val="nil"/>
              <w:bottom w:val="single" w:sz="12" w:space="0" w:color="auto"/>
              <w:right w:val="nil"/>
            </w:tcBorders>
            <w:vAlign w:val="center"/>
            <w:hideMark/>
          </w:tcPr>
          <w:p w14:paraId="3C5CE9B9"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Description</w:t>
            </w:r>
          </w:p>
        </w:tc>
        <w:tc>
          <w:tcPr>
            <w:tcW w:w="1134" w:type="dxa"/>
            <w:tcBorders>
              <w:top w:val="single" w:sz="8" w:space="0" w:color="auto"/>
              <w:left w:val="nil"/>
              <w:bottom w:val="single" w:sz="12" w:space="0" w:color="auto"/>
              <w:right w:val="nil"/>
            </w:tcBorders>
            <w:vAlign w:val="center"/>
            <w:hideMark/>
          </w:tcPr>
          <w:p w14:paraId="537F3BCB"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With/Without Mass Block</w:t>
            </w:r>
          </w:p>
        </w:tc>
        <w:tc>
          <w:tcPr>
            <w:tcW w:w="992" w:type="dxa"/>
            <w:tcBorders>
              <w:top w:val="single" w:sz="8" w:space="0" w:color="auto"/>
              <w:left w:val="nil"/>
              <w:bottom w:val="single" w:sz="12" w:space="0" w:color="auto"/>
              <w:right w:val="nil"/>
            </w:tcBorders>
            <w:vAlign w:val="center"/>
            <w:hideMark/>
          </w:tcPr>
          <w:p w14:paraId="5325AF90"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Device Dimensions</w:t>
            </w:r>
          </w:p>
        </w:tc>
        <w:tc>
          <w:tcPr>
            <w:tcW w:w="1134" w:type="dxa"/>
            <w:tcBorders>
              <w:top w:val="single" w:sz="8" w:space="0" w:color="auto"/>
              <w:left w:val="nil"/>
              <w:bottom w:val="single" w:sz="12" w:space="0" w:color="auto"/>
              <w:right w:val="nil"/>
            </w:tcBorders>
            <w:vAlign w:val="center"/>
            <w:hideMark/>
          </w:tcPr>
          <w:p w14:paraId="67CD18D4"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Measuring Range</w:t>
            </w:r>
          </w:p>
        </w:tc>
        <w:tc>
          <w:tcPr>
            <w:tcW w:w="992" w:type="dxa"/>
            <w:tcBorders>
              <w:top w:val="single" w:sz="8" w:space="0" w:color="auto"/>
              <w:left w:val="nil"/>
              <w:bottom w:val="single" w:sz="12" w:space="0" w:color="auto"/>
              <w:right w:val="nil"/>
            </w:tcBorders>
            <w:vAlign w:val="center"/>
            <w:hideMark/>
          </w:tcPr>
          <w:p w14:paraId="423E5DF9"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Frequency Range</w:t>
            </w:r>
          </w:p>
        </w:tc>
        <w:tc>
          <w:tcPr>
            <w:tcW w:w="993" w:type="dxa"/>
            <w:tcBorders>
              <w:top w:val="single" w:sz="8" w:space="0" w:color="auto"/>
              <w:left w:val="nil"/>
              <w:bottom w:val="single" w:sz="12" w:space="0" w:color="auto"/>
              <w:right w:val="nil"/>
            </w:tcBorders>
            <w:vAlign w:val="center"/>
            <w:hideMark/>
          </w:tcPr>
          <w:p w14:paraId="6DA7F4F1"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Sensitivity</w:t>
            </w:r>
          </w:p>
        </w:tc>
        <w:tc>
          <w:tcPr>
            <w:tcW w:w="1134" w:type="dxa"/>
            <w:tcBorders>
              <w:top w:val="single" w:sz="8" w:space="0" w:color="auto"/>
              <w:left w:val="nil"/>
              <w:bottom w:val="single" w:sz="12" w:space="0" w:color="auto"/>
              <w:right w:val="nil"/>
            </w:tcBorders>
            <w:vAlign w:val="center"/>
            <w:hideMark/>
          </w:tcPr>
          <w:p w14:paraId="5F6CB96F"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Noise Density</w:t>
            </w:r>
          </w:p>
        </w:tc>
        <w:tc>
          <w:tcPr>
            <w:tcW w:w="992" w:type="dxa"/>
            <w:tcBorders>
              <w:top w:val="single" w:sz="8" w:space="0" w:color="auto"/>
              <w:left w:val="nil"/>
              <w:bottom w:val="single" w:sz="12" w:space="0" w:color="auto"/>
              <w:right w:val="nil"/>
            </w:tcBorders>
            <w:vAlign w:val="center"/>
            <w:hideMark/>
          </w:tcPr>
          <w:p w14:paraId="6912C923"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Minimum Detectable Level</w:t>
            </w:r>
          </w:p>
        </w:tc>
        <w:tc>
          <w:tcPr>
            <w:tcW w:w="1134" w:type="dxa"/>
            <w:tcBorders>
              <w:top w:val="single" w:sz="8" w:space="0" w:color="auto"/>
              <w:left w:val="nil"/>
              <w:bottom w:val="single" w:sz="12" w:space="0" w:color="auto"/>
              <w:right w:val="nil"/>
            </w:tcBorders>
            <w:vAlign w:val="center"/>
            <w:hideMark/>
          </w:tcPr>
          <w:p w14:paraId="10BB408C"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Temperature Range</w:t>
            </w:r>
          </w:p>
        </w:tc>
        <w:tc>
          <w:tcPr>
            <w:tcW w:w="1134" w:type="dxa"/>
            <w:tcBorders>
              <w:top w:val="single" w:sz="8" w:space="0" w:color="auto"/>
              <w:left w:val="nil"/>
              <w:bottom w:val="single" w:sz="12" w:space="0" w:color="auto"/>
              <w:right w:val="nil"/>
            </w:tcBorders>
            <w:vAlign w:val="center"/>
            <w:hideMark/>
          </w:tcPr>
          <w:p w14:paraId="7AA805DC"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Lifetime</w:t>
            </w:r>
          </w:p>
        </w:tc>
        <w:tc>
          <w:tcPr>
            <w:tcW w:w="992" w:type="dxa"/>
            <w:tcBorders>
              <w:top w:val="single" w:sz="8" w:space="0" w:color="auto"/>
              <w:left w:val="nil"/>
              <w:bottom w:val="single" w:sz="12" w:space="0" w:color="auto"/>
              <w:right w:val="nil"/>
            </w:tcBorders>
            <w:vAlign w:val="center"/>
            <w:hideMark/>
          </w:tcPr>
          <w:p w14:paraId="1AF5C24F" w14:textId="77777777" w:rsidR="00782D80" w:rsidRPr="00327833" w:rsidRDefault="00782D80" w:rsidP="00D576B0">
            <w:pPr>
              <w:widowControl/>
              <w:spacing w:line="160" w:lineRule="exact"/>
              <w:jc w:val="center"/>
              <w:rPr>
                <w:rFonts w:ascii="Times New Roman" w:hAnsi="Times New Roman" w:cs="Times New Roman"/>
                <w:b/>
                <w:bCs/>
                <w:color w:val="000000"/>
                <w:sz w:val="15"/>
                <w:szCs w:val="15"/>
              </w:rPr>
            </w:pPr>
            <w:r w:rsidRPr="00327833">
              <w:rPr>
                <w:rFonts w:ascii="Times New Roman" w:hAnsi="Times New Roman" w:cs="Times New Roman"/>
                <w:b/>
                <w:bCs/>
                <w:color w:val="000000"/>
                <w:sz w:val="15"/>
                <w:szCs w:val="15"/>
              </w:rPr>
              <w:t>References</w:t>
            </w:r>
          </w:p>
        </w:tc>
      </w:tr>
      <w:tr w:rsidR="00782D80" w:rsidRPr="00327833" w14:paraId="080E88E9" w14:textId="77777777" w:rsidTr="00D576B0">
        <w:trPr>
          <w:trHeight w:val="397"/>
          <w:jc w:val="center"/>
        </w:trPr>
        <w:tc>
          <w:tcPr>
            <w:tcW w:w="994" w:type="dxa"/>
            <w:tcBorders>
              <w:top w:val="single" w:sz="12" w:space="0" w:color="auto"/>
              <w:left w:val="nil"/>
              <w:bottom w:val="nil"/>
              <w:right w:val="nil"/>
            </w:tcBorders>
            <w:vAlign w:val="center"/>
            <w:hideMark/>
          </w:tcPr>
          <w:p w14:paraId="722472F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AlN</w:t>
            </w:r>
          </w:p>
        </w:tc>
        <w:tc>
          <w:tcPr>
            <w:tcW w:w="1134" w:type="dxa"/>
            <w:tcBorders>
              <w:top w:val="single" w:sz="12" w:space="0" w:color="auto"/>
              <w:left w:val="nil"/>
              <w:bottom w:val="nil"/>
              <w:right w:val="nil"/>
            </w:tcBorders>
            <w:vAlign w:val="center"/>
            <w:hideMark/>
          </w:tcPr>
          <w:p w14:paraId="7B5AA6C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tcBorders>
              <w:top w:val="single" w:sz="12" w:space="0" w:color="auto"/>
              <w:left w:val="nil"/>
              <w:bottom w:val="nil"/>
              <w:right w:val="nil"/>
            </w:tcBorders>
            <w:vAlign w:val="center"/>
            <w:hideMark/>
          </w:tcPr>
          <w:p w14:paraId="5FBCD35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tcBorders>
              <w:top w:val="single" w:sz="12" w:space="0" w:color="auto"/>
              <w:left w:val="nil"/>
              <w:bottom w:val="nil"/>
              <w:right w:val="nil"/>
            </w:tcBorders>
            <w:vAlign w:val="center"/>
            <w:hideMark/>
          </w:tcPr>
          <w:p w14:paraId="6A03BF1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0-10 g</w:t>
            </w:r>
          </w:p>
        </w:tc>
        <w:tc>
          <w:tcPr>
            <w:tcW w:w="992" w:type="dxa"/>
            <w:tcBorders>
              <w:top w:val="single" w:sz="12" w:space="0" w:color="auto"/>
              <w:left w:val="nil"/>
              <w:bottom w:val="nil"/>
              <w:right w:val="nil"/>
            </w:tcBorders>
            <w:vAlign w:val="center"/>
            <w:hideMark/>
          </w:tcPr>
          <w:p w14:paraId="2CC6A81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1 Hz-5 kHz</w:t>
            </w:r>
          </w:p>
        </w:tc>
        <w:tc>
          <w:tcPr>
            <w:tcW w:w="993" w:type="dxa"/>
            <w:tcBorders>
              <w:top w:val="single" w:sz="12" w:space="0" w:color="auto"/>
              <w:left w:val="nil"/>
              <w:bottom w:val="nil"/>
              <w:right w:val="nil"/>
            </w:tcBorders>
            <w:vAlign w:val="center"/>
            <w:hideMark/>
          </w:tcPr>
          <w:p w14:paraId="5C2ACF1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1.49 mV/g</w:t>
            </w:r>
          </w:p>
        </w:tc>
        <w:tc>
          <w:tcPr>
            <w:tcW w:w="1134" w:type="dxa"/>
            <w:tcBorders>
              <w:top w:val="single" w:sz="12" w:space="0" w:color="auto"/>
              <w:left w:val="nil"/>
              <w:bottom w:val="nil"/>
              <w:right w:val="nil"/>
            </w:tcBorders>
            <w:vAlign w:val="center"/>
            <w:hideMark/>
          </w:tcPr>
          <w:p w14:paraId="7158B98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tcBorders>
              <w:top w:val="single" w:sz="12" w:space="0" w:color="auto"/>
              <w:left w:val="nil"/>
              <w:bottom w:val="nil"/>
              <w:right w:val="nil"/>
            </w:tcBorders>
            <w:vAlign w:val="center"/>
            <w:hideMark/>
          </w:tcPr>
          <w:p w14:paraId="73D1F45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tcBorders>
              <w:top w:val="single" w:sz="12" w:space="0" w:color="auto"/>
              <w:left w:val="nil"/>
              <w:bottom w:val="nil"/>
              <w:right w:val="nil"/>
            </w:tcBorders>
            <w:vAlign w:val="center"/>
            <w:hideMark/>
          </w:tcPr>
          <w:p w14:paraId="5896888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tcBorders>
              <w:top w:val="single" w:sz="12" w:space="0" w:color="auto"/>
              <w:left w:val="nil"/>
              <w:bottom w:val="nil"/>
              <w:right w:val="nil"/>
            </w:tcBorders>
            <w:vAlign w:val="center"/>
            <w:hideMark/>
          </w:tcPr>
          <w:p w14:paraId="2200EA2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tcBorders>
              <w:top w:val="single" w:sz="12" w:space="0" w:color="auto"/>
              <w:left w:val="nil"/>
              <w:bottom w:val="nil"/>
              <w:right w:val="nil"/>
            </w:tcBorders>
            <w:vAlign w:val="center"/>
            <w:hideMark/>
          </w:tcPr>
          <w:p w14:paraId="1822BF38" w14:textId="31569A0A" w:rsidR="00782D80" w:rsidRPr="00327833" w:rsidRDefault="00782D80" w:rsidP="00D576B0">
            <w:pPr>
              <w:widowControl/>
              <w:spacing w:line="160" w:lineRule="exact"/>
              <w:jc w:val="center"/>
              <w:rPr>
                <w:rFonts w:ascii="Times New Roman" w:hAnsi="Times New Roman" w:cs="Times New Roman"/>
                <w:color w:val="000000"/>
                <w:sz w:val="15"/>
                <w:szCs w:val="15"/>
              </w:rPr>
            </w:pPr>
            <w:r>
              <w:rPr>
                <w:rFonts w:ascii="Times New Roman" w:hAnsi="Times New Roman" w:cs="Times New Roman"/>
                <w:color w:val="000000"/>
                <w:sz w:val="15"/>
                <w:szCs w:val="15"/>
              </w:rPr>
              <w:t>[S4</w:t>
            </w:r>
            <w:r w:rsidRPr="00327833">
              <w:rPr>
                <w:rFonts w:ascii="Times New Roman" w:hAnsi="Times New Roman" w:cs="Times New Roman"/>
                <w:color w:val="000000"/>
                <w:sz w:val="15"/>
                <w:szCs w:val="15"/>
              </w:rPr>
              <w:t>]</w:t>
            </w:r>
          </w:p>
        </w:tc>
      </w:tr>
      <w:tr w:rsidR="00782D80" w:rsidRPr="00327833" w14:paraId="68159A44" w14:textId="77777777" w:rsidTr="00D576B0">
        <w:trPr>
          <w:trHeight w:val="397"/>
          <w:jc w:val="center"/>
        </w:trPr>
        <w:tc>
          <w:tcPr>
            <w:tcW w:w="994" w:type="dxa"/>
            <w:vAlign w:val="center"/>
            <w:hideMark/>
          </w:tcPr>
          <w:p w14:paraId="30A703A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PZT</w:t>
            </w:r>
          </w:p>
        </w:tc>
        <w:tc>
          <w:tcPr>
            <w:tcW w:w="1134" w:type="dxa"/>
            <w:vAlign w:val="center"/>
            <w:hideMark/>
          </w:tcPr>
          <w:p w14:paraId="1243C93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D8A97D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5 × 5 × 5 mm³</w:t>
            </w:r>
          </w:p>
        </w:tc>
        <w:tc>
          <w:tcPr>
            <w:tcW w:w="1134" w:type="dxa"/>
            <w:vAlign w:val="center"/>
            <w:hideMark/>
          </w:tcPr>
          <w:p w14:paraId="58EF3B8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0-4 g</w:t>
            </w:r>
          </w:p>
        </w:tc>
        <w:tc>
          <w:tcPr>
            <w:tcW w:w="992" w:type="dxa"/>
            <w:vAlign w:val="center"/>
            <w:hideMark/>
          </w:tcPr>
          <w:p w14:paraId="6CCB03D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1 Hz-500 Hz</w:t>
            </w:r>
          </w:p>
        </w:tc>
        <w:tc>
          <w:tcPr>
            <w:tcW w:w="993" w:type="dxa"/>
            <w:vAlign w:val="center"/>
            <w:hideMark/>
          </w:tcPr>
          <w:p w14:paraId="435EC3C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 xml:space="preserve">0.75 pC/g </w:t>
            </w:r>
          </w:p>
        </w:tc>
        <w:tc>
          <w:tcPr>
            <w:tcW w:w="1134" w:type="dxa"/>
            <w:vAlign w:val="center"/>
            <w:hideMark/>
          </w:tcPr>
          <w:p w14:paraId="258A0C4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3C04D45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053907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0DAAE54"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205E98B8" w14:textId="1EBE665D"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[S5</w:t>
            </w:r>
            <w:r w:rsidRPr="00327833">
              <w:rPr>
                <w:rFonts w:ascii="Times New Roman" w:hAnsi="Times New Roman" w:cs="Times New Roman"/>
                <w:iCs/>
                <w:color w:val="000000"/>
                <w:sz w:val="15"/>
                <w:szCs w:val="15"/>
              </w:rPr>
              <w:t>]</w:t>
            </w:r>
          </w:p>
        </w:tc>
      </w:tr>
      <w:tr w:rsidR="00782D80" w:rsidRPr="00327833" w14:paraId="78DF32CD" w14:textId="77777777" w:rsidTr="00D576B0">
        <w:trPr>
          <w:trHeight w:val="397"/>
          <w:jc w:val="center"/>
        </w:trPr>
        <w:tc>
          <w:tcPr>
            <w:tcW w:w="994" w:type="dxa"/>
            <w:vAlign w:val="center"/>
            <w:hideMark/>
          </w:tcPr>
          <w:p w14:paraId="1FCC113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PVDF</w:t>
            </w:r>
          </w:p>
        </w:tc>
        <w:tc>
          <w:tcPr>
            <w:tcW w:w="1134" w:type="dxa"/>
            <w:vAlign w:val="center"/>
            <w:hideMark/>
          </w:tcPr>
          <w:p w14:paraId="72BD8E7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6D0F9ED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15 mm²</w:t>
            </w:r>
          </w:p>
        </w:tc>
        <w:tc>
          <w:tcPr>
            <w:tcW w:w="1134" w:type="dxa"/>
            <w:vAlign w:val="center"/>
            <w:hideMark/>
          </w:tcPr>
          <w:p w14:paraId="0B4D3A5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0.5 g-6 g</w:t>
            </w:r>
          </w:p>
        </w:tc>
        <w:tc>
          <w:tcPr>
            <w:tcW w:w="992" w:type="dxa"/>
            <w:vAlign w:val="center"/>
            <w:hideMark/>
          </w:tcPr>
          <w:p w14:paraId="2CC47AF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58.6 Hz</w:t>
            </w:r>
          </w:p>
        </w:tc>
        <w:tc>
          <w:tcPr>
            <w:tcW w:w="993" w:type="dxa"/>
            <w:vAlign w:val="center"/>
            <w:hideMark/>
          </w:tcPr>
          <w:p w14:paraId="08AE41A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21.82 pC/g</w:t>
            </w:r>
          </w:p>
        </w:tc>
        <w:tc>
          <w:tcPr>
            <w:tcW w:w="1134" w:type="dxa"/>
            <w:vAlign w:val="center"/>
            <w:hideMark/>
          </w:tcPr>
          <w:p w14:paraId="2018868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6.07 μg/√Hz</w:t>
            </w:r>
          </w:p>
        </w:tc>
        <w:tc>
          <w:tcPr>
            <w:tcW w:w="992" w:type="dxa"/>
            <w:vAlign w:val="center"/>
            <w:hideMark/>
          </w:tcPr>
          <w:p w14:paraId="67EE602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257.7 μg</w:t>
            </w:r>
          </w:p>
        </w:tc>
        <w:tc>
          <w:tcPr>
            <w:tcW w:w="1134" w:type="dxa"/>
            <w:vAlign w:val="center"/>
            <w:hideMark/>
          </w:tcPr>
          <w:p w14:paraId="3EEBBA5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457A2D1"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610E339F" w14:textId="3682EBDC"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[S6</w:t>
            </w:r>
            <w:r w:rsidRPr="00327833">
              <w:rPr>
                <w:rFonts w:ascii="Times New Roman" w:hAnsi="Times New Roman" w:cs="Times New Roman"/>
                <w:iCs/>
                <w:color w:val="000000"/>
                <w:sz w:val="15"/>
                <w:szCs w:val="15"/>
              </w:rPr>
              <w:t>]</w:t>
            </w:r>
          </w:p>
        </w:tc>
      </w:tr>
      <w:tr w:rsidR="00782D80" w:rsidRPr="00327833" w14:paraId="147F9CCA" w14:textId="77777777" w:rsidTr="00D576B0">
        <w:trPr>
          <w:trHeight w:val="397"/>
          <w:jc w:val="center"/>
        </w:trPr>
        <w:tc>
          <w:tcPr>
            <w:tcW w:w="994" w:type="dxa"/>
            <w:vAlign w:val="center"/>
            <w:hideMark/>
          </w:tcPr>
          <w:p w14:paraId="25ACCCB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PVDF</w:t>
            </w:r>
          </w:p>
        </w:tc>
        <w:tc>
          <w:tcPr>
            <w:tcW w:w="1134" w:type="dxa"/>
            <w:vAlign w:val="center"/>
            <w:hideMark/>
          </w:tcPr>
          <w:p w14:paraId="71369E8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576DCD7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225 mm²</w:t>
            </w:r>
          </w:p>
        </w:tc>
        <w:tc>
          <w:tcPr>
            <w:tcW w:w="1134" w:type="dxa"/>
            <w:vAlign w:val="center"/>
            <w:hideMark/>
          </w:tcPr>
          <w:p w14:paraId="2A70D98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0.5 g-10 g</w:t>
            </w:r>
          </w:p>
        </w:tc>
        <w:tc>
          <w:tcPr>
            <w:tcW w:w="992" w:type="dxa"/>
            <w:vAlign w:val="center"/>
            <w:hideMark/>
          </w:tcPr>
          <w:p w14:paraId="4654D9F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160 Hz</w:t>
            </w:r>
          </w:p>
        </w:tc>
        <w:tc>
          <w:tcPr>
            <w:tcW w:w="993" w:type="dxa"/>
            <w:vAlign w:val="center"/>
            <w:hideMark/>
          </w:tcPr>
          <w:p w14:paraId="403ACA19" w14:textId="77777777" w:rsidR="00782D80" w:rsidRPr="00327833" w:rsidRDefault="00782D80" w:rsidP="00D576B0">
            <w:pPr>
              <w:widowControl/>
              <w:spacing w:line="160" w:lineRule="exact"/>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29.45 pC/g</w:t>
            </w:r>
          </w:p>
        </w:tc>
        <w:tc>
          <w:tcPr>
            <w:tcW w:w="1134" w:type="dxa"/>
            <w:vAlign w:val="center"/>
            <w:hideMark/>
          </w:tcPr>
          <w:p w14:paraId="2A67F41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1.40 μg/√Hz</w:t>
            </w:r>
          </w:p>
        </w:tc>
        <w:tc>
          <w:tcPr>
            <w:tcW w:w="992" w:type="dxa"/>
            <w:vAlign w:val="center"/>
            <w:hideMark/>
          </w:tcPr>
          <w:p w14:paraId="710C6D2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4C5282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AA0FFE9"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2D864E89" w14:textId="0D642574"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[S7</w:t>
            </w:r>
            <w:r w:rsidRPr="00327833">
              <w:rPr>
                <w:rFonts w:ascii="Times New Roman" w:hAnsi="Times New Roman" w:cs="Times New Roman"/>
                <w:iCs/>
                <w:color w:val="000000"/>
                <w:sz w:val="15"/>
                <w:szCs w:val="15"/>
              </w:rPr>
              <w:t>]</w:t>
            </w:r>
          </w:p>
        </w:tc>
      </w:tr>
      <w:tr w:rsidR="00782D80" w:rsidRPr="00327833" w14:paraId="2906359A" w14:textId="77777777" w:rsidTr="00D576B0">
        <w:trPr>
          <w:trHeight w:val="397"/>
          <w:jc w:val="center"/>
        </w:trPr>
        <w:tc>
          <w:tcPr>
            <w:tcW w:w="994" w:type="dxa"/>
            <w:vAlign w:val="center"/>
            <w:hideMark/>
          </w:tcPr>
          <w:p w14:paraId="7EAE9BA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AlN</w:t>
            </w:r>
          </w:p>
        </w:tc>
        <w:tc>
          <w:tcPr>
            <w:tcW w:w="1134" w:type="dxa"/>
            <w:vAlign w:val="center"/>
            <w:hideMark/>
          </w:tcPr>
          <w:p w14:paraId="0B95CD8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CF9892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45.8 mm²</w:t>
            </w:r>
          </w:p>
        </w:tc>
        <w:tc>
          <w:tcPr>
            <w:tcW w:w="1134" w:type="dxa"/>
            <w:vAlign w:val="center"/>
            <w:hideMark/>
          </w:tcPr>
          <w:p w14:paraId="5C0EAAD3" w14:textId="77777777" w:rsidR="00782D80" w:rsidRPr="00327833" w:rsidRDefault="00782D80" w:rsidP="00D576B0">
            <w:pPr>
              <w:widowControl/>
              <w:spacing w:line="160" w:lineRule="exact"/>
              <w:jc w:val="center"/>
              <w:rPr>
                <w:rFonts w:ascii="Times New Roman" w:hAnsi="Times New Roman" w:cs="Times New Roman"/>
                <w:spacing w:val="8"/>
                <w:sz w:val="15"/>
                <w:szCs w:val="15"/>
                <w:shd w:val="clear" w:color="auto" w:fill="FFFFFF"/>
              </w:rPr>
            </w:pPr>
            <w:r w:rsidRPr="00327833">
              <w:rPr>
                <w:rFonts w:ascii="Times New Roman" w:hAnsi="Times New Roman" w:cs="Times New Roman"/>
                <w:spacing w:val="8"/>
                <w:sz w:val="15"/>
                <w:szCs w:val="15"/>
                <w:shd w:val="clear" w:color="auto" w:fill="FFFFFF"/>
              </w:rPr>
              <w:t>0.001 g-10 g</w:t>
            </w:r>
          </w:p>
        </w:tc>
        <w:tc>
          <w:tcPr>
            <w:tcW w:w="992" w:type="dxa"/>
            <w:vAlign w:val="center"/>
            <w:hideMark/>
          </w:tcPr>
          <w:p w14:paraId="39BC59D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1.1 kHz</w:t>
            </w:r>
          </w:p>
        </w:tc>
        <w:tc>
          <w:tcPr>
            <w:tcW w:w="993" w:type="dxa"/>
            <w:vAlign w:val="center"/>
            <w:hideMark/>
          </w:tcPr>
          <w:p w14:paraId="09CE4F6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5.2 pC/g</w:t>
            </w:r>
          </w:p>
        </w:tc>
        <w:tc>
          <w:tcPr>
            <w:tcW w:w="1134" w:type="dxa"/>
            <w:vAlign w:val="center"/>
            <w:hideMark/>
          </w:tcPr>
          <w:p w14:paraId="4AC8661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670 ng/√Hz</w:t>
            </w:r>
          </w:p>
        </w:tc>
        <w:tc>
          <w:tcPr>
            <w:tcW w:w="992" w:type="dxa"/>
            <w:vAlign w:val="center"/>
            <w:hideMark/>
          </w:tcPr>
          <w:p w14:paraId="0501C4D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FE869C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22FE28D"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0212DF1E" w14:textId="78228416"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[S8</w:t>
            </w:r>
            <w:r w:rsidRPr="00327833">
              <w:rPr>
                <w:rFonts w:ascii="Times New Roman" w:hAnsi="Times New Roman" w:cs="Times New Roman"/>
                <w:iCs/>
                <w:color w:val="000000"/>
                <w:sz w:val="15"/>
                <w:szCs w:val="15"/>
              </w:rPr>
              <w:t>]</w:t>
            </w:r>
          </w:p>
        </w:tc>
      </w:tr>
      <w:tr w:rsidR="00782D80" w:rsidRPr="00327833" w14:paraId="42E86600" w14:textId="77777777" w:rsidTr="00D576B0">
        <w:trPr>
          <w:trHeight w:val="397"/>
          <w:jc w:val="center"/>
        </w:trPr>
        <w:tc>
          <w:tcPr>
            <w:tcW w:w="994" w:type="dxa"/>
            <w:vAlign w:val="center"/>
            <w:hideMark/>
          </w:tcPr>
          <w:p w14:paraId="6E432C2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AlN</w:t>
            </w:r>
          </w:p>
        </w:tc>
        <w:tc>
          <w:tcPr>
            <w:tcW w:w="1134" w:type="dxa"/>
            <w:vAlign w:val="center"/>
            <w:hideMark/>
          </w:tcPr>
          <w:p w14:paraId="2201DD3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3C90430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2×2 mm²</w:t>
            </w:r>
          </w:p>
        </w:tc>
        <w:tc>
          <w:tcPr>
            <w:tcW w:w="1134" w:type="dxa"/>
            <w:vAlign w:val="center"/>
            <w:hideMark/>
          </w:tcPr>
          <w:p w14:paraId="05671D7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5FE0FB4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600 Hz-10 kHz</w:t>
            </w:r>
          </w:p>
        </w:tc>
        <w:tc>
          <w:tcPr>
            <w:tcW w:w="993" w:type="dxa"/>
            <w:vAlign w:val="center"/>
            <w:hideMark/>
          </w:tcPr>
          <w:p w14:paraId="55147F0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3.8-3.9 fC·s²/m</w:t>
            </w:r>
          </w:p>
        </w:tc>
        <w:tc>
          <w:tcPr>
            <w:tcW w:w="1134" w:type="dxa"/>
            <w:vAlign w:val="center"/>
            <w:hideMark/>
          </w:tcPr>
          <w:p w14:paraId="0E59034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7.7 mm/s²/√Hz</w:t>
            </w:r>
          </w:p>
        </w:tc>
        <w:tc>
          <w:tcPr>
            <w:tcW w:w="992" w:type="dxa"/>
            <w:vAlign w:val="center"/>
            <w:hideMark/>
          </w:tcPr>
          <w:p w14:paraId="07DFCAA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w:t>
            </w:r>
          </w:p>
        </w:tc>
        <w:tc>
          <w:tcPr>
            <w:tcW w:w="1134" w:type="dxa"/>
            <w:vAlign w:val="center"/>
            <w:hideMark/>
          </w:tcPr>
          <w:p w14:paraId="2F6E5F4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384A153D"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0D1D94F6" w14:textId="267688AC"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[S9</w:t>
            </w:r>
            <w:r w:rsidRPr="00327833">
              <w:rPr>
                <w:rFonts w:ascii="Times New Roman" w:hAnsi="Times New Roman" w:cs="Times New Roman"/>
                <w:iCs/>
                <w:color w:val="000000"/>
                <w:sz w:val="15"/>
                <w:szCs w:val="15"/>
              </w:rPr>
              <w:t xml:space="preserve">] </w:t>
            </w:r>
          </w:p>
        </w:tc>
      </w:tr>
      <w:tr w:rsidR="00782D80" w:rsidRPr="00327833" w14:paraId="6A3ADCC3" w14:textId="77777777" w:rsidTr="00D576B0">
        <w:trPr>
          <w:trHeight w:val="397"/>
          <w:jc w:val="center"/>
        </w:trPr>
        <w:tc>
          <w:tcPr>
            <w:tcW w:w="994" w:type="dxa"/>
            <w:vAlign w:val="center"/>
            <w:hideMark/>
          </w:tcPr>
          <w:p w14:paraId="689DF68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AlN</w:t>
            </w:r>
          </w:p>
        </w:tc>
        <w:tc>
          <w:tcPr>
            <w:tcW w:w="1134" w:type="dxa"/>
            <w:vAlign w:val="center"/>
            <w:hideMark/>
          </w:tcPr>
          <w:p w14:paraId="0F075B6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284B624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2×2 mm²</w:t>
            </w:r>
          </w:p>
        </w:tc>
        <w:tc>
          <w:tcPr>
            <w:tcW w:w="1134" w:type="dxa"/>
            <w:vAlign w:val="center"/>
            <w:hideMark/>
          </w:tcPr>
          <w:p w14:paraId="6F05228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330AFA8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250 Hz-8 kHz</w:t>
            </w:r>
          </w:p>
        </w:tc>
        <w:tc>
          <w:tcPr>
            <w:tcW w:w="993" w:type="dxa"/>
            <w:vAlign w:val="center"/>
            <w:hideMark/>
          </w:tcPr>
          <w:p w14:paraId="473AB4C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10.7 fC·s²/m</w:t>
            </w:r>
          </w:p>
        </w:tc>
        <w:tc>
          <w:tcPr>
            <w:tcW w:w="1134" w:type="dxa"/>
            <w:vAlign w:val="center"/>
            <w:hideMark/>
          </w:tcPr>
          <w:p w14:paraId="32365A6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0.2 mm/s²/√Hz</w:t>
            </w:r>
          </w:p>
        </w:tc>
        <w:tc>
          <w:tcPr>
            <w:tcW w:w="992" w:type="dxa"/>
            <w:vAlign w:val="center"/>
            <w:hideMark/>
          </w:tcPr>
          <w:p w14:paraId="6A3659D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w:t>
            </w:r>
          </w:p>
        </w:tc>
        <w:tc>
          <w:tcPr>
            <w:tcW w:w="1134" w:type="dxa"/>
            <w:vAlign w:val="center"/>
            <w:hideMark/>
          </w:tcPr>
          <w:p w14:paraId="42223B3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36469535"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CD6DF21" w14:textId="55EA4262"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[S10</w:t>
            </w:r>
            <w:r w:rsidRPr="00327833">
              <w:rPr>
                <w:rFonts w:ascii="Times New Roman" w:hAnsi="Times New Roman" w:cs="Times New Roman"/>
                <w:iCs/>
                <w:color w:val="000000"/>
                <w:sz w:val="15"/>
                <w:szCs w:val="15"/>
              </w:rPr>
              <w:t>]</w:t>
            </w:r>
          </w:p>
        </w:tc>
      </w:tr>
      <w:tr w:rsidR="00782D80" w:rsidRPr="00327833" w14:paraId="7F7E8B16" w14:textId="77777777" w:rsidTr="00D576B0">
        <w:trPr>
          <w:trHeight w:val="397"/>
          <w:jc w:val="center"/>
        </w:trPr>
        <w:tc>
          <w:tcPr>
            <w:tcW w:w="994" w:type="dxa"/>
            <w:vAlign w:val="center"/>
            <w:hideMark/>
          </w:tcPr>
          <w:p w14:paraId="6F3414A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PVDF</w:t>
            </w:r>
          </w:p>
        </w:tc>
        <w:tc>
          <w:tcPr>
            <w:tcW w:w="1134" w:type="dxa"/>
            <w:vAlign w:val="center"/>
            <w:hideMark/>
          </w:tcPr>
          <w:p w14:paraId="3C0864F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29172B8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8EDD04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0-9 g</w:t>
            </w:r>
          </w:p>
        </w:tc>
        <w:tc>
          <w:tcPr>
            <w:tcW w:w="992" w:type="dxa"/>
            <w:vAlign w:val="center"/>
            <w:hideMark/>
          </w:tcPr>
          <w:p w14:paraId="565C25C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100 Hz-2500 Hz</w:t>
            </w:r>
          </w:p>
        </w:tc>
        <w:tc>
          <w:tcPr>
            <w:tcW w:w="993" w:type="dxa"/>
            <w:vAlign w:val="center"/>
            <w:hideMark/>
          </w:tcPr>
          <w:p w14:paraId="282167F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134.59 mV/g</w:t>
            </w:r>
          </w:p>
        </w:tc>
        <w:tc>
          <w:tcPr>
            <w:tcW w:w="1134" w:type="dxa"/>
            <w:vAlign w:val="center"/>
            <w:hideMark/>
          </w:tcPr>
          <w:p w14:paraId="249DEBB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59695AF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39D2D2F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20~25°C</w:t>
            </w:r>
          </w:p>
        </w:tc>
        <w:tc>
          <w:tcPr>
            <w:tcW w:w="1134" w:type="dxa"/>
            <w:vAlign w:val="center"/>
            <w:hideMark/>
          </w:tcPr>
          <w:p w14:paraId="67F48B39"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2B8DF1B6" w14:textId="2C61735B"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[S11</w:t>
            </w:r>
            <w:r w:rsidRPr="00327833">
              <w:rPr>
                <w:rFonts w:ascii="Times New Roman" w:hAnsi="Times New Roman" w:cs="Times New Roman"/>
                <w:iCs/>
                <w:color w:val="000000"/>
                <w:sz w:val="15"/>
                <w:szCs w:val="15"/>
              </w:rPr>
              <w:t>]</w:t>
            </w:r>
          </w:p>
        </w:tc>
      </w:tr>
      <w:tr w:rsidR="00782D80" w:rsidRPr="00327833" w14:paraId="4086EED2" w14:textId="77777777" w:rsidTr="00D576B0">
        <w:trPr>
          <w:trHeight w:val="397"/>
          <w:jc w:val="center"/>
        </w:trPr>
        <w:tc>
          <w:tcPr>
            <w:tcW w:w="994" w:type="dxa"/>
            <w:vAlign w:val="center"/>
            <w:hideMark/>
          </w:tcPr>
          <w:p w14:paraId="34AABF2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PZT</w:t>
            </w:r>
          </w:p>
        </w:tc>
        <w:tc>
          <w:tcPr>
            <w:tcW w:w="1134" w:type="dxa"/>
            <w:vAlign w:val="center"/>
            <w:hideMark/>
          </w:tcPr>
          <w:p w14:paraId="157343C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1FD287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20.97 mm³</w:t>
            </w:r>
          </w:p>
        </w:tc>
        <w:tc>
          <w:tcPr>
            <w:tcW w:w="1134" w:type="dxa"/>
            <w:vAlign w:val="center"/>
            <w:hideMark/>
          </w:tcPr>
          <w:p w14:paraId="6806A6B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2367E8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10-200 Hz</w:t>
            </w:r>
          </w:p>
        </w:tc>
        <w:tc>
          <w:tcPr>
            <w:tcW w:w="993" w:type="dxa"/>
            <w:vAlign w:val="center"/>
            <w:hideMark/>
          </w:tcPr>
          <w:p w14:paraId="5FA07C1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22.74 pC/g</w:t>
            </w:r>
          </w:p>
        </w:tc>
        <w:tc>
          <w:tcPr>
            <w:tcW w:w="1134" w:type="dxa"/>
            <w:vAlign w:val="center"/>
            <w:hideMark/>
          </w:tcPr>
          <w:p w14:paraId="2AC5A55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5.6 μg/√Hz</w:t>
            </w:r>
          </w:p>
        </w:tc>
        <w:tc>
          <w:tcPr>
            <w:tcW w:w="992" w:type="dxa"/>
            <w:vAlign w:val="center"/>
            <w:hideMark/>
          </w:tcPr>
          <w:p w14:paraId="7B6602A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279 μg</w:t>
            </w:r>
          </w:p>
        </w:tc>
        <w:tc>
          <w:tcPr>
            <w:tcW w:w="1134" w:type="dxa"/>
            <w:vAlign w:val="center"/>
            <w:hideMark/>
          </w:tcPr>
          <w:p w14:paraId="137FC18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72FB581"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6C52D374" w14:textId="2DF65A2A"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[S12</w:t>
            </w:r>
            <w:r w:rsidRPr="00327833">
              <w:rPr>
                <w:rFonts w:ascii="Times New Roman" w:hAnsi="Times New Roman" w:cs="Times New Roman"/>
                <w:iCs/>
                <w:color w:val="000000"/>
                <w:sz w:val="15"/>
                <w:szCs w:val="15"/>
              </w:rPr>
              <w:t>]</w:t>
            </w:r>
          </w:p>
        </w:tc>
      </w:tr>
      <w:tr w:rsidR="00782D80" w:rsidRPr="00327833" w14:paraId="1079D3E4" w14:textId="77777777" w:rsidTr="00D576B0">
        <w:trPr>
          <w:trHeight w:val="397"/>
          <w:jc w:val="center"/>
        </w:trPr>
        <w:tc>
          <w:tcPr>
            <w:tcW w:w="994" w:type="dxa"/>
            <w:vAlign w:val="center"/>
            <w:hideMark/>
          </w:tcPr>
          <w:p w14:paraId="1384B48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AlN</w:t>
            </w:r>
          </w:p>
        </w:tc>
        <w:tc>
          <w:tcPr>
            <w:tcW w:w="1134" w:type="dxa"/>
            <w:vAlign w:val="center"/>
            <w:hideMark/>
          </w:tcPr>
          <w:p w14:paraId="650D4D8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A64AC6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337D71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0448DF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10-900 Hz</w:t>
            </w:r>
          </w:p>
        </w:tc>
        <w:tc>
          <w:tcPr>
            <w:tcW w:w="993" w:type="dxa"/>
            <w:vAlign w:val="center"/>
            <w:hideMark/>
          </w:tcPr>
          <w:p w14:paraId="4106FE1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1.3 mV/g</w:t>
            </w:r>
          </w:p>
        </w:tc>
        <w:tc>
          <w:tcPr>
            <w:tcW w:w="1134" w:type="dxa"/>
            <w:vAlign w:val="center"/>
            <w:hideMark/>
          </w:tcPr>
          <w:p w14:paraId="444DBB0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 xml:space="preserve">36.3 nV/√Hz </w:t>
            </w:r>
          </w:p>
        </w:tc>
        <w:tc>
          <w:tcPr>
            <w:tcW w:w="992" w:type="dxa"/>
            <w:vAlign w:val="center"/>
            <w:hideMark/>
          </w:tcPr>
          <w:p w14:paraId="750BCD4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w:t>
            </w:r>
          </w:p>
        </w:tc>
        <w:tc>
          <w:tcPr>
            <w:tcW w:w="1134" w:type="dxa"/>
            <w:vAlign w:val="center"/>
            <w:hideMark/>
          </w:tcPr>
          <w:p w14:paraId="60CE4A2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64FF604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341E7BA2" w14:textId="64D7B1F6"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1</w:t>
            </w:r>
            <w:r>
              <w:rPr>
                <w:rFonts w:ascii="Times New Roman" w:hAnsi="Times New Roman" w:cs="Times New Roman"/>
                <w:iCs/>
                <w:color w:val="000000"/>
                <w:sz w:val="15"/>
                <w:szCs w:val="15"/>
              </w:rPr>
              <w:t>3</w:t>
            </w:r>
            <w:r w:rsidRPr="00327833">
              <w:rPr>
                <w:rFonts w:ascii="Times New Roman" w:hAnsi="Times New Roman" w:cs="Times New Roman"/>
                <w:iCs/>
                <w:color w:val="000000"/>
                <w:sz w:val="15"/>
                <w:szCs w:val="15"/>
              </w:rPr>
              <w:t>]</w:t>
            </w:r>
          </w:p>
        </w:tc>
      </w:tr>
      <w:tr w:rsidR="00782D80" w:rsidRPr="00327833" w14:paraId="5B609645" w14:textId="77777777" w:rsidTr="00D576B0">
        <w:trPr>
          <w:trHeight w:val="397"/>
          <w:jc w:val="center"/>
        </w:trPr>
        <w:tc>
          <w:tcPr>
            <w:tcW w:w="994" w:type="dxa"/>
            <w:vAlign w:val="center"/>
            <w:hideMark/>
          </w:tcPr>
          <w:p w14:paraId="2CC283B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YCOB</w:t>
            </w:r>
          </w:p>
        </w:tc>
        <w:tc>
          <w:tcPr>
            <w:tcW w:w="1134" w:type="dxa"/>
            <w:vAlign w:val="center"/>
            <w:hideMark/>
          </w:tcPr>
          <w:p w14:paraId="3D4475B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6651D6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02631D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0.2 g-0.8 g</w:t>
            </w:r>
          </w:p>
        </w:tc>
        <w:tc>
          <w:tcPr>
            <w:tcW w:w="992" w:type="dxa"/>
            <w:vAlign w:val="center"/>
            <w:hideMark/>
          </w:tcPr>
          <w:p w14:paraId="0453DAA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200-800 Hz</w:t>
            </w:r>
          </w:p>
        </w:tc>
        <w:tc>
          <w:tcPr>
            <w:tcW w:w="993" w:type="dxa"/>
            <w:vAlign w:val="center"/>
            <w:hideMark/>
          </w:tcPr>
          <w:p w14:paraId="1FF7295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1.9 ± 0.4 pC/g</w:t>
            </w:r>
          </w:p>
        </w:tc>
        <w:tc>
          <w:tcPr>
            <w:tcW w:w="1134" w:type="dxa"/>
            <w:vAlign w:val="center"/>
            <w:hideMark/>
          </w:tcPr>
          <w:p w14:paraId="67F9695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64BD33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5F2312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RT~1000°C</w:t>
            </w:r>
          </w:p>
        </w:tc>
        <w:tc>
          <w:tcPr>
            <w:tcW w:w="1134" w:type="dxa"/>
            <w:vAlign w:val="center"/>
            <w:hideMark/>
          </w:tcPr>
          <w:p w14:paraId="3753A484"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sz w:val="15"/>
                <w:szCs w:val="15"/>
                <w:shd w:val="clear" w:color="auto" w:fill="FFFFFF"/>
              </w:rPr>
              <w:t>3 h@1000°C</w:t>
            </w:r>
            <w:r w:rsidRPr="00327833">
              <w:rPr>
                <w:rFonts w:ascii="Times New Roman" w:hAnsi="Times New Roman" w:cs="Times New Roman"/>
                <w:iCs/>
                <w:color w:val="000000"/>
                <w:sz w:val="15"/>
                <w:szCs w:val="15"/>
              </w:rPr>
              <w:t xml:space="preserve"> </w:t>
            </w:r>
          </w:p>
        </w:tc>
        <w:tc>
          <w:tcPr>
            <w:tcW w:w="992" w:type="dxa"/>
            <w:vAlign w:val="center"/>
            <w:hideMark/>
          </w:tcPr>
          <w:p w14:paraId="1EDB3A84" w14:textId="5829ED5B"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1</w:t>
            </w:r>
            <w:r>
              <w:rPr>
                <w:rFonts w:ascii="Times New Roman" w:hAnsi="Times New Roman" w:cs="Times New Roman"/>
                <w:iCs/>
                <w:color w:val="000000"/>
                <w:sz w:val="15"/>
                <w:szCs w:val="15"/>
              </w:rPr>
              <w:t>4</w:t>
            </w:r>
            <w:r w:rsidRPr="00327833">
              <w:rPr>
                <w:rFonts w:ascii="Times New Roman" w:hAnsi="Times New Roman" w:cs="Times New Roman"/>
                <w:iCs/>
                <w:color w:val="000000"/>
                <w:sz w:val="15"/>
                <w:szCs w:val="15"/>
              </w:rPr>
              <w:t>]</w:t>
            </w:r>
          </w:p>
        </w:tc>
      </w:tr>
      <w:tr w:rsidR="00782D80" w:rsidRPr="00327833" w14:paraId="7F12F7BB" w14:textId="77777777" w:rsidTr="00D576B0">
        <w:trPr>
          <w:trHeight w:val="397"/>
          <w:jc w:val="center"/>
        </w:trPr>
        <w:tc>
          <w:tcPr>
            <w:tcW w:w="994" w:type="dxa"/>
            <w:vAlign w:val="center"/>
            <w:hideMark/>
          </w:tcPr>
          <w:p w14:paraId="2371B76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YCOB</w:t>
            </w:r>
            <w:r w:rsidRPr="00327833">
              <w:rPr>
                <w:rFonts w:ascii="Times New Roman" w:hAnsi="Times New Roman" w:cs="Times New Roman"/>
                <w:color w:val="000000"/>
                <w:sz w:val="15"/>
                <w:szCs w:val="15"/>
              </w:rPr>
              <w:t xml:space="preserve"> </w:t>
            </w:r>
          </w:p>
        </w:tc>
        <w:tc>
          <w:tcPr>
            <w:tcW w:w="1134" w:type="dxa"/>
            <w:vAlign w:val="center"/>
            <w:hideMark/>
          </w:tcPr>
          <w:p w14:paraId="5C949D5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C64E6A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55F24D0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 g-5 g</w:t>
            </w:r>
          </w:p>
        </w:tc>
        <w:tc>
          <w:tcPr>
            <w:tcW w:w="992" w:type="dxa"/>
            <w:vAlign w:val="center"/>
            <w:hideMark/>
          </w:tcPr>
          <w:p w14:paraId="4B8282C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80-1000 Hz</w:t>
            </w:r>
          </w:p>
        </w:tc>
        <w:tc>
          <w:tcPr>
            <w:tcW w:w="993" w:type="dxa"/>
            <w:vAlign w:val="center"/>
            <w:hideMark/>
          </w:tcPr>
          <w:p w14:paraId="68E0CA3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5.7 pC/g</w:t>
            </w:r>
          </w:p>
        </w:tc>
        <w:tc>
          <w:tcPr>
            <w:tcW w:w="1134" w:type="dxa"/>
            <w:vAlign w:val="center"/>
            <w:hideMark/>
          </w:tcPr>
          <w:p w14:paraId="12BA6E5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152872C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BC6F37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RT~1000°C</w:t>
            </w:r>
          </w:p>
        </w:tc>
        <w:tc>
          <w:tcPr>
            <w:tcW w:w="1134" w:type="dxa"/>
            <w:vAlign w:val="center"/>
            <w:hideMark/>
          </w:tcPr>
          <w:p w14:paraId="2A77BDA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sz w:val="15"/>
                <w:szCs w:val="15"/>
                <w:shd w:val="clear" w:color="auto" w:fill="FFFFFF"/>
              </w:rPr>
              <w:t>4 h@1000°C</w:t>
            </w:r>
          </w:p>
        </w:tc>
        <w:tc>
          <w:tcPr>
            <w:tcW w:w="992" w:type="dxa"/>
            <w:vAlign w:val="center"/>
            <w:hideMark/>
          </w:tcPr>
          <w:p w14:paraId="4EB489B0" w14:textId="6253E7A3"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1</w:t>
            </w:r>
            <w:r>
              <w:rPr>
                <w:rFonts w:ascii="Times New Roman" w:hAnsi="Times New Roman" w:cs="Times New Roman"/>
                <w:iCs/>
                <w:color w:val="000000"/>
                <w:sz w:val="15"/>
                <w:szCs w:val="15"/>
              </w:rPr>
              <w:t>5</w:t>
            </w:r>
            <w:r w:rsidRPr="00327833">
              <w:rPr>
                <w:rFonts w:ascii="Times New Roman" w:hAnsi="Times New Roman" w:cs="Times New Roman"/>
                <w:iCs/>
                <w:color w:val="000000"/>
                <w:sz w:val="15"/>
                <w:szCs w:val="15"/>
              </w:rPr>
              <w:t>]</w:t>
            </w:r>
          </w:p>
        </w:tc>
      </w:tr>
      <w:tr w:rsidR="00782D80" w:rsidRPr="00327833" w14:paraId="3043B4C6" w14:textId="77777777" w:rsidTr="00D576B0">
        <w:trPr>
          <w:trHeight w:val="397"/>
          <w:jc w:val="center"/>
        </w:trPr>
        <w:tc>
          <w:tcPr>
            <w:tcW w:w="994" w:type="dxa"/>
            <w:vAlign w:val="center"/>
            <w:hideMark/>
          </w:tcPr>
          <w:p w14:paraId="15B6B62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AlN</w:t>
            </w:r>
            <w:r w:rsidRPr="00327833">
              <w:rPr>
                <w:rFonts w:ascii="Times New Roman" w:hAnsi="Times New Roman" w:cs="Times New Roman"/>
                <w:color w:val="000000"/>
                <w:sz w:val="15"/>
                <w:szCs w:val="15"/>
              </w:rPr>
              <w:t xml:space="preserve"> </w:t>
            </w:r>
          </w:p>
        </w:tc>
        <w:tc>
          <w:tcPr>
            <w:tcW w:w="1134" w:type="dxa"/>
            <w:vAlign w:val="center"/>
            <w:hideMark/>
          </w:tcPr>
          <w:p w14:paraId="1D75A06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4973A6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8A94B7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 g-5 g</w:t>
            </w:r>
          </w:p>
        </w:tc>
        <w:tc>
          <w:tcPr>
            <w:tcW w:w="992" w:type="dxa"/>
            <w:vAlign w:val="center"/>
            <w:hideMark/>
          </w:tcPr>
          <w:p w14:paraId="11C1660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 600 Hz</w:t>
            </w:r>
          </w:p>
        </w:tc>
        <w:tc>
          <w:tcPr>
            <w:tcW w:w="993" w:type="dxa"/>
            <w:vAlign w:val="center"/>
            <w:hideMark/>
          </w:tcPr>
          <w:p w14:paraId="43740B2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9.2 pC/g</w:t>
            </w:r>
          </w:p>
        </w:tc>
        <w:tc>
          <w:tcPr>
            <w:tcW w:w="1134" w:type="dxa"/>
            <w:vAlign w:val="center"/>
            <w:hideMark/>
          </w:tcPr>
          <w:p w14:paraId="55DCFDF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1A07869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DC2CF2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RT~1000°C</w:t>
            </w:r>
          </w:p>
        </w:tc>
        <w:tc>
          <w:tcPr>
            <w:tcW w:w="1134" w:type="dxa"/>
            <w:vAlign w:val="center"/>
            <w:hideMark/>
          </w:tcPr>
          <w:p w14:paraId="259200E2"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sz w:val="15"/>
                <w:szCs w:val="15"/>
                <w:shd w:val="clear" w:color="auto" w:fill="FFFFFF"/>
              </w:rPr>
              <w:t>10 h@1000°C</w:t>
            </w:r>
          </w:p>
        </w:tc>
        <w:tc>
          <w:tcPr>
            <w:tcW w:w="992" w:type="dxa"/>
            <w:vAlign w:val="center"/>
            <w:hideMark/>
          </w:tcPr>
          <w:p w14:paraId="6D389F49" w14:textId="03631D27"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1</w:t>
            </w:r>
            <w:r>
              <w:rPr>
                <w:rFonts w:ascii="Times New Roman" w:hAnsi="Times New Roman" w:cs="Times New Roman"/>
                <w:iCs/>
                <w:color w:val="000000"/>
                <w:sz w:val="15"/>
                <w:szCs w:val="15"/>
              </w:rPr>
              <w:t>6</w:t>
            </w:r>
            <w:r w:rsidRPr="00327833">
              <w:rPr>
                <w:rFonts w:ascii="Times New Roman" w:hAnsi="Times New Roman" w:cs="Times New Roman"/>
                <w:iCs/>
                <w:color w:val="000000"/>
                <w:sz w:val="15"/>
                <w:szCs w:val="15"/>
              </w:rPr>
              <w:t>]</w:t>
            </w:r>
          </w:p>
        </w:tc>
      </w:tr>
      <w:tr w:rsidR="00782D80" w:rsidRPr="00327833" w14:paraId="5FE262C4" w14:textId="77777777" w:rsidTr="00D576B0">
        <w:trPr>
          <w:trHeight w:val="397"/>
          <w:jc w:val="center"/>
        </w:trPr>
        <w:tc>
          <w:tcPr>
            <w:tcW w:w="994" w:type="dxa"/>
            <w:vAlign w:val="center"/>
            <w:hideMark/>
          </w:tcPr>
          <w:p w14:paraId="307AD02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YCOB</w:t>
            </w:r>
            <w:r w:rsidRPr="00327833">
              <w:rPr>
                <w:rFonts w:ascii="Times New Roman" w:hAnsi="Times New Roman" w:cs="Times New Roman"/>
                <w:color w:val="000000"/>
                <w:sz w:val="15"/>
                <w:szCs w:val="15"/>
              </w:rPr>
              <w:t xml:space="preserve"> </w:t>
            </w:r>
          </w:p>
        </w:tc>
        <w:tc>
          <w:tcPr>
            <w:tcW w:w="1134" w:type="dxa"/>
            <w:vAlign w:val="center"/>
            <w:hideMark/>
          </w:tcPr>
          <w:p w14:paraId="728FE87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15D612F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50A18F2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0FE933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100-600 Hz</w:t>
            </w:r>
          </w:p>
        </w:tc>
        <w:tc>
          <w:tcPr>
            <w:tcW w:w="993" w:type="dxa"/>
            <w:vAlign w:val="center"/>
            <w:hideMark/>
          </w:tcPr>
          <w:p w14:paraId="2162144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2.4 pC/g</w:t>
            </w:r>
          </w:p>
        </w:tc>
        <w:tc>
          <w:tcPr>
            <w:tcW w:w="1134" w:type="dxa"/>
            <w:vAlign w:val="center"/>
            <w:hideMark/>
          </w:tcPr>
          <w:p w14:paraId="4AB087D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7158F93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D5E455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20~900°C</w:t>
            </w:r>
          </w:p>
        </w:tc>
        <w:tc>
          <w:tcPr>
            <w:tcW w:w="1134" w:type="dxa"/>
            <w:vAlign w:val="center"/>
            <w:hideMark/>
          </w:tcPr>
          <w:p w14:paraId="24980795"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sz w:val="15"/>
                <w:szCs w:val="15"/>
                <w:shd w:val="clear" w:color="auto" w:fill="FFFFFF"/>
              </w:rPr>
              <w:t>3 h@900°C</w:t>
            </w:r>
          </w:p>
        </w:tc>
        <w:tc>
          <w:tcPr>
            <w:tcW w:w="992" w:type="dxa"/>
            <w:vAlign w:val="center"/>
            <w:hideMark/>
          </w:tcPr>
          <w:p w14:paraId="7767B046" w14:textId="2893DD11"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1</w:t>
            </w:r>
            <w:r>
              <w:rPr>
                <w:rFonts w:ascii="Times New Roman" w:hAnsi="Times New Roman" w:cs="Times New Roman"/>
                <w:iCs/>
                <w:color w:val="000000"/>
                <w:sz w:val="15"/>
                <w:szCs w:val="15"/>
              </w:rPr>
              <w:t>7</w:t>
            </w:r>
            <w:r w:rsidRPr="00327833">
              <w:rPr>
                <w:rFonts w:ascii="Times New Roman" w:hAnsi="Times New Roman" w:cs="Times New Roman"/>
                <w:iCs/>
                <w:color w:val="000000"/>
                <w:sz w:val="15"/>
                <w:szCs w:val="15"/>
              </w:rPr>
              <w:t>]</w:t>
            </w:r>
          </w:p>
        </w:tc>
      </w:tr>
      <w:tr w:rsidR="00782D80" w:rsidRPr="00327833" w14:paraId="33B7E6B4" w14:textId="77777777" w:rsidTr="00D576B0">
        <w:trPr>
          <w:trHeight w:val="397"/>
          <w:jc w:val="center"/>
        </w:trPr>
        <w:tc>
          <w:tcPr>
            <w:tcW w:w="994" w:type="dxa"/>
            <w:vAlign w:val="center"/>
            <w:hideMark/>
          </w:tcPr>
          <w:p w14:paraId="0AF3E46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PZT</w:t>
            </w:r>
            <w:r w:rsidRPr="00327833">
              <w:rPr>
                <w:rFonts w:ascii="Times New Roman" w:hAnsi="Times New Roman" w:cs="Times New Roman"/>
                <w:color w:val="000000"/>
                <w:sz w:val="15"/>
                <w:szCs w:val="15"/>
              </w:rPr>
              <w:t xml:space="preserve"> </w:t>
            </w:r>
          </w:p>
        </w:tc>
        <w:tc>
          <w:tcPr>
            <w:tcW w:w="1134" w:type="dxa"/>
            <w:vAlign w:val="center"/>
            <w:hideMark/>
          </w:tcPr>
          <w:p w14:paraId="498F00A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E19562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D0AA1D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 g-10 g</w:t>
            </w:r>
          </w:p>
        </w:tc>
        <w:tc>
          <w:tcPr>
            <w:tcW w:w="992" w:type="dxa"/>
            <w:vAlign w:val="center"/>
            <w:hideMark/>
          </w:tcPr>
          <w:p w14:paraId="1BF0354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 10 kHz</w:t>
            </w:r>
          </w:p>
        </w:tc>
        <w:tc>
          <w:tcPr>
            <w:tcW w:w="993" w:type="dxa"/>
            <w:vAlign w:val="center"/>
            <w:hideMark/>
          </w:tcPr>
          <w:p w14:paraId="69390C8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79.4-296.8 pC/g</w:t>
            </w:r>
          </w:p>
        </w:tc>
        <w:tc>
          <w:tcPr>
            <w:tcW w:w="1134" w:type="dxa"/>
            <w:vAlign w:val="center"/>
            <w:hideMark/>
          </w:tcPr>
          <w:p w14:paraId="4CA3980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3B0C025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56C357A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F060EB7"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66F37AE" w14:textId="1D36F5BD"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1</w:t>
            </w:r>
            <w:r>
              <w:rPr>
                <w:rFonts w:ascii="Times New Roman" w:hAnsi="Times New Roman" w:cs="Times New Roman"/>
                <w:iCs/>
                <w:color w:val="000000"/>
                <w:sz w:val="15"/>
                <w:szCs w:val="15"/>
              </w:rPr>
              <w:t>8</w:t>
            </w:r>
            <w:r w:rsidRPr="00327833">
              <w:rPr>
                <w:rFonts w:ascii="Times New Roman" w:hAnsi="Times New Roman" w:cs="Times New Roman"/>
                <w:iCs/>
                <w:color w:val="000000"/>
                <w:sz w:val="15"/>
                <w:szCs w:val="15"/>
              </w:rPr>
              <w:t>]</w:t>
            </w:r>
          </w:p>
        </w:tc>
      </w:tr>
      <w:tr w:rsidR="00782D80" w:rsidRPr="00327833" w14:paraId="6AAD7397" w14:textId="77777777" w:rsidTr="00D576B0">
        <w:trPr>
          <w:trHeight w:val="397"/>
          <w:jc w:val="center"/>
        </w:trPr>
        <w:tc>
          <w:tcPr>
            <w:tcW w:w="994" w:type="dxa"/>
            <w:vAlign w:val="center"/>
            <w:hideMark/>
          </w:tcPr>
          <w:p w14:paraId="311A4EB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PZT</w:t>
            </w:r>
          </w:p>
        </w:tc>
        <w:tc>
          <w:tcPr>
            <w:tcW w:w="1134" w:type="dxa"/>
            <w:vAlign w:val="center"/>
            <w:hideMark/>
          </w:tcPr>
          <w:p w14:paraId="594AE60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2968483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tcPr>
          <w:p w14:paraId="20A6D7A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p>
        </w:tc>
        <w:tc>
          <w:tcPr>
            <w:tcW w:w="992" w:type="dxa"/>
            <w:vAlign w:val="center"/>
            <w:hideMark/>
          </w:tcPr>
          <w:p w14:paraId="3BACA0B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60 Hz-1.5 kHz</w:t>
            </w:r>
          </w:p>
        </w:tc>
        <w:tc>
          <w:tcPr>
            <w:tcW w:w="993" w:type="dxa"/>
            <w:vAlign w:val="center"/>
            <w:hideMark/>
          </w:tcPr>
          <w:p w14:paraId="689EBEB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3.4-50 pC/g</w:t>
            </w:r>
          </w:p>
        </w:tc>
        <w:tc>
          <w:tcPr>
            <w:tcW w:w="1134" w:type="dxa"/>
            <w:vAlign w:val="center"/>
            <w:hideMark/>
          </w:tcPr>
          <w:p w14:paraId="2D0810D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 xml:space="preserve">1.7 μg/√Hz </w:t>
            </w:r>
          </w:p>
        </w:tc>
        <w:tc>
          <w:tcPr>
            <w:tcW w:w="992" w:type="dxa"/>
            <w:vAlign w:val="center"/>
            <w:hideMark/>
          </w:tcPr>
          <w:p w14:paraId="297B843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w:t>
            </w:r>
          </w:p>
        </w:tc>
        <w:tc>
          <w:tcPr>
            <w:tcW w:w="1134" w:type="dxa"/>
            <w:vAlign w:val="center"/>
            <w:hideMark/>
          </w:tcPr>
          <w:p w14:paraId="028CFA7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5718D0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203D4C86" w14:textId="5EED0F7D"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1</w:t>
            </w:r>
            <w:r>
              <w:rPr>
                <w:rFonts w:ascii="Times New Roman" w:hAnsi="Times New Roman" w:cs="Times New Roman"/>
                <w:iCs/>
                <w:color w:val="000000"/>
                <w:sz w:val="15"/>
                <w:szCs w:val="15"/>
              </w:rPr>
              <w:t>9</w:t>
            </w:r>
            <w:r w:rsidRPr="00327833">
              <w:rPr>
                <w:rFonts w:ascii="Times New Roman" w:hAnsi="Times New Roman" w:cs="Times New Roman"/>
                <w:iCs/>
                <w:color w:val="000000"/>
                <w:sz w:val="15"/>
                <w:szCs w:val="15"/>
              </w:rPr>
              <w:t>]</w:t>
            </w:r>
          </w:p>
        </w:tc>
      </w:tr>
      <w:tr w:rsidR="00782D80" w:rsidRPr="00327833" w14:paraId="1D0896A1" w14:textId="77777777" w:rsidTr="00D576B0">
        <w:trPr>
          <w:trHeight w:val="397"/>
          <w:jc w:val="center"/>
        </w:trPr>
        <w:tc>
          <w:tcPr>
            <w:tcW w:w="994" w:type="dxa"/>
            <w:vAlign w:val="center"/>
            <w:hideMark/>
          </w:tcPr>
          <w:p w14:paraId="1B38499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PZT</w:t>
            </w:r>
          </w:p>
        </w:tc>
        <w:tc>
          <w:tcPr>
            <w:tcW w:w="1134" w:type="dxa"/>
            <w:vAlign w:val="center"/>
            <w:hideMark/>
          </w:tcPr>
          <w:p w14:paraId="596AEDC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762FFA2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10×10 mm²</w:t>
            </w:r>
          </w:p>
        </w:tc>
        <w:tc>
          <w:tcPr>
            <w:tcW w:w="1134" w:type="dxa"/>
            <w:vAlign w:val="center"/>
            <w:hideMark/>
          </w:tcPr>
          <w:p w14:paraId="299C795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0.5 g-45 g</w:t>
            </w:r>
          </w:p>
        </w:tc>
        <w:tc>
          <w:tcPr>
            <w:tcW w:w="992" w:type="dxa"/>
            <w:vAlign w:val="center"/>
            <w:hideMark/>
          </w:tcPr>
          <w:p w14:paraId="72E8E4D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0.1-4 kHz</w:t>
            </w:r>
          </w:p>
        </w:tc>
        <w:tc>
          <w:tcPr>
            <w:tcW w:w="993" w:type="dxa"/>
            <w:vAlign w:val="center"/>
            <w:hideMark/>
          </w:tcPr>
          <w:p w14:paraId="6B9FCFD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0.23 pC/g</w:t>
            </w:r>
          </w:p>
        </w:tc>
        <w:tc>
          <w:tcPr>
            <w:tcW w:w="1134" w:type="dxa"/>
            <w:vAlign w:val="center"/>
            <w:hideMark/>
          </w:tcPr>
          <w:p w14:paraId="6CF54CB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198DBC3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 g</w:t>
            </w:r>
          </w:p>
        </w:tc>
        <w:tc>
          <w:tcPr>
            <w:tcW w:w="1134" w:type="dxa"/>
            <w:vAlign w:val="center"/>
            <w:hideMark/>
          </w:tcPr>
          <w:p w14:paraId="6D7A3D7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594832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2D792EE3" w14:textId="3BC49D38"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[S20</w:t>
            </w:r>
            <w:r w:rsidRPr="00327833">
              <w:rPr>
                <w:rFonts w:ascii="Times New Roman" w:hAnsi="Times New Roman" w:cs="Times New Roman"/>
                <w:iCs/>
                <w:color w:val="000000"/>
                <w:sz w:val="15"/>
                <w:szCs w:val="15"/>
              </w:rPr>
              <w:t>]</w:t>
            </w:r>
          </w:p>
        </w:tc>
      </w:tr>
      <w:tr w:rsidR="00782D80" w:rsidRPr="00327833" w14:paraId="0B51F0BF" w14:textId="77777777" w:rsidTr="00D576B0">
        <w:trPr>
          <w:trHeight w:val="397"/>
          <w:jc w:val="center"/>
        </w:trPr>
        <w:tc>
          <w:tcPr>
            <w:tcW w:w="994" w:type="dxa"/>
            <w:vAlign w:val="center"/>
            <w:hideMark/>
          </w:tcPr>
          <w:p w14:paraId="6D8761F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ScAlN</w:t>
            </w:r>
            <w:r w:rsidRPr="00327833">
              <w:rPr>
                <w:rFonts w:ascii="Times New Roman" w:hAnsi="Times New Roman" w:cs="Times New Roman"/>
                <w:spacing w:val="8"/>
                <w:sz w:val="15"/>
                <w:szCs w:val="15"/>
                <w:shd w:val="clear" w:color="auto" w:fill="FFFFFF"/>
              </w:rPr>
              <w:t xml:space="preserve"> /AlN</w:t>
            </w:r>
          </w:p>
        </w:tc>
        <w:tc>
          <w:tcPr>
            <w:tcW w:w="1134" w:type="dxa"/>
            <w:vAlign w:val="center"/>
            <w:hideMark/>
          </w:tcPr>
          <w:p w14:paraId="7DC766B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65BCC76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63AD8E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0.2 g-2 g</w:t>
            </w:r>
          </w:p>
        </w:tc>
        <w:tc>
          <w:tcPr>
            <w:tcW w:w="992" w:type="dxa"/>
            <w:vAlign w:val="center"/>
            <w:hideMark/>
          </w:tcPr>
          <w:p w14:paraId="6A9F832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50-440 Hz</w:t>
            </w:r>
          </w:p>
        </w:tc>
        <w:tc>
          <w:tcPr>
            <w:tcW w:w="993" w:type="dxa"/>
            <w:vAlign w:val="center"/>
            <w:hideMark/>
          </w:tcPr>
          <w:p w14:paraId="0478928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7.95 mV/g</w:t>
            </w:r>
          </w:p>
        </w:tc>
        <w:tc>
          <w:tcPr>
            <w:tcW w:w="1134" w:type="dxa"/>
            <w:vAlign w:val="center"/>
            <w:hideMark/>
          </w:tcPr>
          <w:p w14:paraId="209AAAA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 xml:space="preserve">92.2 nV/√Hz </w:t>
            </w:r>
          </w:p>
        </w:tc>
        <w:tc>
          <w:tcPr>
            <w:tcW w:w="992" w:type="dxa"/>
            <w:vAlign w:val="center"/>
            <w:hideMark/>
          </w:tcPr>
          <w:p w14:paraId="6890849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 mg</w:t>
            </w:r>
          </w:p>
        </w:tc>
        <w:tc>
          <w:tcPr>
            <w:tcW w:w="1134" w:type="dxa"/>
            <w:vAlign w:val="center"/>
            <w:hideMark/>
          </w:tcPr>
          <w:p w14:paraId="0B3B146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RT</w:t>
            </w:r>
          </w:p>
        </w:tc>
        <w:tc>
          <w:tcPr>
            <w:tcW w:w="1134" w:type="dxa"/>
            <w:vAlign w:val="center"/>
            <w:hideMark/>
          </w:tcPr>
          <w:p w14:paraId="748AB02C"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07957263" w14:textId="4E9CB534"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[S21</w:t>
            </w:r>
            <w:r w:rsidRPr="00327833">
              <w:rPr>
                <w:rFonts w:ascii="Times New Roman" w:hAnsi="Times New Roman" w:cs="Times New Roman"/>
                <w:iCs/>
                <w:color w:val="000000"/>
                <w:sz w:val="15"/>
                <w:szCs w:val="15"/>
              </w:rPr>
              <w:t>]</w:t>
            </w:r>
          </w:p>
        </w:tc>
      </w:tr>
      <w:tr w:rsidR="00782D80" w:rsidRPr="00327833" w14:paraId="1A23B6D4" w14:textId="77777777" w:rsidTr="00D576B0">
        <w:trPr>
          <w:trHeight w:val="397"/>
          <w:jc w:val="center"/>
        </w:trPr>
        <w:tc>
          <w:tcPr>
            <w:tcW w:w="994" w:type="dxa"/>
            <w:vAlign w:val="center"/>
            <w:hideMark/>
          </w:tcPr>
          <w:p w14:paraId="618D8C6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lastRenderedPageBreak/>
              <w:t>BST</w:t>
            </w:r>
          </w:p>
        </w:tc>
        <w:tc>
          <w:tcPr>
            <w:tcW w:w="1134" w:type="dxa"/>
            <w:vAlign w:val="center"/>
            <w:hideMark/>
          </w:tcPr>
          <w:p w14:paraId="0E4F398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105EFD8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7303BA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0.2 g-0.8 g</w:t>
            </w:r>
          </w:p>
        </w:tc>
        <w:tc>
          <w:tcPr>
            <w:tcW w:w="992" w:type="dxa"/>
            <w:vAlign w:val="center"/>
            <w:hideMark/>
          </w:tcPr>
          <w:p w14:paraId="006DE7F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30-100 Hz</w:t>
            </w:r>
          </w:p>
        </w:tc>
        <w:tc>
          <w:tcPr>
            <w:tcW w:w="993" w:type="dxa"/>
            <w:vAlign w:val="center"/>
            <w:hideMark/>
          </w:tcPr>
          <w:p w14:paraId="136998B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2.8 pC/g</w:t>
            </w:r>
          </w:p>
        </w:tc>
        <w:tc>
          <w:tcPr>
            <w:tcW w:w="1134" w:type="dxa"/>
            <w:vAlign w:val="center"/>
            <w:hideMark/>
          </w:tcPr>
          <w:p w14:paraId="5514B37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1634F14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818C5E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RT</w:t>
            </w:r>
          </w:p>
        </w:tc>
        <w:tc>
          <w:tcPr>
            <w:tcW w:w="1134" w:type="dxa"/>
            <w:vAlign w:val="center"/>
            <w:hideMark/>
          </w:tcPr>
          <w:p w14:paraId="396DD11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4FC3255" w14:textId="516BB71A"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[S22</w:t>
            </w:r>
            <w:r w:rsidRPr="00327833">
              <w:rPr>
                <w:rFonts w:ascii="Times New Roman" w:hAnsi="Times New Roman" w:cs="Times New Roman"/>
                <w:iCs/>
                <w:color w:val="000000"/>
                <w:sz w:val="15"/>
                <w:szCs w:val="15"/>
              </w:rPr>
              <w:t>]</w:t>
            </w:r>
          </w:p>
        </w:tc>
      </w:tr>
      <w:tr w:rsidR="00782D80" w:rsidRPr="00327833" w14:paraId="480E8019" w14:textId="77777777" w:rsidTr="00D576B0">
        <w:trPr>
          <w:trHeight w:val="397"/>
          <w:jc w:val="center"/>
        </w:trPr>
        <w:tc>
          <w:tcPr>
            <w:tcW w:w="994" w:type="dxa"/>
            <w:vAlign w:val="center"/>
            <w:hideMark/>
          </w:tcPr>
          <w:p w14:paraId="6729B59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BTS</w:t>
            </w:r>
          </w:p>
        </w:tc>
        <w:tc>
          <w:tcPr>
            <w:tcW w:w="1134" w:type="dxa"/>
            <w:vAlign w:val="center"/>
            <w:hideMark/>
          </w:tcPr>
          <w:p w14:paraId="46281BC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BBE646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21FA03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0-4 g</w:t>
            </w:r>
          </w:p>
        </w:tc>
        <w:tc>
          <w:tcPr>
            <w:tcW w:w="992" w:type="dxa"/>
            <w:vAlign w:val="center"/>
            <w:hideMark/>
          </w:tcPr>
          <w:p w14:paraId="3251FFB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100-600 Hz</w:t>
            </w:r>
          </w:p>
        </w:tc>
        <w:tc>
          <w:tcPr>
            <w:tcW w:w="993" w:type="dxa"/>
            <w:vAlign w:val="center"/>
            <w:hideMark/>
          </w:tcPr>
          <w:p w14:paraId="0ECB45D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2.61-2.62 pC/g</w:t>
            </w:r>
          </w:p>
        </w:tc>
        <w:tc>
          <w:tcPr>
            <w:tcW w:w="1134" w:type="dxa"/>
            <w:vAlign w:val="center"/>
            <w:hideMark/>
          </w:tcPr>
          <w:p w14:paraId="27429AA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4133BAD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8933FC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25~650°C</w:t>
            </w:r>
          </w:p>
        </w:tc>
        <w:tc>
          <w:tcPr>
            <w:tcW w:w="1134" w:type="dxa"/>
            <w:vAlign w:val="center"/>
            <w:hideMark/>
          </w:tcPr>
          <w:p w14:paraId="4402197F"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sz w:val="15"/>
                <w:szCs w:val="15"/>
                <w:shd w:val="clear" w:color="auto" w:fill="FFFFFF"/>
              </w:rPr>
              <w:t>1 h@650°C</w:t>
            </w:r>
          </w:p>
        </w:tc>
        <w:tc>
          <w:tcPr>
            <w:tcW w:w="992" w:type="dxa"/>
            <w:vAlign w:val="center"/>
            <w:hideMark/>
          </w:tcPr>
          <w:p w14:paraId="1F98E824" w14:textId="6BF234A2"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2</w:t>
            </w:r>
            <w:r>
              <w:rPr>
                <w:rFonts w:ascii="Times New Roman" w:hAnsi="Times New Roman" w:cs="Times New Roman"/>
                <w:iCs/>
                <w:color w:val="000000"/>
                <w:sz w:val="15"/>
                <w:szCs w:val="15"/>
              </w:rPr>
              <w:t>3</w:t>
            </w:r>
            <w:r w:rsidRPr="00327833">
              <w:rPr>
                <w:rFonts w:ascii="Times New Roman" w:hAnsi="Times New Roman" w:cs="Times New Roman"/>
                <w:iCs/>
                <w:color w:val="000000"/>
                <w:sz w:val="15"/>
                <w:szCs w:val="15"/>
              </w:rPr>
              <w:t>]</w:t>
            </w:r>
          </w:p>
        </w:tc>
      </w:tr>
      <w:tr w:rsidR="00782D80" w:rsidRPr="00327833" w14:paraId="1C20B85E" w14:textId="77777777" w:rsidTr="00D576B0">
        <w:trPr>
          <w:trHeight w:val="397"/>
          <w:jc w:val="center"/>
        </w:trPr>
        <w:tc>
          <w:tcPr>
            <w:tcW w:w="994" w:type="dxa"/>
            <w:vAlign w:val="center"/>
            <w:hideMark/>
          </w:tcPr>
          <w:p w14:paraId="6F5522C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ZnO</w:t>
            </w:r>
          </w:p>
        </w:tc>
        <w:tc>
          <w:tcPr>
            <w:tcW w:w="1134" w:type="dxa"/>
            <w:vAlign w:val="center"/>
            <w:hideMark/>
          </w:tcPr>
          <w:p w14:paraId="3025565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236DF3E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C3232B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3CD07BD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1200 Hz</w:t>
            </w:r>
          </w:p>
        </w:tc>
        <w:tc>
          <w:tcPr>
            <w:tcW w:w="993" w:type="dxa"/>
            <w:vAlign w:val="center"/>
            <w:hideMark/>
          </w:tcPr>
          <w:p w14:paraId="252C778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1.96 mV/g</w:t>
            </w:r>
          </w:p>
        </w:tc>
        <w:tc>
          <w:tcPr>
            <w:tcW w:w="1134" w:type="dxa"/>
            <w:vAlign w:val="center"/>
            <w:hideMark/>
          </w:tcPr>
          <w:p w14:paraId="35F2FA6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0.267 mg/√Hz</w:t>
            </w:r>
          </w:p>
        </w:tc>
        <w:tc>
          <w:tcPr>
            <w:tcW w:w="992" w:type="dxa"/>
            <w:vAlign w:val="center"/>
            <w:hideMark/>
          </w:tcPr>
          <w:p w14:paraId="457DBC6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3B28E7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4106882"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3486380A" w14:textId="5C6AD893"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2</w:t>
            </w:r>
            <w:r>
              <w:rPr>
                <w:rFonts w:ascii="Times New Roman" w:hAnsi="Times New Roman" w:cs="Times New Roman"/>
                <w:iCs/>
                <w:color w:val="000000"/>
                <w:sz w:val="15"/>
                <w:szCs w:val="15"/>
              </w:rPr>
              <w:t>4</w:t>
            </w:r>
            <w:r w:rsidRPr="00327833">
              <w:rPr>
                <w:rFonts w:ascii="Times New Roman" w:hAnsi="Times New Roman" w:cs="Times New Roman"/>
                <w:iCs/>
                <w:color w:val="000000"/>
                <w:sz w:val="15"/>
                <w:szCs w:val="15"/>
              </w:rPr>
              <w:t>]</w:t>
            </w:r>
          </w:p>
        </w:tc>
      </w:tr>
      <w:tr w:rsidR="00782D80" w:rsidRPr="00327833" w14:paraId="3B8BCF61" w14:textId="77777777" w:rsidTr="00D576B0">
        <w:trPr>
          <w:trHeight w:val="397"/>
          <w:jc w:val="center"/>
        </w:trPr>
        <w:tc>
          <w:tcPr>
            <w:tcW w:w="994" w:type="dxa"/>
            <w:vAlign w:val="center"/>
            <w:hideMark/>
          </w:tcPr>
          <w:p w14:paraId="2E4DB4B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LGS</w:t>
            </w:r>
          </w:p>
        </w:tc>
        <w:tc>
          <w:tcPr>
            <w:tcW w:w="1134" w:type="dxa"/>
            <w:vAlign w:val="center"/>
            <w:hideMark/>
          </w:tcPr>
          <w:p w14:paraId="761B47D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F9F0D9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 xml:space="preserve">25×30×6 </w:t>
            </w:r>
            <w:r w:rsidRPr="00327833">
              <w:rPr>
                <w:rFonts w:ascii="Times New Roman" w:hAnsi="Times New Roman" w:cs="Times New Roman"/>
                <w:color w:val="000000"/>
                <w:sz w:val="15"/>
                <w:szCs w:val="15"/>
              </w:rPr>
              <w:t>mm³</w:t>
            </w:r>
          </w:p>
        </w:tc>
        <w:tc>
          <w:tcPr>
            <w:tcW w:w="1134" w:type="dxa"/>
            <w:vAlign w:val="center"/>
            <w:hideMark/>
          </w:tcPr>
          <w:p w14:paraId="63DA476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 g</w:t>
            </w:r>
          </w:p>
        </w:tc>
        <w:tc>
          <w:tcPr>
            <w:tcW w:w="992" w:type="dxa"/>
            <w:vAlign w:val="center"/>
            <w:hideMark/>
          </w:tcPr>
          <w:p w14:paraId="47F3296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80-850 Hz</w:t>
            </w:r>
          </w:p>
        </w:tc>
        <w:tc>
          <w:tcPr>
            <w:tcW w:w="993" w:type="dxa"/>
            <w:vAlign w:val="center"/>
            <w:hideMark/>
          </w:tcPr>
          <w:p w14:paraId="5688BB4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3.29 pC/g</w:t>
            </w:r>
          </w:p>
        </w:tc>
        <w:tc>
          <w:tcPr>
            <w:tcW w:w="1134" w:type="dxa"/>
            <w:vAlign w:val="center"/>
            <w:hideMark/>
          </w:tcPr>
          <w:p w14:paraId="5685384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4FCC0EE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10 mg</w:t>
            </w:r>
          </w:p>
        </w:tc>
        <w:tc>
          <w:tcPr>
            <w:tcW w:w="1134" w:type="dxa"/>
            <w:vAlign w:val="center"/>
            <w:hideMark/>
          </w:tcPr>
          <w:p w14:paraId="6265507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25~800°C</w:t>
            </w:r>
          </w:p>
        </w:tc>
        <w:tc>
          <w:tcPr>
            <w:tcW w:w="1134" w:type="dxa"/>
            <w:vAlign w:val="center"/>
            <w:hideMark/>
          </w:tcPr>
          <w:p w14:paraId="63CDED07"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sz w:val="15"/>
                <w:szCs w:val="15"/>
                <w:shd w:val="clear" w:color="auto" w:fill="FFFFFF"/>
              </w:rPr>
              <w:t>6 h@800°C</w:t>
            </w:r>
          </w:p>
        </w:tc>
        <w:tc>
          <w:tcPr>
            <w:tcW w:w="992" w:type="dxa"/>
            <w:vAlign w:val="center"/>
            <w:hideMark/>
          </w:tcPr>
          <w:p w14:paraId="6E0B1E06" w14:textId="3FE7B5A6"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2</w:t>
            </w:r>
            <w:r>
              <w:rPr>
                <w:rFonts w:ascii="Times New Roman" w:hAnsi="Times New Roman" w:cs="Times New Roman"/>
                <w:iCs/>
                <w:color w:val="000000"/>
                <w:sz w:val="15"/>
                <w:szCs w:val="15"/>
              </w:rPr>
              <w:t>5</w:t>
            </w:r>
            <w:r w:rsidRPr="00327833">
              <w:rPr>
                <w:rFonts w:ascii="Times New Roman" w:hAnsi="Times New Roman" w:cs="Times New Roman"/>
                <w:iCs/>
                <w:color w:val="000000"/>
                <w:sz w:val="15"/>
                <w:szCs w:val="15"/>
              </w:rPr>
              <w:t>]</w:t>
            </w:r>
          </w:p>
        </w:tc>
      </w:tr>
      <w:tr w:rsidR="00782D80" w:rsidRPr="00327833" w14:paraId="56AFA42E" w14:textId="77777777" w:rsidTr="00D576B0">
        <w:trPr>
          <w:trHeight w:val="397"/>
          <w:jc w:val="center"/>
        </w:trPr>
        <w:tc>
          <w:tcPr>
            <w:tcW w:w="994" w:type="dxa"/>
            <w:vAlign w:val="center"/>
            <w:hideMark/>
          </w:tcPr>
          <w:p w14:paraId="7D9F982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AlN/ScAlN</w:t>
            </w:r>
          </w:p>
        </w:tc>
        <w:tc>
          <w:tcPr>
            <w:tcW w:w="1134" w:type="dxa"/>
            <w:vAlign w:val="center"/>
            <w:hideMark/>
          </w:tcPr>
          <w:p w14:paraId="6E9DCB5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368DBBA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6654F7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0.2 g-2.2g</w:t>
            </w:r>
          </w:p>
        </w:tc>
        <w:tc>
          <w:tcPr>
            <w:tcW w:w="992" w:type="dxa"/>
            <w:vAlign w:val="center"/>
            <w:hideMark/>
          </w:tcPr>
          <w:p w14:paraId="27A7230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3 Hz-1 kHz</w:t>
            </w:r>
          </w:p>
        </w:tc>
        <w:tc>
          <w:tcPr>
            <w:tcW w:w="993" w:type="dxa"/>
            <w:vAlign w:val="center"/>
            <w:hideMark/>
          </w:tcPr>
          <w:p w14:paraId="51F6F15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3.35 pC/g</w:t>
            </w:r>
          </w:p>
        </w:tc>
        <w:tc>
          <w:tcPr>
            <w:tcW w:w="1134" w:type="dxa"/>
            <w:vAlign w:val="center"/>
            <w:hideMark/>
          </w:tcPr>
          <w:p w14:paraId="0995B33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4F08C3D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E4E8CF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682A27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1CA08F8C" w14:textId="5A8F2500"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2</w:t>
            </w:r>
            <w:r>
              <w:rPr>
                <w:rFonts w:ascii="Times New Roman" w:hAnsi="Times New Roman" w:cs="Times New Roman"/>
                <w:iCs/>
                <w:color w:val="000000"/>
                <w:sz w:val="15"/>
                <w:szCs w:val="15"/>
              </w:rPr>
              <w:t>6</w:t>
            </w:r>
            <w:r w:rsidRPr="00327833">
              <w:rPr>
                <w:rFonts w:ascii="Times New Roman" w:hAnsi="Times New Roman" w:cs="Times New Roman"/>
                <w:iCs/>
                <w:color w:val="000000"/>
                <w:sz w:val="15"/>
                <w:szCs w:val="15"/>
              </w:rPr>
              <w:t>]</w:t>
            </w:r>
          </w:p>
        </w:tc>
      </w:tr>
      <w:tr w:rsidR="00782D80" w:rsidRPr="00327833" w14:paraId="365315A1" w14:textId="77777777" w:rsidTr="00D576B0">
        <w:trPr>
          <w:trHeight w:val="397"/>
          <w:jc w:val="center"/>
        </w:trPr>
        <w:tc>
          <w:tcPr>
            <w:tcW w:w="994" w:type="dxa"/>
            <w:vAlign w:val="center"/>
            <w:hideMark/>
          </w:tcPr>
          <w:p w14:paraId="2B3A6D0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ZnO</w:t>
            </w:r>
          </w:p>
        </w:tc>
        <w:tc>
          <w:tcPr>
            <w:tcW w:w="1134" w:type="dxa"/>
            <w:vAlign w:val="center"/>
            <w:hideMark/>
          </w:tcPr>
          <w:p w14:paraId="7B746F3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3CDC79F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140981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0-30 g</w:t>
            </w:r>
          </w:p>
        </w:tc>
        <w:tc>
          <w:tcPr>
            <w:tcW w:w="992" w:type="dxa"/>
            <w:vAlign w:val="center"/>
            <w:hideMark/>
          </w:tcPr>
          <w:p w14:paraId="561727C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 kHz-20 kHz</w:t>
            </w:r>
          </w:p>
        </w:tc>
        <w:tc>
          <w:tcPr>
            <w:tcW w:w="993" w:type="dxa"/>
            <w:vAlign w:val="center"/>
            <w:hideMark/>
          </w:tcPr>
          <w:p w14:paraId="515F037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1.69 mV/g</w:t>
            </w:r>
          </w:p>
        </w:tc>
        <w:tc>
          <w:tcPr>
            <w:tcW w:w="1134" w:type="dxa"/>
            <w:vAlign w:val="center"/>
            <w:hideMark/>
          </w:tcPr>
          <w:p w14:paraId="4513FEA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2B1E6A5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8E2ABF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3AEB7E64"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775C987E" w14:textId="3B38C67A"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2</w:t>
            </w:r>
            <w:r>
              <w:rPr>
                <w:rFonts w:ascii="Times New Roman" w:hAnsi="Times New Roman" w:cs="Times New Roman"/>
                <w:iCs/>
                <w:color w:val="000000"/>
                <w:sz w:val="15"/>
                <w:szCs w:val="15"/>
              </w:rPr>
              <w:t>7</w:t>
            </w:r>
            <w:r w:rsidRPr="00327833">
              <w:rPr>
                <w:rFonts w:ascii="Times New Roman" w:hAnsi="Times New Roman" w:cs="Times New Roman"/>
                <w:iCs/>
                <w:color w:val="000000"/>
                <w:sz w:val="15"/>
                <w:szCs w:val="15"/>
              </w:rPr>
              <w:t>]</w:t>
            </w:r>
          </w:p>
        </w:tc>
      </w:tr>
      <w:tr w:rsidR="00782D80" w:rsidRPr="00327833" w14:paraId="683CAE37" w14:textId="77777777" w:rsidTr="00D576B0">
        <w:trPr>
          <w:trHeight w:val="397"/>
          <w:jc w:val="center"/>
        </w:trPr>
        <w:tc>
          <w:tcPr>
            <w:tcW w:w="994" w:type="dxa"/>
            <w:vAlign w:val="center"/>
            <w:hideMark/>
          </w:tcPr>
          <w:p w14:paraId="2C71A51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PLZT</w:t>
            </w:r>
          </w:p>
        </w:tc>
        <w:tc>
          <w:tcPr>
            <w:tcW w:w="1134" w:type="dxa"/>
            <w:vAlign w:val="center"/>
            <w:hideMark/>
          </w:tcPr>
          <w:p w14:paraId="1ED6666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22224B9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8BB9E9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1 g-10 g</w:t>
            </w:r>
          </w:p>
        </w:tc>
        <w:tc>
          <w:tcPr>
            <w:tcW w:w="992" w:type="dxa"/>
            <w:vAlign w:val="center"/>
            <w:hideMark/>
          </w:tcPr>
          <w:p w14:paraId="70C0483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pacing w:val="8"/>
                <w:sz w:val="15"/>
                <w:szCs w:val="15"/>
                <w:shd w:val="clear" w:color="auto" w:fill="FFFFFF"/>
              </w:rPr>
              <w:t>2 kHz-20 kHz</w:t>
            </w:r>
          </w:p>
        </w:tc>
        <w:tc>
          <w:tcPr>
            <w:tcW w:w="993" w:type="dxa"/>
            <w:vAlign w:val="center"/>
            <w:hideMark/>
          </w:tcPr>
          <w:p w14:paraId="1BA06B9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44D078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4A26A74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7ED061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6B10A23C"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782CC2DE" w14:textId="35CB821D"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2</w:t>
            </w:r>
            <w:r>
              <w:rPr>
                <w:rFonts w:ascii="Times New Roman" w:hAnsi="Times New Roman" w:cs="Times New Roman"/>
                <w:iCs/>
                <w:color w:val="000000"/>
                <w:sz w:val="15"/>
                <w:szCs w:val="15"/>
              </w:rPr>
              <w:t>8</w:t>
            </w:r>
            <w:r w:rsidRPr="00327833">
              <w:rPr>
                <w:rFonts w:ascii="Times New Roman" w:hAnsi="Times New Roman" w:cs="Times New Roman"/>
                <w:iCs/>
                <w:color w:val="000000"/>
                <w:sz w:val="15"/>
                <w:szCs w:val="15"/>
              </w:rPr>
              <w:t>]</w:t>
            </w:r>
          </w:p>
        </w:tc>
      </w:tr>
      <w:tr w:rsidR="00782D80" w:rsidRPr="00327833" w14:paraId="55D3FC0F" w14:textId="77777777" w:rsidTr="00D576B0">
        <w:trPr>
          <w:trHeight w:val="397"/>
          <w:jc w:val="center"/>
        </w:trPr>
        <w:tc>
          <w:tcPr>
            <w:tcW w:w="994" w:type="dxa"/>
            <w:vAlign w:val="center"/>
            <w:hideMark/>
          </w:tcPr>
          <w:p w14:paraId="7AF45FA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PZT</w:t>
            </w:r>
          </w:p>
        </w:tc>
        <w:tc>
          <w:tcPr>
            <w:tcW w:w="1134" w:type="dxa"/>
            <w:vAlign w:val="center"/>
            <w:hideMark/>
          </w:tcPr>
          <w:p w14:paraId="0C06642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6C3E22B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6C760F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0.001 g-2 g</w:t>
            </w:r>
          </w:p>
        </w:tc>
        <w:tc>
          <w:tcPr>
            <w:tcW w:w="992" w:type="dxa"/>
            <w:vAlign w:val="center"/>
            <w:hideMark/>
          </w:tcPr>
          <w:p w14:paraId="49DF8F1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3 kHz</w:t>
            </w:r>
          </w:p>
        </w:tc>
        <w:tc>
          <w:tcPr>
            <w:tcW w:w="993" w:type="dxa"/>
            <w:vAlign w:val="center"/>
            <w:hideMark/>
          </w:tcPr>
          <w:p w14:paraId="20822BE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8.12 mV/g</w:t>
            </w:r>
          </w:p>
        </w:tc>
        <w:tc>
          <w:tcPr>
            <w:tcW w:w="1134" w:type="dxa"/>
            <w:vAlign w:val="center"/>
            <w:hideMark/>
          </w:tcPr>
          <w:p w14:paraId="3CDABA4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5.8 mg/√Hz</w:t>
            </w:r>
          </w:p>
        </w:tc>
        <w:tc>
          <w:tcPr>
            <w:tcW w:w="992" w:type="dxa"/>
            <w:vAlign w:val="center"/>
            <w:hideMark/>
          </w:tcPr>
          <w:p w14:paraId="2E29C1B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5.8 mg</w:t>
            </w:r>
          </w:p>
        </w:tc>
        <w:tc>
          <w:tcPr>
            <w:tcW w:w="1134" w:type="dxa"/>
            <w:vAlign w:val="center"/>
            <w:hideMark/>
          </w:tcPr>
          <w:p w14:paraId="12FA381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447A32D"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6B4BCBBD" w14:textId="76C8D935"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2</w:t>
            </w:r>
            <w:r>
              <w:rPr>
                <w:rFonts w:ascii="Times New Roman" w:hAnsi="Times New Roman" w:cs="Times New Roman"/>
                <w:iCs/>
                <w:color w:val="000000"/>
                <w:sz w:val="15"/>
                <w:szCs w:val="15"/>
              </w:rPr>
              <w:t>9</w:t>
            </w:r>
            <w:r w:rsidRPr="00327833">
              <w:rPr>
                <w:rFonts w:ascii="Times New Roman" w:hAnsi="Times New Roman" w:cs="Times New Roman"/>
                <w:iCs/>
                <w:color w:val="000000"/>
                <w:sz w:val="15"/>
                <w:szCs w:val="15"/>
              </w:rPr>
              <w:t>]</w:t>
            </w:r>
          </w:p>
        </w:tc>
      </w:tr>
      <w:tr w:rsidR="00782D80" w:rsidRPr="00327833" w14:paraId="184B25A1" w14:textId="77777777" w:rsidTr="00D576B0">
        <w:trPr>
          <w:trHeight w:val="397"/>
          <w:jc w:val="center"/>
        </w:trPr>
        <w:tc>
          <w:tcPr>
            <w:tcW w:w="994" w:type="dxa"/>
            <w:vAlign w:val="center"/>
            <w:hideMark/>
          </w:tcPr>
          <w:p w14:paraId="4079A29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PZT</w:t>
            </w:r>
          </w:p>
        </w:tc>
        <w:tc>
          <w:tcPr>
            <w:tcW w:w="1134" w:type="dxa"/>
            <w:vAlign w:val="center"/>
            <w:hideMark/>
          </w:tcPr>
          <w:p w14:paraId="155F5E3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6AE11E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5EF1FEB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0-10 g</w:t>
            </w:r>
          </w:p>
        </w:tc>
        <w:tc>
          <w:tcPr>
            <w:tcW w:w="992" w:type="dxa"/>
            <w:vAlign w:val="center"/>
            <w:hideMark/>
          </w:tcPr>
          <w:p w14:paraId="04C6BCD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10 Hz-1 kHz</w:t>
            </w:r>
          </w:p>
        </w:tc>
        <w:tc>
          <w:tcPr>
            <w:tcW w:w="993" w:type="dxa"/>
            <w:vAlign w:val="center"/>
            <w:hideMark/>
          </w:tcPr>
          <w:p w14:paraId="5746E9E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2.21 mV/g</w:t>
            </w:r>
          </w:p>
        </w:tc>
        <w:tc>
          <w:tcPr>
            <w:tcW w:w="1134" w:type="dxa"/>
            <w:vAlign w:val="center"/>
            <w:hideMark/>
          </w:tcPr>
          <w:p w14:paraId="568746E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1EB8413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DABD73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646D38B1"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D24CFF7" w14:textId="016FCB18"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[S30</w:t>
            </w:r>
            <w:r w:rsidRPr="00327833">
              <w:rPr>
                <w:rFonts w:ascii="Times New Roman" w:hAnsi="Times New Roman" w:cs="Times New Roman"/>
                <w:iCs/>
                <w:color w:val="000000"/>
                <w:sz w:val="15"/>
                <w:szCs w:val="15"/>
              </w:rPr>
              <w:t>]</w:t>
            </w:r>
          </w:p>
        </w:tc>
      </w:tr>
      <w:tr w:rsidR="00782D80" w:rsidRPr="00327833" w14:paraId="65877C48" w14:textId="77777777" w:rsidTr="00D576B0">
        <w:trPr>
          <w:trHeight w:val="397"/>
          <w:jc w:val="center"/>
        </w:trPr>
        <w:tc>
          <w:tcPr>
            <w:tcW w:w="994" w:type="dxa"/>
            <w:vAlign w:val="center"/>
            <w:hideMark/>
          </w:tcPr>
          <w:p w14:paraId="15EF3E6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PZT</w:t>
            </w:r>
          </w:p>
        </w:tc>
        <w:tc>
          <w:tcPr>
            <w:tcW w:w="1134" w:type="dxa"/>
            <w:vAlign w:val="center"/>
            <w:hideMark/>
          </w:tcPr>
          <w:p w14:paraId="163894C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13B0A76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 xml:space="preserve">6 × 6 </w:t>
            </w:r>
            <w:r w:rsidRPr="00327833">
              <w:rPr>
                <w:rFonts w:ascii="Times New Roman" w:hAnsi="Times New Roman" w:cs="Times New Roman"/>
                <w:spacing w:val="8"/>
                <w:sz w:val="15"/>
                <w:szCs w:val="15"/>
                <w:shd w:val="clear" w:color="auto" w:fill="FFFFFF"/>
              </w:rPr>
              <w:t>mm²</w:t>
            </w:r>
          </w:p>
        </w:tc>
        <w:tc>
          <w:tcPr>
            <w:tcW w:w="1134" w:type="dxa"/>
            <w:vAlign w:val="center"/>
            <w:hideMark/>
          </w:tcPr>
          <w:p w14:paraId="7B13FA9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4880F4E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3.7-35.3 kHz</w:t>
            </w:r>
          </w:p>
        </w:tc>
        <w:tc>
          <w:tcPr>
            <w:tcW w:w="993" w:type="dxa"/>
            <w:vAlign w:val="center"/>
            <w:hideMark/>
          </w:tcPr>
          <w:p w14:paraId="163F31F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0.77-7.6 pC/g</w:t>
            </w:r>
          </w:p>
        </w:tc>
        <w:tc>
          <w:tcPr>
            <w:tcW w:w="1134" w:type="dxa"/>
            <w:vAlign w:val="center"/>
            <w:hideMark/>
          </w:tcPr>
          <w:p w14:paraId="116D46A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283C075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30 µg</w:t>
            </w:r>
          </w:p>
        </w:tc>
        <w:tc>
          <w:tcPr>
            <w:tcW w:w="1134" w:type="dxa"/>
            <w:vAlign w:val="center"/>
            <w:hideMark/>
          </w:tcPr>
          <w:p w14:paraId="21F1DDC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56D536D0"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CA4B383" w14:textId="1772435B"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[S31</w:t>
            </w:r>
            <w:r w:rsidRPr="00327833">
              <w:rPr>
                <w:rFonts w:ascii="Times New Roman" w:hAnsi="Times New Roman" w:cs="Times New Roman"/>
                <w:iCs/>
                <w:color w:val="000000"/>
                <w:sz w:val="15"/>
                <w:szCs w:val="15"/>
              </w:rPr>
              <w:t>]</w:t>
            </w:r>
          </w:p>
        </w:tc>
      </w:tr>
      <w:tr w:rsidR="00782D80" w:rsidRPr="00327833" w14:paraId="1EEDAA33" w14:textId="77777777" w:rsidTr="00D576B0">
        <w:trPr>
          <w:trHeight w:val="397"/>
          <w:jc w:val="center"/>
        </w:trPr>
        <w:tc>
          <w:tcPr>
            <w:tcW w:w="994" w:type="dxa"/>
            <w:vAlign w:val="center"/>
            <w:hideMark/>
          </w:tcPr>
          <w:p w14:paraId="19B7D23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ZnO</w:t>
            </w:r>
            <w:r w:rsidRPr="00327833">
              <w:rPr>
                <w:rFonts w:ascii="Times New Roman" w:hAnsi="Times New Roman" w:cs="Times New Roman"/>
                <w:color w:val="000000"/>
                <w:sz w:val="15"/>
                <w:szCs w:val="15"/>
              </w:rPr>
              <w:t xml:space="preserve"> </w:t>
            </w:r>
          </w:p>
        </w:tc>
        <w:tc>
          <w:tcPr>
            <w:tcW w:w="1134" w:type="dxa"/>
            <w:vAlign w:val="center"/>
            <w:hideMark/>
          </w:tcPr>
          <w:p w14:paraId="3C09403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9F1071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 xml:space="preserve">15 × 15 </w:t>
            </w:r>
            <w:r w:rsidRPr="00327833">
              <w:rPr>
                <w:rFonts w:ascii="Times New Roman" w:hAnsi="Times New Roman" w:cs="Times New Roman"/>
                <w:spacing w:val="8"/>
                <w:sz w:val="15"/>
                <w:szCs w:val="15"/>
                <w:shd w:val="clear" w:color="auto" w:fill="FFFFFF"/>
              </w:rPr>
              <w:t>mm²</w:t>
            </w:r>
          </w:p>
        </w:tc>
        <w:tc>
          <w:tcPr>
            <w:tcW w:w="1134" w:type="dxa"/>
            <w:vAlign w:val="center"/>
            <w:hideMark/>
          </w:tcPr>
          <w:p w14:paraId="3EAB103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0-15 g</w:t>
            </w:r>
          </w:p>
        </w:tc>
        <w:tc>
          <w:tcPr>
            <w:tcW w:w="992" w:type="dxa"/>
            <w:vAlign w:val="center"/>
            <w:hideMark/>
          </w:tcPr>
          <w:p w14:paraId="439B0E8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0-17 Hz</w:t>
            </w:r>
          </w:p>
        </w:tc>
        <w:tc>
          <w:tcPr>
            <w:tcW w:w="993" w:type="dxa"/>
            <w:vAlign w:val="center"/>
            <w:hideMark/>
          </w:tcPr>
          <w:p w14:paraId="2E88985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16.1-16.3 mV/g</w:t>
            </w:r>
          </w:p>
        </w:tc>
        <w:tc>
          <w:tcPr>
            <w:tcW w:w="1134" w:type="dxa"/>
            <w:vAlign w:val="center"/>
            <w:hideMark/>
          </w:tcPr>
          <w:p w14:paraId="49486EB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7ACD002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58CD56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6E3B174"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081B6B3D" w14:textId="79B409A3"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[S32</w:t>
            </w:r>
            <w:r w:rsidRPr="00327833">
              <w:rPr>
                <w:rFonts w:ascii="Times New Roman" w:hAnsi="Times New Roman" w:cs="Times New Roman"/>
                <w:iCs/>
                <w:color w:val="000000"/>
                <w:sz w:val="15"/>
                <w:szCs w:val="15"/>
              </w:rPr>
              <w:t>]</w:t>
            </w:r>
          </w:p>
        </w:tc>
      </w:tr>
      <w:tr w:rsidR="00782D80" w:rsidRPr="00327833" w14:paraId="463764CF" w14:textId="77777777" w:rsidTr="00D576B0">
        <w:trPr>
          <w:trHeight w:val="397"/>
          <w:jc w:val="center"/>
        </w:trPr>
        <w:tc>
          <w:tcPr>
            <w:tcW w:w="994" w:type="dxa"/>
            <w:vAlign w:val="center"/>
            <w:hideMark/>
          </w:tcPr>
          <w:p w14:paraId="1EA7325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LiNbO</w:t>
            </w:r>
            <w:r w:rsidRPr="00327833">
              <w:rPr>
                <w:rFonts w:ascii="Times New Roman" w:hAnsi="Times New Roman" w:cs="Times New Roman"/>
                <w:sz w:val="15"/>
                <w:szCs w:val="15"/>
                <w:shd w:val="clear" w:color="auto" w:fill="FFFFFF"/>
                <w:vertAlign w:val="subscript"/>
              </w:rPr>
              <w:t>3</w:t>
            </w:r>
          </w:p>
        </w:tc>
        <w:tc>
          <w:tcPr>
            <w:tcW w:w="1134" w:type="dxa"/>
            <w:vAlign w:val="center"/>
            <w:hideMark/>
          </w:tcPr>
          <w:p w14:paraId="0F43A00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305E232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 xml:space="preserve">10 × 10 </w:t>
            </w:r>
            <w:r w:rsidRPr="00327833">
              <w:rPr>
                <w:rFonts w:ascii="Times New Roman" w:hAnsi="Times New Roman" w:cs="Times New Roman"/>
                <w:spacing w:val="8"/>
                <w:sz w:val="15"/>
                <w:szCs w:val="15"/>
                <w:shd w:val="clear" w:color="auto" w:fill="FFFFFF"/>
              </w:rPr>
              <w:t>mm²</w:t>
            </w:r>
          </w:p>
        </w:tc>
        <w:tc>
          <w:tcPr>
            <w:tcW w:w="1134" w:type="dxa"/>
            <w:vAlign w:val="center"/>
            <w:hideMark/>
          </w:tcPr>
          <w:p w14:paraId="2676578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 g-20 g</w:t>
            </w:r>
          </w:p>
        </w:tc>
        <w:tc>
          <w:tcPr>
            <w:tcW w:w="992" w:type="dxa"/>
            <w:vAlign w:val="center"/>
            <w:hideMark/>
          </w:tcPr>
          <w:p w14:paraId="25085B7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20-2400 Hz</w:t>
            </w:r>
          </w:p>
        </w:tc>
        <w:tc>
          <w:tcPr>
            <w:tcW w:w="993" w:type="dxa"/>
            <w:vAlign w:val="center"/>
            <w:hideMark/>
          </w:tcPr>
          <w:p w14:paraId="4CA8B48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5.2-10.3 pC/g</w:t>
            </w:r>
          </w:p>
        </w:tc>
        <w:tc>
          <w:tcPr>
            <w:tcW w:w="1134" w:type="dxa"/>
            <w:vAlign w:val="center"/>
            <w:hideMark/>
          </w:tcPr>
          <w:p w14:paraId="7F22548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312267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A5BB36C" w14:textId="77777777" w:rsidR="00782D80" w:rsidRPr="00327833" w:rsidRDefault="00782D80" w:rsidP="00D576B0">
            <w:pPr>
              <w:widowControl/>
              <w:spacing w:line="160" w:lineRule="exact"/>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-40°C~+70 °C</w:t>
            </w:r>
          </w:p>
        </w:tc>
        <w:tc>
          <w:tcPr>
            <w:tcW w:w="1134" w:type="dxa"/>
            <w:vAlign w:val="center"/>
            <w:hideMark/>
          </w:tcPr>
          <w:p w14:paraId="3AFF158B"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66EA5122" w14:textId="33BE7D3F"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3</w:t>
            </w:r>
            <w:r>
              <w:rPr>
                <w:rFonts w:ascii="Times New Roman" w:hAnsi="Times New Roman" w:cs="Times New Roman"/>
                <w:iCs/>
                <w:color w:val="000000"/>
                <w:sz w:val="15"/>
                <w:szCs w:val="15"/>
              </w:rPr>
              <w:t>3</w:t>
            </w:r>
            <w:r w:rsidRPr="00327833">
              <w:rPr>
                <w:rFonts w:ascii="Times New Roman" w:hAnsi="Times New Roman" w:cs="Times New Roman"/>
                <w:iCs/>
                <w:color w:val="000000"/>
                <w:sz w:val="15"/>
                <w:szCs w:val="15"/>
              </w:rPr>
              <w:t>]</w:t>
            </w:r>
          </w:p>
        </w:tc>
      </w:tr>
      <w:tr w:rsidR="00782D80" w:rsidRPr="00327833" w14:paraId="7125F04F" w14:textId="77777777" w:rsidTr="00D576B0">
        <w:trPr>
          <w:trHeight w:val="397"/>
          <w:jc w:val="center"/>
        </w:trPr>
        <w:tc>
          <w:tcPr>
            <w:tcW w:w="994" w:type="dxa"/>
            <w:vAlign w:val="center"/>
            <w:hideMark/>
          </w:tcPr>
          <w:p w14:paraId="562342C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LGT</w:t>
            </w:r>
          </w:p>
        </w:tc>
        <w:tc>
          <w:tcPr>
            <w:tcW w:w="1134" w:type="dxa"/>
            <w:vAlign w:val="center"/>
            <w:hideMark/>
          </w:tcPr>
          <w:p w14:paraId="21C57D2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305EDEC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34×30×20 mm³</w:t>
            </w:r>
          </w:p>
        </w:tc>
        <w:tc>
          <w:tcPr>
            <w:tcW w:w="1134" w:type="dxa"/>
            <w:vAlign w:val="center"/>
            <w:hideMark/>
          </w:tcPr>
          <w:p w14:paraId="4294D56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2CAAB5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100 Hz-2000 Hz</w:t>
            </w:r>
          </w:p>
        </w:tc>
        <w:tc>
          <w:tcPr>
            <w:tcW w:w="993" w:type="dxa"/>
            <w:vAlign w:val="center"/>
            <w:hideMark/>
          </w:tcPr>
          <w:p w14:paraId="141C6F9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3.3 pC/g</w:t>
            </w:r>
          </w:p>
        </w:tc>
        <w:tc>
          <w:tcPr>
            <w:tcW w:w="1134" w:type="dxa"/>
            <w:vAlign w:val="center"/>
            <w:hideMark/>
          </w:tcPr>
          <w:p w14:paraId="21F2C4A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796F4D1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3DECCF4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20°C~350°C</w:t>
            </w:r>
          </w:p>
        </w:tc>
        <w:tc>
          <w:tcPr>
            <w:tcW w:w="1134" w:type="dxa"/>
            <w:vAlign w:val="center"/>
            <w:hideMark/>
          </w:tcPr>
          <w:p w14:paraId="40D7EC78"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36979B19" w14:textId="443F78F6"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3</w:t>
            </w:r>
            <w:r>
              <w:rPr>
                <w:rFonts w:ascii="Times New Roman" w:hAnsi="Times New Roman" w:cs="Times New Roman"/>
                <w:iCs/>
                <w:color w:val="000000"/>
                <w:sz w:val="15"/>
                <w:szCs w:val="15"/>
              </w:rPr>
              <w:t>4</w:t>
            </w:r>
            <w:r w:rsidRPr="00327833">
              <w:rPr>
                <w:rFonts w:ascii="Times New Roman" w:hAnsi="Times New Roman" w:cs="Times New Roman"/>
                <w:iCs/>
                <w:color w:val="000000"/>
                <w:sz w:val="15"/>
                <w:szCs w:val="15"/>
              </w:rPr>
              <w:t>]</w:t>
            </w:r>
          </w:p>
        </w:tc>
      </w:tr>
      <w:tr w:rsidR="00782D80" w:rsidRPr="00327833" w14:paraId="2BC540F3" w14:textId="77777777" w:rsidTr="00D576B0">
        <w:trPr>
          <w:trHeight w:val="397"/>
          <w:jc w:val="center"/>
        </w:trPr>
        <w:tc>
          <w:tcPr>
            <w:tcW w:w="994" w:type="dxa"/>
            <w:vAlign w:val="center"/>
            <w:hideMark/>
          </w:tcPr>
          <w:p w14:paraId="57810BE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BSO</w:t>
            </w:r>
            <w:r w:rsidRPr="00327833">
              <w:rPr>
                <w:rFonts w:ascii="Times New Roman" w:hAnsi="Times New Roman" w:cs="Times New Roman"/>
                <w:color w:val="000000"/>
                <w:sz w:val="15"/>
                <w:szCs w:val="15"/>
              </w:rPr>
              <w:t xml:space="preserve"> </w:t>
            </w:r>
          </w:p>
        </w:tc>
        <w:tc>
          <w:tcPr>
            <w:tcW w:w="1134" w:type="dxa"/>
            <w:vAlign w:val="center"/>
            <w:hideMark/>
          </w:tcPr>
          <w:p w14:paraId="0CB3351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5207F9A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701A77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 g-6 g</w:t>
            </w:r>
          </w:p>
        </w:tc>
        <w:tc>
          <w:tcPr>
            <w:tcW w:w="992" w:type="dxa"/>
            <w:vAlign w:val="center"/>
            <w:hideMark/>
          </w:tcPr>
          <w:p w14:paraId="3582E06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160 Hz</w:t>
            </w:r>
          </w:p>
        </w:tc>
        <w:tc>
          <w:tcPr>
            <w:tcW w:w="993" w:type="dxa"/>
            <w:vAlign w:val="center"/>
            <w:hideMark/>
          </w:tcPr>
          <w:p w14:paraId="78E82E5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3.89 pC/g</w:t>
            </w:r>
          </w:p>
        </w:tc>
        <w:tc>
          <w:tcPr>
            <w:tcW w:w="1134" w:type="dxa"/>
            <w:vAlign w:val="center"/>
            <w:hideMark/>
          </w:tcPr>
          <w:p w14:paraId="7E4634F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66AC9A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9C741D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25~650°C</w:t>
            </w:r>
          </w:p>
        </w:tc>
        <w:tc>
          <w:tcPr>
            <w:tcW w:w="1134" w:type="dxa"/>
            <w:vAlign w:val="center"/>
            <w:hideMark/>
          </w:tcPr>
          <w:p w14:paraId="5C34DE91"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sz w:val="15"/>
                <w:szCs w:val="15"/>
                <w:shd w:val="clear" w:color="auto" w:fill="FFFFFF"/>
              </w:rPr>
              <w:t>/</w:t>
            </w:r>
          </w:p>
        </w:tc>
        <w:tc>
          <w:tcPr>
            <w:tcW w:w="992" w:type="dxa"/>
            <w:vAlign w:val="center"/>
            <w:hideMark/>
          </w:tcPr>
          <w:p w14:paraId="734B533D" w14:textId="57AFCAEF"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3</w:t>
            </w:r>
            <w:r>
              <w:rPr>
                <w:rFonts w:ascii="Times New Roman" w:hAnsi="Times New Roman" w:cs="Times New Roman"/>
                <w:iCs/>
                <w:color w:val="000000"/>
                <w:sz w:val="15"/>
                <w:szCs w:val="15"/>
              </w:rPr>
              <w:t>5</w:t>
            </w:r>
            <w:r w:rsidRPr="00327833">
              <w:rPr>
                <w:rFonts w:ascii="Times New Roman" w:hAnsi="Times New Roman" w:cs="Times New Roman"/>
                <w:iCs/>
                <w:color w:val="000000"/>
                <w:sz w:val="15"/>
                <w:szCs w:val="15"/>
              </w:rPr>
              <w:t>]</w:t>
            </w:r>
          </w:p>
        </w:tc>
      </w:tr>
      <w:tr w:rsidR="00782D80" w:rsidRPr="00327833" w14:paraId="7473BE3A" w14:textId="77777777" w:rsidTr="00D576B0">
        <w:trPr>
          <w:trHeight w:val="397"/>
          <w:jc w:val="center"/>
        </w:trPr>
        <w:tc>
          <w:tcPr>
            <w:tcW w:w="994" w:type="dxa"/>
            <w:vAlign w:val="center"/>
            <w:hideMark/>
          </w:tcPr>
          <w:p w14:paraId="4959726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AlN</w:t>
            </w:r>
          </w:p>
        </w:tc>
        <w:tc>
          <w:tcPr>
            <w:tcW w:w="1134" w:type="dxa"/>
            <w:vAlign w:val="center"/>
            <w:hideMark/>
          </w:tcPr>
          <w:p w14:paraId="0787E31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31FD03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2.3×2.3 mm²</w:t>
            </w:r>
          </w:p>
        </w:tc>
        <w:tc>
          <w:tcPr>
            <w:tcW w:w="1134" w:type="dxa"/>
            <w:vAlign w:val="center"/>
            <w:hideMark/>
          </w:tcPr>
          <w:p w14:paraId="7684505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0.2 g-3 g</w:t>
            </w:r>
          </w:p>
        </w:tc>
        <w:tc>
          <w:tcPr>
            <w:tcW w:w="992" w:type="dxa"/>
            <w:vAlign w:val="center"/>
            <w:hideMark/>
          </w:tcPr>
          <w:p w14:paraId="4D0AB21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10 kHz</w:t>
            </w:r>
            <w:r w:rsidRPr="00327833">
              <w:rPr>
                <w:rFonts w:ascii="Times New Roman" w:hAnsi="Times New Roman" w:cs="Times New Roman"/>
                <w:color w:val="000000"/>
                <w:sz w:val="15"/>
                <w:szCs w:val="15"/>
              </w:rPr>
              <w:t xml:space="preserve"> </w:t>
            </w:r>
          </w:p>
        </w:tc>
        <w:tc>
          <w:tcPr>
            <w:tcW w:w="993" w:type="dxa"/>
            <w:vAlign w:val="center"/>
            <w:hideMark/>
          </w:tcPr>
          <w:p w14:paraId="2E5FB5D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440 μV/g</w:t>
            </w:r>
          </w:p>
        </w:tc>
        <w:tc>
          <w:tcPr>
            <w:tcW w:w="1134" w:type="dxa"/>
            <w:vAlign w:val="center"/>
            <w:hideMark/>
          </w:tcPr>
          <w:p w14:paraId="28D0A30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200 μg/√Hz</w:t>
            </w:r>
          </w:p>
        </w:tc>
        <w:tc>
          <w:tcPr>
            <w:tcW w:w="992" w:type="dxa"/>
            <w:vAlign w:val="center"/>
          </w:tcPr>
          <w:p w14:paraId="670AD87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p>
        </w:tc>
        <w:tc>
          <w:tcPr>
            <w:tcW w:w="1134" w:type="dxa"/>
            <w:vAlign w:val="center"/>
            <w:hideMark/>
          </w:tcPr>
          <w:p w14:paraId="261E814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B516D68"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7DDF23F7" w14:textId="0B65D0E0"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3</w:t>
            </w:r>
            <w:r>
              <w:rPr>
                <w:rFonts w:ascii="Times New Roman" w:hAnsi="Times New Roman" w:cs="Times New Roman"/>
                <w:iCs/>
                <w:color w:val="000000"/>
                <w:sz w:val="15"/>
                <w:szCs w:val="15"/>
              </w:rPr>
              <w:t>6</w:t>
            </w:r>
            <w:r w:rsidRPr="00327833">
              <w:rPr>
                <w:rFonts w:ascii="Times New Roman" w:hAnsi="Times New Roman" w:cs="Times New Roman"/>
                <w:iCs/>
                <w:color w:val="000000"/>
                <w:sz w:val="15"/>
                <w:szCs w:val="15"/>
              </w:rPr>
              <w:t>]</w:t>
            </w:r>
          </w:p>
        </w:tc>
      </w:tr>
      <w:tr w:rsidR="00782D80" w:rsidRPr="00327833" w14:paraId="38F3E7F1" w14:textId="77777777" w:rsidTr="00D576B0">
        <w:trPr>
          <w:trHeight w:val="397"/>
          <w:jc w:val="center"/>
        </w:trPr>
        <w:tc>
          <w:tcPr>
            <w:tcW w:w="994" w:type="dxa"/>
            <w:vAlign w:val="center"/>
            <w:hideMark/>
          </w:tcPr>
          <w:p w14:paraId="1755AEE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AlN</w:t>
            </w:r>
          </w:p>
        </w:tc>
        <w:tc>
          <w:tcPr>
            <w:tcW w:w="1134" w:type="dxa"/>
            <w:vAlign w:val="center"/>
            <w:hideMark/>
          </w:tcPr>
          <w:p w14:paraId="4D22D8A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CDEACF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59DD32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 g</w:t>
            </w:r>
          </w:p>
        </w:tc>
        <w:tc>
          <w:tcPr>
            <w:tcW w:w="992" w:type="dxa"/>
            <w:vAlign w:val="center"/>
            <w:hideMark/>
          </w:tcPr>
          <w:p w14:paraId="62BA2FB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24.66 kHz</w:t>
            </w:r>
          </w:p>
        </w:tc>
        <w:tc>
          <w:tcPr>
            <w:tcW w:w="993" w:type="dxa"/>
            <w:vAlign w:val="center"/>
            <w:hideMark/>
          </w:tcPr>
          <w:p w14:paraId="1BC59AA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346 ppm/g</w:t>
            </w:r>
          </w:p>
        </w:tc>
        <w:tc>
          <w:tcPr>
            <w:tcW w:w="1134" w:type="dxa"/>
            <w:vAlign w:val="center"/>
            <w:hideMark/>
          </w:tcPr>
          <w:p w14:paraId="06CAFFB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34BFE8E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1573B0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-40°C~+85°C</w:t>
            </w:r>
          </w:p>
        </w:tc>
        <w:tc>
          <w:tcPr>
            <w:tcW w:w="1134" w:type="dxa"/>
            <w:vAlign w:val="center"/>
            <w:hideMark/>
          </w:tcPr>
          <w:p w14:paraId="4A7FD268"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24B7C456" w14:textId="259A6C1F"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3</w:t>
            </w:r>
            <w:r>
              <w:rPr>
                <w:rFonts w:ascii="Times New Roman" w:hAnsi="Times New Roman" w:cs="Times New Roman"/>
                <w:iCs/>
                <w:color w:val="000000"/>
                <w:sz w:val="15"/>
                <w:szCs w:val="15"/>
              </w:rPr>
              <w:t>7</w:t>
            </w:r>
            <w:r w:rsidRPr="00327833">
              <w:rPr>
                <w:rFonts w:ascii="Times New Roman" w:hAnsi="Times New Roman" w:cs="Times New Roman"/>
                <w:iCs/>
                <w:color w:val="000000"/>
                <w:sz w:val="15"/>
                <w:szCs w:val="15"/>
              </w:rPr>
              <w:t>]</w:t>
            </w:r>
          </w:p>
        </w:tc>
      </w:tr>
      <w:tr w:rsidR="00782D80" w:rsidRPr="00327833" w14:paraId="56FBAE0F" w14:textId="77777777" w:rsidTr="00D576B0">
        <w:trPr>
          <w:trHeight w:val="397"/>
          <w:jc w:val="center"/>
        </w:trPr>
        <w:tc>
          <w:tcPr>
            <w:tcW w:w="994" w:type="dxa"/>
            <w:vAlign w:val="center"/>
            <w:hideMark/>
          </w:tcPr>
          <w:p w14:paraId="0015D41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AlN</w:t>
            </w:r>
          </w:p>
        </w:tc>
        <w:tc>
          <w:tcPr>
            <w:tcW w:w="1134" w:type="dxa"/>
            <w:vAlign w:val="center"/>
            <w:hideMark/>
          </w:tcPr>
          <w:p w14:paraId="6075E0B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253A204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464×650 μm²</w:t>
            </w:r>
          </w:p>
        </w:tc>
        <w:tc>
          <w:tcPr>
            <w:tcW w:w="1134" w:type="dxa"/>
            <w:vAlign w:val="center"/>
            <w:hideMark/>
          </w:tcPr>
          <w:p w14:paraId="41F4FE7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 g</w:t>
            </w:r>
          </w:p>
        </w:tc>
        <w:tc>
          <w:tcPr>
            <w:tcW w:w="992" w:type="dxa"/>
            <w:vAlign w:val="center"/>
            <w:hideMark/>
          </w:tcPr>
          <w:p w14:paraId="6ED2D75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16.1 kHz</w:t>
            </w:r>
          </w:p>
        </w:tc>
        <w:tc>
          <w:tcPr>
            <w:tcW w:w="993" w:type="dxa"/>
            <w:vAlign w:val="center"/>
            <w:hideMark/>
          </w:tcPr>
          <w:p w14:paraId="299B588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68.9 ppm/g</w:t>
            </w:r>
          </w:p>
        </w:tc>
        <w:tc>
          <w:tcPr>
            <w:tcW w:w="1134" w:type="dxa"/>
            <w:vAlign w:val="center"/>
            <w:hideMark/>
          </w:tcPr>
          <w:p w14:paraId="47A10B7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0842945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7D410CC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0~50°C</w:t>
            </w:r>
          </w:p>
        </w:tc>
        <w:tc>
          <w:tcPr>
            <w:tcW w:w="1134" w:type="dxa"/>
            <w:vAlign w:val="center"/>
            <w:hideMark/>
          </w:tcPr>
          <w:p w14:paraId="43949D04"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37587134" w14:textId="216C7238"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3</w:t>
            </w:r>
            <w:r>
              <w:rPr>
                <w:rFonts w:ascii="Times New Roman" w:hAnsi="Times New Roman" w:cs="Times New Roman"/>
                <w:iCs/>
                <w:color w:val="000000"/>
                <w:sz w:val="15"/>
                <w:szCs w:val="15"/>
              </w:rPr>
              <w:t>8</w:t>
            </w:r>
            <w:r w:rsidRPr="00327833">
              <w:rPr>
                <w:rFonts w:ascii="Times New Roman" w:hAnsi="Times New Roman" w:cs="Times New Roman"/>
                <w:iCs/>
                <w:color w:val="000000"/>
                <w:sz w:val="15"/>
                <w:szCs w:val="15"/>
              </w:rPr>
              <w:t>]</w:t>
            </w:r>
          </w:p>
        </w:tc>
      </w:tr>
      <w:tr w:rsidR="00782D80" w:rsidRPr="00327833" w14:paraId="690B1203" w14:textId="77777777" w:rsidTr="00D576B0">
        <w:trPr>
          <w:trHeight w:val="397"/>
          <w:jc w:val="center"/>
        </w:trPr>
        <w:tc>
          <w:tcPr>
            <w:tcW w:w="994" w:type="dxa"/>
            <w:vAlign w:val="center"/>
            <w:hideMark/>
          </w:tcPr>
          <w:p w14:paraId="10514AF2"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AlN</w:t>
            </w:r>
          </w:p>
        </w:tc>
        <w:tc>
          <w:tcPr>
            <w:tcW w:w="1134" w:type="dxa"/>
            <w:vAlign w:val="center"/>
            <w:hideMark/>
          </w:tcPr>
          <w:p w14:paraId="19B4E30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B77725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868×833 μm²</w:t>
            </w:r>
          </w:p>
        </w:tc>
        <w:tc>
          <w:tcPr>
            <w:tcW w:w="1134" w:type="dxa"/>
            <w:vAlign w:val="center"/>
            <w:hideMark/>
          </w:tcPr>
          <w:p w14:paraId="40696C4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 g-2 g</w:t>
            </w:r>
          </w:p>
        </w:tc>
        <w:tc>
          <w:tcPr>
            <w:tcW w:w="992" w:type="dxa"/>
            <w:vAlign w:val="center"/>
            <w:hideMark/>
          </w:tcPr>
          <w:p w14:paraId="276C04B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200 Hz-1.5 kHz</w:t>
            </w:r>
          </w:p>
        </w:tc>
        <w:tc>
          <w:tcPr>
            <w:tcW w:w="993" w:type="dxa"/>
            <w:vAlign w:val="center"/>
            <w:hideMark/>
          </w:tcPr>
          <w:p w14:paraId="75FD8BF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1.553 mV/g</w:t>
            </w:r>
          </w:p>
        </w:tc>
        <w:tc>
          <w:tcPr>
            <w:tcW w:w="1134" w:type="dxa"/>
            <w:vAlign w:val="center"/>
            <w:hideMark/>
          </w:tcPr>
          <w:p w14:paraId="1AEE5D8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841 nV/√Hz</w:t>
            </w:r>
          </w:p>
        </w:tc>
        <w:tc>
          <w:tcPr>
            <w:tcW w:w="992" w:type="dxa"/>
            <w:vAlign w:val="center"/>
            <w:hideMark/>
          </w:tcPr>
          <w:p w14:paraId="4586570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 mg</w:t>
            </w:r>
          </w:p>
        </w:tc>
        <w:tc>
          <w:tcPr>
            <w:tcW w:w="1134" w:type="dxa"/>
            <w:vAlign w:val="center"/>
            <w:hideMark/>
          </w:tcPr>
          <w:p w14:paraId="4DC4E18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50E1221"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57DA3409" w14:textId="731E5DF6"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3</w:t>
            </w:r>
            <w:r>
              <w:rPr>
                <w:rFonts w:ascii="Times New Roman" w:hAnsi="Times New Roman" w:cs="Times New Roman"/>
                <w:iCs/>
                <w:color w:val="000000"/>
                <w:sz w:val="15"/>
                <w:szCs w:val="15"/>
              </w:rPr>
              <w:t>9</w:t>
            </w:r>
            <w:r w:rsidRPr="00327833">
              <w:rPr>
                <w:rFonts w:ascii="Times New Roman" w:hAnsi="Times New Roman" w:cs="Times New Roman"/>
                <w:iCs/>
                <w:color w:val="000000"/>
                <w:sz w:val="15"/>
                <w:szCs w:val="15"/>
              </w:rPr>
              <w:t>]</w:t>
            </w:r>
          </w:p>
        </w:tc>
      </w:tr>
      <w:tr w:rsidR="00782D80" w:rsidRPr="00327833" w14:paraId="0D5E93B5" w14:textId="77777777" w:rsidTr="00D576B0">
        <w:trPr>
          <w:trHeight w:val="397"/>
          <w:jc w:val="center"/>
        </w:trPr>
        <w:tc>
          <w:tcPr>
            <w:tcW w:w="994" w:type="dxa"/>
            <w:vAlign w:val="center"/>
            <w:hideMark/>
          </w:tcPr>
          <w:p w14:paraId="68BEE7A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BiFeO₃</w:t>
            </w:r>
            <w:r w:rsidRPr="00327833">
              <w:rPr>
                <w:rFonts w:ascii="Times New Roman" w:eastAsia="宋体" w:hAnsi="Times New Roman" w:cs="Times New Roman"/>
                <w:sz w:val="15"/>
                <w:szCs w:val="15"/>
                <w:shd w:val="clear" w:color="auto" w:fill="FFFFFF"/>
              </w:rPr>
              <w:t>/</w:t>
            </w:r>
            <w:r w:rsidRPr="00327833">
              <w:rPr>
                <w:rFonts w:ascii="Times New Roman" w:hAnsi="Times New Roman" w:cs="Times New Roman"/>
                <w:sz w:val="15"/>
                <w:szCs w:val="15"/>
                <w:shd w:val="clear" w:color="auto" w:fill="FFFFFF"/>
              </w:rPr>
              <w:t>BaTiO₃</w:t>
            </w:r>
          </w:p>
        </w:tc>
        <w:tc>
          <w:tcPr>
            <w:tcW w:w="1134" w:type="dxa"/>
            <w:vAlign w:val="center"/>
            <w:hideMark/>
          </w:tcPr>
          <w:p w14:paraId="7EC93D4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0941415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7753B7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5777244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3" w:type="dxa"/>
            <w:vAlign w:val="center"/>
            <w:hideMark/>
          </w:tcPr>
          <w:p w14:paraId="10B7FF7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40 pC/g</w:t>
            </w:r>
          </w:p>
        </w:tc>
        <w:tc>
          <w:tcPr>
            <w:tcW w:w="1134" w:type="dxa"/>
            <w:vAlign w:val="center"/>
            <w:hideMark/>
          </w:tcPr>
          <w:p w14:paraId="7DD0C7E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4D92E2C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712ED1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RT~400°C</w:t>
            </w:r>
          </w:p>
        </w:tc>
        <w:tc>
          <w:tcPr>
            <w:tcW w:w="1134" w:type="dxa"/>
            <w:vAlign w:val="center"/>
            <w:hideMark/>
          </w:tcPr>
          <w:p w14:paraId="4C1E94C6"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C3E4EB7" w14:textId="12B038EF"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[S40</w:t>
            </w:r>
            <w:r w:rsidRPr="00327833">
              <w:rPr>
                <w:rFonts w:ascii="Times New Roman" w:hAnsi="Times New Roman" w:cs="Times New Roman"/>
                <w:iCs/>
                <w:color w:val="000000"/>
                <w:sz w:val="15"/>
                <w:szCs w:val="15"/>
              </w:rPr>
              <w:t>]</w:t>
            </w:r>
          </w:p>
        </w:tc>
      </w:tr>
      <w:tr w:rsidR="00782D80" w:rsidRPr="00327833" w14:paraId="61722D74" w14:textId="77777777" w:rsidTr="00D576B0">
        <w:trPr>
          <w:trHeight w:val="397"/>
          <w:jc w:val="center"/>
        </w:trPr>
        <w:tc>
          <w:tcPr>
            <w:tcW w:w="994" w:type="dxa"/>
            <w:vAlign w:val="center"/>
            <w:hideMark/>
          </w:tcPr>
          <w:p w14:paraId="0055365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ScAlN</w:t>
            </w:r>
          </w:p>
        </w:tc>
        <w:tc>
          <w:tcPr>
            <w:tcW w:w="1134" w:type="dxa"/>
            <w:vAlign w:val="center"/>
            <w:hideMark/>
          </w:tcPr>
          <w:p w14:paraId="601241D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377451E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2.2×2.2 mm²</w:t>
            </w:r>
          </w:p>
        </w:tc>
        <w:tc>
          <w:tcPr>
            <w:tcW w:w="1134" w:type="dxa"/>
            <w:vAlign w:val="center"/>
            <w:hideMark/>
          </w:tcPr>
          <w:p w14:paraId="04763A9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 g–2 g</w:t>
            </w:r>
          </w:p>
        </w:tc>
        <w:tc>
          <w:tcPr>
            <w:tcW w:w="992" w:type="dxa"/>
            <w:vAlign w:val="center"/>
            <w:hideMark/>
          </w:tcPr>
          <w:p w14:paraId="46B2BDD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56 Hz-2360 Hz</w:t>
            </w:r>
          </w:p>
        </w:tc>
        <w:tc>
          <w:tcPr>
            <w:tcW w:w="993" w:type="dxa"/>
            <w:vAlign w:val="center"/>
            <w:hideMark/>
          </w:tcPr>
          <w:p w14:paraId="522A057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2.448 mV/g</w:t>
            </w:r>
          </w:p>
        </w:tc>
        <w:tc>
          <w:tcPr>
            <w:tcW w:w="1134" w:type="dxa"/>
            <w:vAlign w:val="center"/>
            <w:hideMark/>
          </w:tcPr>
          <w:p w14:paraId="3121C6E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85.6 nV/√Hz</w:t>
            </w:r>
          </w:p>
        </w:tc>
        <w:tc>
          <w:tcPr>
            <w:tcW w:w="992" w:type="dxa"/>
            <w:vAlign w:val="center"/>
            <w:hideMark/>
          </w:tcPr>
          <w:p w14:paraId="77D8901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 mg</w:t>
            </w:r>
          </w:p>
        </w:tc>
        <w:tc>
          <w:tcPr>
            <w:tcW w:w="1134" w:type="dxa"/>
            <w:vAlign w:val="center"/>
            <w:hideMark/>
          </w:tcPr>
          <w:p w14:paraId="4A1CAC1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4902607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7B3CAAD2" w14:textId="4A5FC132"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[S41</w:t>
            </w:r>
            <w:r w:rsidRPr="00327833">
              <w:rPr>
                <w:rFonts w:ascii="Times New Roman" w:hAnsi="Times New Roman" w:cs="Times New Roman"/>
                <w:iCs/>
                <w:color w:val="000000"/>
                <w:sz w:val="15"/>
                <w:szCs w:val="15"/>
              </w:rPr>
              <w:t>]</w:t>
            </w:r>
          </w:p>
        </w:tc>
      </w:tr>
      <w:tr w:rsidR="00782D80" w:rsidRPr="00327833" w14:paraId="4B823A10" w14:textId="77777777" w:rsidTr="00D576B0">
        <w:trPr>
          <w:trHeight w:val="397"/>
          <w:jc w:val="center"/>
        </w:trPr>
        <w:tc>
          <w:tcPr>
            <w:tcW w:w="994" w:type="dxa"/>
            <w:vAlign w:val="center"/>
            <w:hideMark/>
          </w:tcPr>
          <w:p w14:paraId="74469C0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LGT</w:t>
            </w:r>
            <w:r w:rsidRPr="00327833">
              <w:rPr>
                <w:rFonts w:ascii="Times New Roman" w:hAnsi="Times New Roman" w:cs="Times New Roman"/>
                <w:color w:val="000000"/>
                <w:sz w:val="15"/>
                <w:szCs w:val="15"/>
              </w:rPr>
              <w:t xml:space="preserve"> </w:t>
            </w:r>
          </w:p>
        </w:tc>
        <w:tc>
          <w:tcPr>
            <w:tcW w:w="1134" w:type="dxa"/>
            <w:vAlign w:val="center"/>
            <w:hideMark/>
          </w:tcPr>
          <w:p w14:paraId="53DC66B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95CB6A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4D8AF9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0-40 g</w:t>
            </w:r>
          </w:p>
        </w:tc>
        <w:tc>
          <w:tcPr>
            <w:tcW w:w="992" w:type="dxa"/>
            <w:vAlign w:val="center"/>
            <w:hideMark/>
          </w:tcPr>
          <w:p w14:paraId="07D4014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10 Hz-2500 Hz</w:t>
            </w:r>
          </w:p>
        </w:tc>
        <w:tc>
          <w:tcPr>
            <w:tcW w:w="993" w:type="dxa"/>
            <w:vAlign w:val="center"/>
            <w:hideMark/>
          </w:tcPr>
          <w:p w14:paraId="6B42C69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1.046 pC/g</w:t>
            </w:r>
          </w:p>
        </w:tc>
        <w:tc>
          <w:tcPr>
            <w:tcW w:w="1134" w:type="dxa"/>
            <w:vAlign w:val="center"/>
            <w:hideMark/>
          </w:tcPr>
          <w:p w14:paraId="7BC91346"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BF559D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3E847F3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20~700°C</w:t>
            </w:r>
          </w:p>
        </w:tc>
        <w:tc>
          <w:tcPr>
            <w:tcW w:w="1134" w:type="dxa"/>
            <w:vAlign w:val="center"/>
            <w:hideMark/>
          </w:tcPr>
          <w:p w14:paraId="7C1179C2"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578EF54" w14:textId="3A6230EB"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[S42</w:t>
            </w:r>
            <w:r w:rsidRPr="00327833">
              <w:rPr>
                <w:rFonts w:ascii="Times New Roman" w:hAnsi="Times New Roman" w:cs="Times New Roman"/>
                <w:iCs/>
                <w:color w:val="000000"/>
                <w:sz w:val="15"/>
                <w:szCs w:val="15"/>
              </w:rPr>
              <w:t>]</w:t>
            </w:r>
          </w:p>
        </w:tc>
      </w:tr>
      <w:tr w:rsidR="00782D80" w:rsidRPr="00327833" w14:paraId="29200B1A" w14:textId="77777777" w:rsidTr="00D576B0">
        <w:trPr>
          <w:trHeight w:val="397"/>
          <w:jc w:val="center"/>
        </w:trPr>
        <w:tc>
          <w:tcPr>
            <w:tcW w:w="994" w:type="dxa"/>
            <w:vAlign w:val="center"/>
            <w:hideMark/>
          </w:tcPr>
          <w:p w14:paraId="5DFA5BC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LiNbO₃</w:t>
            </w:r>
          </w:p>
        </w:tc>
        <w:tc>
          <w:tcPr>
            <w:tcW w:w="1134" w:type="dxa"/>
            <w:vAlign w:val="center"/>
            <w:hideMark/>
          </w:tcPr>
          <w:p w14:paraId="689F53E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4361CB3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11 × 11 mm²</w:t>
            </w:r>
          </w:p>
        </w:tc>
        <w:tc>
          <w:tcPr>
            <w:tcW w:w="1134" w:type="dxa"/>
            <w:vAlign w:val="center"/>
            <w:hideMark/>
          </w:tcPr>
          <w:p w14:paraId="19BE973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 g-20 g</w:t>
            </w:r>
          </w:p>
        </w:tc>
        <w:tc>
          <w:tcPr>
            <w:tcW w:w="992" w:type="dxa"/>
            <w:vAlign w:val="center"/>
            <w:hideMark/>
          </w:tcPr>
          <w:p w14:paraId="3FBCBBD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 Hz-2400 Hz</w:t>
            </w:r>
          </w:p>
        </w:tc>
        <w:tc>
          <w:tcPr>
            <w:tcW w:w="993" w:type="dxa"/>
            <w:vAlign w:val="center"/>
            <w:hideMark/>
          </w:tcPr>
          <w:p w14:paraId="467F78F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 xml:space="preserve">10.336 pC/g </w:t>
            </w:r>
          </w:p>
        </w:tc>
        <w:tc>
          <w:tcPr>
            <w:tcW w:w="1134" w:type="dxa"/>
            <w:vAlign w:val="center"/>
            <w:hideMark/>
          </w:tcPr>
          <w:p w14:paraId="2351066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766F99B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3269352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9292F8D"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0C11FCE8" w14:textId="41093844"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4</w:t>
            </w:r>
            <w:r>
              <w:rPr>
                <w:rFonts w:ascii="Times New Roman" w:hAnsi="Times New Roman" w:cs="Times New Roman"/>
                <w:iCs/>
                <w:color w:val="000000"/>
                <w:sz w:val="15"/>
                <w:szCs w:val="15"/>
              </w:rPr>
              <w:t>3</w:t>
            </w:r>
            <w:r w:rsidRPr="00327833">
              <w:rPr>
                <w:rFonts w:ascii="Times New Roman" w:hAnsi="Times New Roman" w:cs="Times New Roman"/>
                <w:iCs/>
                <w:color w:val="000000"/>
                <w:sz w:val="15"/>
                <w:szCs w:val="15"/>
              </w:rPr>
              <w:t>]</w:t>
            </w:r>
          </w:p>
        </w:tc>
      </w:tr>
      <w:tr w:rsidR="00782D80" w:rsidRPr="00327833" w14:paraId="420F15C1" w14:textId="77777777" w:rsidTr="00D576B0">
        <w:trPr>
          <w:trHeight w:val="397"/>
          <w:jc w:val="center"/>
        </w:trPr>
        <w:tc>
          <w:tcPr>
            <w:tcW w:w="994" w:type="dxa"/>
            <w:vAlign w:val="center"/>
            <w:hideMark/>
          </w:tcPr>
          <w:p w14:paraId="4D56AE7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PVDF</w:t>
            </w:r>
          </w:p>
        </w:tc>
        <w:tc>
          <w:tcPr>
            <w:tcW w:w="1134" w:type="dxa"/>
            <w:vAlign w:val="center"/>
            <w:hideMark/>
          </w:tcPr>
          <w:p w14:paraId="1170437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without</w:t>
            </w:r>
          </w:p>
        </w:tc>
        <w:tc>
          <w:tcPr>
            <w:tcW w:w="992" w:type="dxa"/>
            <w:vAlign w:val="center"/>
            <w:hideMark/>
          </w:tcPr>
          <w:p w14:paraId="1AD9924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27CCE03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0-50000 g</w:t>
            </w:r>
          </w:p>
        </w:tc>
        <w:tc>
          <w:tcPr>
            <w:tcW w:w="992" w:type="dxa"/>
            <w:vAlign w:val="center"/>
            <w:hideMark/>
          </w:tcPr>
          <w:p w14:paraId="79C3846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3" w:type="dxa"/>
            <w:vAlign w:val="center"/>
            <w:hideMark/>
          </w:tcPr>
          <w:p w14:paraId="5CBC955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0.177 ± 0.03 pC/g</w:t>
            </w:r>
          </w:p>
        </w:tc>
        <w:tc>
          <w:tcPr>
            <w:tcW w:w="1134" w:type="dxa"/>
            <w:vAlign w:val="center"/>
            <w:hideMark/>
          </w:tcPr>
          <w:p w14:paraId="49B98CD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6E5DA97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1A3C0AE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vAlign w:val="center"/>
            <w:hideMark/>
          </w:tcPr>
          <w:p w14:paraId="0C7A5E4A"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4D7FFCB9" w14:textId="041B6579"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4</w:t>
            </w:r>
            <w:r>
              <w:rPr>
                <w:rFonts w:ascii="Times New Roman" w:hAnsi="Times New Roman" w:cs="Times New Roman"/>
                <w:iCs/>
                <w:color w:val="000000"/>
                <w:sz w:val="15"/>
                <w:szCs w:val="15"/>
              </w:rPr>
              <w:t>4</w:t>
            </w:r>
            <w:r w:rsidRPr="00327833">
              <w:rPr>
                <w:rFonts w:ascii="Times New Roman" w:hAnsi="Times New Roman" w:cs="Times New Roman"/>
                <w:iCs/>
                <w:color w:val="000000"/>
                <w:sz w:val="15"/>
                <w:szCs w:val="15"/>
              </w:rPr>
              <w:t>]</w:t>
            </w:r>
          </w:p>
        </w:tc>
      </w:tr>
      <w:tr w:rsidR="00782D80" w:rsidRPr="00327833" w14:paraId="12FA9E78" w14:textId="77777777" w:rsidTr="00D576B0">
        <w:trPr>
          <w:trHeight w:val="397"/>
          <w:jc w:val="center"/>
        </w:trPr>
        <w:tc>
          <w:tcPr>
            <w:tcW w:w="994" w:type="dxa"/>
            <w:vAlign w:val="center"/>
            <w:hideMark/>
          </w:tcPr>
          <w:p w14:paraId="57C2711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Al/PDMS</w:t>
            </w:r>
          </w:p>
        </w:tc>
        <w:tc>
          <w:tcPr>
            <w:tcW w:w="1134" w:type="dxa"/>
            <w:vAlign w:val="center"/>
            <w:hideMark/>
          </w:tcPr>
          <w:p w14:paraId="59787ED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vAlign w:val="center"/>
            <w:hideMark/>
          </w:tcPr>
          <w:p w14:paraId="7EA75DB0"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20 × 20 × 8 mm³</w:t>
            </w:r>
          </w:p>
        </w:tc>
        <w:tc>
          <w:tcPr>
            <w:tcW w:w="1134" w:type="dxa"/>
            <w:vAlign w:val="center"/>
            <w:hideMark/>
          </w:tcPr>
          <w:p w14:paraId="75C229BC"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0-1000 g</w:t>
            </w:r>
          </w:p>
        </w:tc>
        <w:tc>
          <w:tcPr>
            <w:tcW w:w="992" w:type="dxa"/>
            <w:vAlign w:val="center"/>
            <w:hideMark/>
          </w:tcPr>
          <w:p w14:paraId="34C81ACB"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3" w:type="dxa"/>
            <w:vAlign w:val="center"/>
            <w:hideMark/>
          </w:tcPr>
          <w:p w14:paraId="7BB89D3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50.89 mV/g</w:t>
            </w:r>
          </w:p>
        </w:tc>
        <w:tc>
          <w:tcPr>
            <w:tcW w:w="1134" w:type="dxa"/>
            <w:vAlign w:val="center"/>
            <w:hideMark/>
          </w:tcPr>
          <w:p w14:paraId="7473F4A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vAlign w:val="center"/>
            <w:hideMark/>
          </w:tcPr>
          <w:p w14:paraId="1F7ED649"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0.69 g</w:t>
            </w:r>
          </w:p>
        </w:tc>
        <w:tc>
          <w:tcPr>
            <w:tcW w:w="1134" w:type="dxa"/>
            <w:vAlign w:val="center"/>
            <w:hideMark/>
          </w:tcPr>
          <w:p w14:paraId="5FEF79F8" w14:textId="77777777" w:rsidR="00782D80" w:rsidRPr="00327833" w:rsidRDefault="00782D80" w:rsidP="00D576B0">
            <w:pPr>
              <w:widowControl/>
              <w:spacing w:line="160" w:lineRule="exact"/>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-40°C~+50 °C</w:t>
            </w:r>
          </w:p>
        </w:tc>
        <w:tc>
          <w:tcPr>
            <w:tcW w:w="1134" w:type="dxa"/>
            <w:vAlign w:val="center"/>
            <w:hideMark/>
          </w:tcPr>
          <w:p w14:paraId="01271BEE"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vAlign w:val="center"/>
            <w:hideMark/>
          </w:tcPr>
          <w:p w14:paraId="54671E1A" w14:textId="5943E800"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4</w:t>
            </w:r>
            <w:r>
              <w:rPr>
                <w:rFonts w:ascii="Times New Roman" w:hAnsi="Times New Roman" w:cs="Times New Roman"/>
                <w:iCs/>
                <w:color w:val="000000"/>
                <w:sz w:val="15"/>
                <w:szCs w:val="15"/>
              </w:rPr>
              <w:t>5</w:t>
            </w:r>
            <w:r w:rsidRPr="00327833">
              <w:rPr>
                <w:rFonts w:ascii="Times New Roman" w:hAnsi="Times New Roman" w:cs="Times New Roman"/>
                <w:iCs/>
                <w:color w:val="000000"/>
                <w:sz w:val="15"/>
                <w:szCs w:val="15"/>
              </w:rPr>
              <w:t>]</w:t>
            </w:r>
          </w:p>
        </w:tc>
      </w:tr>
      <w:tr w:rsidR="00782D80" w:rsidRPr="00327833" w14:paraId="080E2C95" w14:textId="77777777" w:rsidTr="00D576B0">
        <w:trPr>
          <w:trHeight w:val="397"/>
          <w:jc w:val="center"/>
        </w:trPr>
        <w:tc>
          <w:tcPr>
            <w:tcW w:w="994" w:type="dxa"/>
            <w:tcBorders>
              <w:top w:val="nil"/>
              <w:left w:val="nil"/>
              <w:bottom w:val="nil"/>
              <w:right w:val="nil"/>
            </w:tcBorders>
            <w:vAlign w:val="center"/>
            <w:hideMark/>
          </w:tcPr>
          <w:p w14:paraId="339E2A6D"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BTO/PEGDA/VMM</w:t>
            </w:r>
          </w:p>
        </w:tc>
        <w:tc>
          <w:tcPr>
            <w:tcW w:w="1134" w:type="dxa"/>
            <w:tcBorders>
              <w:top w:val="nil"/>
              <w:left w:val="nil"/>
              <w:bottom w:val="nil"/>
              <w:right w:val="nil"/>
            </w:tcBorders>
            <w:vAlign w:val="center"/>
            <w:hideMark/>
          </w:tcPr>
          <w:p w14:paraId="55CE605A"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with</w:t>
            </w:r>
          </w:p>
        </w:tc>
        <w:tc>
          <w:tcPr>
            <w:tcW w:w="992" w:type="dxa"/>
            <w:tcBorders>
              <w:top w:val="nil"/>
              <w:left w:val="nil"/>
              <w:bottom w:val="nil"/>
              <w:right w:val="nil"/>
            </w:tcBorders>
            <w:vAlign w:val="center"/>
            <w:hideMark/>
          </w:tcPr>
          <w:p w14:paraId="695344D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12 × 4.5 mm²</w:t>
            </w:r>
          </w:p>
        </w:tc>
        <w:tc>
          <w:tcPr>
            <w:tcW w:w="1134" w:type="dxa"/>
            <w:tcBorders>
              <w:top w:val="nil"/>
              <w:left w:val="nil"/>
              <w:bottom w:val="nil"/>
              <w:right w:val="nil"/>
            </w:tcBorders>
            <w:vAlign w:val="center"/>
            <w:hideMark/>
          </w:tcPr>
          <w:p w14:paraId="3A84FEBE"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0.1 g-0.5 g</w:t>
            </w:r>
          </w:p>
        </w:tc>
        <w:tc>
          <w:tcPr>
            <w:tcW w:w="992" w:type="dxa"/>
            <w:tcBorders>
              <w:top w:val="nil"/>
              <w:left w:val="nil"/>
              <w:bottom w:val="nil"/>
              <w:right w:val="nil"/>
            </w:tcBorders>
            <w:vAlign w:val="center"/>
            <w:hideMark/>
          </w:tcPr>
          <w:p w14:paraId="1B2D848F"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≤17 Hz</w:t>
            </w:r>
          </w:p>
        </w:tc>
        <w:tc>
          <w:tcPr>
            <w:tcW w:w="993" w:type="dxa"/>
            <w:tcBorders>
              <w:top w:val="nil"/>
              <w:left w:val="nil"/>
              <w:bottom w:val="nil"/>
              <w:right w:val="nil"/>
            </w:tcBorders>
            <w:vAlign w:val="center"/>
            <w:hideMark/>
          </w:tcPr>
          <w:p w14:paraId="3C432B01"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sz w:val="15"/>
                <w:szCs w:val="15"/>
                <w:shd w:val="clear" w:color="auto" w:fill="FFFFFF"/>
              </w:rPr>
              <w:t>210.9 mV/g</w:t>
            </w:r>
          </w:p>
        </w:tc>
        <w:tc>
          <w:tcPr>
            <w:tcW w:w="1134" w:type="dxa"/>
            <w:tcBorders>
              <w:top w:val="nil"/>
              <w:left w:val="nil"/>
              <w:bottom w:val="nil"/>
              <w:right w:val="nil"/>
            </w:tcBorders>
            <w:vAlign w:val="center"/>
            <w:hideMark/>
          </w:tcPr>
          <w:p w14:paraId="77D5A305"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992" w:type="dxa"/>
            <w:tcBorders>
              <w:top w:val="nil"/>
              <w:left w:val="nil"/>
              <w:bottom w:val="nil"/>
              <w:right w:val="nil"/>
            </w:tcBorders>
            <w:vAlign w:val="center"/>
            <w:hideMark/>
          </w:tcPr>
          <w:p w14:paraId="59DBF8F7"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tcBorders>
              <w:top w:val="nil"/>
              <w:left w:val="nil"/>
              <w:bottom w:val="nil"/>
              <w:right w:val="nil"/>
            </w:tcBorders>
            <w:vAlign w:val="center"/>
            <w:hideMark/>
          </w:tcPr>
          <w:p w14:paraId="66EB0933"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color w:val="000000"/>
                <w:sz w:val="15"/>
                <w:szCs w:val="15"/>
              </w:rPr>
              <w:t>/</w:t>
            </w:r>
          </w:p>
        </w:tc>
        <w:tc>
          <w:tcPr>
            <w:tcW w:w="1134" w:type="dxa"/>
            <w:tcBorders>
              <w:top w:val="nil"/>
              <w:left w:val="nil"/>
              <w:bottom w:val="nil"/>
              <w:right w:val="nil"/>
            </w:tcBorders>
            <w:vAlign w:val="center"/>
            <w:hideMark/>
          </w:tcPr>
          <w:p w14:paraId="61CCD1D3" w14:textId="77777777" w:rsidR="00782D80" w:rsidRPr="00327833" w:rsidRDefault="00782D80" w:rsidP="00D576B0">
            <w:pPr>
              <w:widowControl/>
              <w:spacing w:line="160" w:lineRule="exact"/>
              <w:jc w:val="center"/>
              <w:rPr>
                <w:rFonts w:ascii="Times New Roman" w:hAnsi="Times New Roman" w:cs="Times New Roman"/>
                <w:iCs/>
                <w:color w:val="000000"/>
                <w:sz w:val="15"/>
                <w:szCs w:val="15"/>
              </w:rPr>
            </w:pPr>
            <w:r w:rsidRPr="00327833">
              <w:rPr>
                <w:rFonts w:ascii="Times New Roman" w:hAnsi="Times New Roman" w:cs="Times New Roman"/>
                <w:iCs/>
                <w:color w:val="000000"/>
                <w:sz w:val="15"/>
                <w:szCs w:val="15"/>
              </w:rPr>
              <w:t>/</w:t>
            </w:r>
          </w:p>
        </w:tc>
        <w:tc>
          <w:tcPr>
            <w:tcW w:w="992" w:type="dxa"/>
            <w:tcBorders>
              <w:top w:val="nil"/>
              <w:left w:val="nil"/>
              <w:bottom w:val="nil"/>
              <w:right w:val="nil"/>
            </w:tcBorders>
            <w:vAlign w:val="center"/>
            <w:hideMark/>
          </w:tcPr>
          <w:p w14:paraId="099A85DD" w14:textId="29EE8C87" w:rsidR="00782D80" w:rsidRPr="00327833" w:rsidRDefault="00782D80" w:rsidP="00D576B0">
            <w:pPr>
              <w:widowControl/>
              <w:spacing w:line="160" w:lineRule="exact"/>
              <w:jc w:val="center"/>
              <w:rPr>
                <w:rFonts w:ascii="Times New Roman" w:hAnsi="Times New Roman" w:cs="Times New Roman"/>
                <w:iCs/>
                <w:color w:val="000000"/>
                <w:sz w:val="15"/>
                <w:szCs w:val="15"/>
              </w:rPr>
            </w:pPr>
            <w:r>
              <w:rPr>
                <w:rFonts w:ascii="Times New Roman" w:hAnsi="Times New Roman" w:cs="Times New Roman"/>
                <w:iCs/>
                <w:color w:val="000000"/>
                <w:sz w:val="15"/>
                <w:szCs w:val="15"/>
              </w:rPr>
              <w:t>[S</w:t>
            </w:r>
            <w:r w:rsidRPr="00327833">
              <w:rPr>
                <w:rFonts w:ascii="Times New Roman" w:hAnsi="Times New Roman" w:cs="Times New Roman"/>
                <w:iCs/>
                <w:color w:val="000000"/>
                <w:sz w:val="15"/>
                <w:szCs w:val="15"/>
              </w:rPr>
              <w:t>4</w:t>
            </w:r>
            <w:r>
              <w:rPr>
                <w:rFonts w:ascii="Times New Roman" w:hAnsi="Times New Roman" w:cs="Times New Roman"/>
                <w:iCs/>
                <w:color w:val="000000"/>
                <w:sz w:val="15"/>
                <w:szCs w:val="15"/>
              </w:rPr>
              <w:t>6</w:t>
            </w:r>
            <w:r w:rsidRPr="00327833">
              <w:rPr>
                <w:rFonts w:ascii="Times New Roman" w:hAnsi="Times New Roman" w:cs="Times New Roman"/>
                <w:iCs/>
                <w:color w:val="000000"/>
                <w:sz w:val="15"/>
                <w:szCs w:val="15"/>
              </w:rPr>
              <w:t>]</w:t>
            </w:r>
          </w:p>
        </w:tc>
      </w:tr>
      <w:tr w:rsidR="00782D80" w14:paraId="1D49AFDC" w14:textId="77777777" w:rsidTr="00D576B0">
        <w:trPr>
          <w:trHeight w:val="397"/>
          <w:jc w:val="center"/>
        </w:trPr>
        <w:tc>
          <w:tcPr>
            <w:tcW w:w="994" w:type="dxa"/>
            <w:tcBorders>
              <w:top w:val="nil"/>
              <w:left w:val="nil"/>
              <w:bottom w:val="single" w:sz="8" w:space="0" w:color="auto"/>
              <w:right w:val="nil"/>
            </w:tcBorders>
            <w:vAlign w:val="center"/>
          </w:tcPr>
          <w:p w14:paraId="22D0F392" w14:textId="77777777" w:rsidR="00782D80" w:rsidRPr="00327833" w:rsidRDefault="00782D80" w:rsidP="00D576B0">
            <w:pPr>
              <w:widowControl/>
              <w:spacing w:line="160" w:lineRule="exact"/>
              <w:jc w:val="center"/>
              <w:rPr>
                <w:rFonts w:ascii="Times New Roman" w:hAnsi="Times New Roman" w:cs="Times New Roman"/>
                <w:sz w:val="15"/>
                <w:szCs w:val="15"/>
                <w:shd w:val="clear" w:color="auto" w:fill="FFFFFF"/>
              </w:rPr>
            </w:pPr>
            <w:r w:rsidRPr="00327833">
              <w:rPr>
                <w:rFonts w:ascii="Times New Roman" w:hAnsi="Times New Roman" w:cs="Times New Roman"/>
                <w:b/>
                <w:bCs/>
                <w:sz w:val="15"/>
                <w:szCs w:val="15"/>
                <w:shd w:val="clear" w:color="auto" w:fill="FFFFFF"/>
              </w:rPr>
              <w:t>Our work</w:t>
            </w:r>
          </w:p>
        </w:tc>
        <w:tc>
          <w:tcPr>
            <w:tcW w:w="1134" w:type="dxa"/>
            <w:tcBorders>
              <w:top w:val="nil"/>
              <w:left w:val="nil"/>
              <w:bottom w:val="single" w:sz="8" w:space="0" w:color="auto"/>
              <w:right w:val="nil"/>
            </w:tcBorders>
            <w:vAlign w:val="center"/>
          </w:tcPr>
          <w:p w14:paraId="451CFEA8"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b/>
                <w:bCs/>
                <w:color w:val="000000"/>
                <w:sz w:val="15"/>
                <w:szCs w:val="15"/>
              </w:rPr>
              <w:t>without</w:t>
            </w:r>
          </w:p>
        </w:tc>
        <w:tc>
          <w:tcPr>
            <w:tcW w:w="992" w:type="dxa"/>
            <w:tcBorders>
              <w:top w:val="nil"/>
              <w:left w:val="nil"/>
              <w:bottom w:val="single" w:sz="8" w:space="0" w:color="auto"/>
              <w:right w:val="nil"/>
            </w:tcBorders>
            <w:vAlign w:val="center"/>
          </w:tcPr>
          <w:p w14:paraId="04624BFA" w14:textId="77777777" w:rsidR="00782D80" w:rsidRPr="00327833" w:rsidRDefault="00782D80" w:rsidP="00D576B0">
            <w:pPr>
              <w:widowControl/>
              <w:spacing w:line="160" w:lineRule="exact"/>
              <w:jc w:val="center"/>
              <w:rPr>
                <w:rFonts w:ascii="Times New Roman" w:hAnsi="Times New Roman" w:cs="Times New Roman"/>
                <w:sz w:val="15"/>
                <w:szCs w:val="15"/>
                <w:shd w:val="clear" w:color="auto" w:fill="FFFFFF"/>
              </w:rPr>
            </w:pPr>
            <w:r w:rsidRPr="00327833">
              <w:rPr>
                <w:rFonts w:ascii="Times New Roman" w:hAnsi="Times New Roman" w:cs="Times New Roman"/>
                <w:b/>
                <w:bCs/>
                <w:sz w:val="15"/>
                <w:szCs w:val="15"/>
                <w:shd w:val="clear" w:color="auto" w:fill="FFFFFF"/>
              </w:rPr>
              <w:t>0.373 ×0.3 mm²</w:t>
            </w:r>
          </w:p>
        </w:tc>
        <w:tc>
          <w:tcPr>
            <w:tcW w:w="1134" w:type="dxa"/>
            <w:tcBorders>
              <w:top w:val="nil"/>
              <w:left w:val="nil"/>
              <w:bottom w:val="single" w:sz="8" w:space="0" w:color="auto"/>
              <w:right w:val="nil"/>
            </w:tcBorders>
            <w:vAlign w:val="center"/>
          </w:tcPr>
          <w:p w14:paraId="4A095A3C" w14:textId="77777777" w:rsidR="00782D80" w:rsidRPr="00327833" w:rsidRDefault="00782D80" w:rsidP="00D576B0">
            <w:pPr>
              <w:widowControl/>
              <w:spacing w:line="160" w:lineRule="exact"/>
              <w:jc w:val="center"/>
              <w:rPr>
                <w:rFonts w:ascii="Times New Roman" w:hAnsi="Times New Roman" w:cs="Times New Roman"/>
                <w:sz w:val="15"/>
                <w:szCs w:val="15"/>
                <w:shd w:val="clear" w:color="auto" w:fill="FFFFFF"/>
              </w:rPr>
            </w:pPr>
            <w:r w:rsidRPr="00327833">
              <w:rPr>
                <w:rFonts w:ascii="Times New Roman" w:hAnsi="Times New Roman" w:cs="Times New Roman"/>
                <w:b/>
                <w:bCs/>
                <w:sz w:val="15"/>
                <w:szCs w:val="15"/>
                <w:shd w:val="clear" w:color="auto" w:fill="FFFFFF"/>
              </w:rPr>
              <w:t>0-1120 g</w:t>
            </w:r>
          </w:p>
        </w:tc>
        <w:tc>
          <w:tcPr>
            <w:tcW w:w="992" w:type="dxa"/>
            <w:tcBorders>
              <w:top w:val="nil"/>
              <w:left w:val="nil"/>
              <w:bottom w:val="single" w:sz="8" w:space="0" w:color="auto"/>
              <w:right w:val="nil"/>
            </w:tcBorders>
            <w:vAlign w:val="center"/>
          </w:tcPr>
          <w:p w14:paraId="63D79446" w14:textId="77777777" w:rsidR="00782D80" w:rsidRPr="00327833" w:rsidRDefault="00782D80" w:rsidP="00D576B0">
            <w:pPr>
              <w:widowControl/>
              <w:spacing w:line="160" w:lineRule="exact"/>
              <w:jc w:val="center"/>
              <w:rPr>
                <w:rFonts w:ascii="Times New Roman" w:hAnsi="Times New Roman" w:cs="Times New Roman"/>
                <w:sz w:val="15"/>
                <w:szCs w:val="15"/>
                <w:shd w:val="clear" w:color="auto" w:fill="FFFFFF"/>
              </w:rPr>
            </w:pPr>
            <w:r w:rsidRPr="00327833">
              <w:rPr>
                <w:rFonts w:ascii="Times New Roman" w:hAnsi="Times New Roman" w:cs="Times New Roman"/>
                <w:b/>
                <w:bCs/>
                <w:sz w:val="15"/>
                <w:szCs w:val="15"/>
                <w:shd w:val="clear" w:color="auto" w:fill="FFFFFF"/>
              </w:rPr>
              <w:t>1 Hz-10 kHz</w:t>
            </w:r>
          </w:p>
        </w:tc>
        <w:tc>
          <w:tcPr>
            <w:tcW w:w="993" w:type="dxa"/>
            <w:tcBorders>
              <w:top w:val="nil"/>
              <w:left w:val="nil"/>
              <w:bottom w:val="single" w:sz="8" w:space="0" w:color="auto"/>
              <w:right w:val="nil"/>
            </w:tcBorders>
            <w:vAlign w:val="center"/>
          </w:tcPr>
          <w:p w14:paraId="60603185" w14:textId="77777777" w:rsidR="00782D80" w:rsidRPr="00327833" w:rsidRDefault="00782D80" w:rsidP="00D576B0">
            <w:pPr>
              <w:widowControl/>
              <w:spacing w:line="160" w:lineRule="exact"/>
              <w:jc w:val="center"/>
              <w:rPr>
                <w:rFonts w:ascii="Times New Roman" w:hAnsi="Times New Roman" w:cs="Times New Roman"/>
                <w:sz w:val="15"/>
                <w:szCs w:val="15"/>
                <w:shd w:val="clear" w:color="auto" w:fill="FFFFFF"/>
              </w:rPr>
            </w:pPr>
            <w:r w:rsidRPr="00327833">
              <w:rPr>
                <w:rFonts w:ascii="Times New Roman" w:hAnsi="Times New Roman" w:cs="Times New Roman"/>
                <w:b/>
                <w:bCs/>
                <w:sz w:val="15"/>
                <w:szCs w:val="15"/>
                <w:shd w:val="clear" w:color="auto" w:fill="FFFFFF"/>
              </w:rPr>
              <w:t>87.95 pC/g</w:t>
            </w:r>
          </w:p>
        </w:tc>
        <w:tc>
          <w:tcPr>
            <w:tcW w:w="1134" w:type="dxa"/>
            <w:tcBorders>
              <w:top w:val="nil"/>
              <w:left w:val="nil"/>
              <w:bottom w:val="single" w:sz="8" w:space="0" w:color="auto"/>
              <w:right w:val="nil"/>
            </w:tcBorders>
            <w:vAlign w:val="center"/>
          </w:tcPr>
          <w:p w14:paraId="6558B15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p>
        </w:tc>
        <w:tc>
          <w:tcPr>
            <w:tcW w:w="992" w:type="dxa"/>
            <w:tcBorders>
              <w:top w:val="nil"/>
              <w:left w:val="nil"/>
              <w:bottom w:val="single" w:sz="8" w:space="0" w:color="auto"/>
              <w:right w:val="nil"/>
            </w:tcBorders>
            <w:vAlign w:val="center"/>
          </w:tcPr>
          <w:p w14:paraId="1697C094" w14:textId="77777777" w:rsidR="00782D80" w:rsidRPr="00327833"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b/>
                <w:bCs/>
                <w:color w:val="000000"/>
                <w:sz w:val="15"/>
                <w:szCs w:val="15"/>
              </w:rPr>
              <w:t>0.53 g</w:t>
            </w:r>
          </w:p>
        </w:tc>
        <w:tc>
          <w:tcPr>
            <w:tcW w:w="1134" w:type="dxa"/>
            <w:tcBorders>
              <w:top w:val="nil"/>
              <w:left w:val="nil"/>
              <w:bottom w:val="single" w:sz="8" w:space="0" w:color="auto"/>
              <w:right w:val="nil"/>
            </w:tcBorders>
            <w:vAlign w:val="center"/>
          </w:tcPr>
          <w:p w14:paraId="56C3B82B" w14:textId="77777777" w:rsidR="00782D80" w:rsidRDefault="00782D80" w:rsidP="00D576B0">
            <w:pPr>
              <w:widowControl/>
              <w:spacing w:line="160" w:lineRule="exact"/>
              <w:jc w:val="center"/>
              <w:rPr>
                <w:rFonts w:ascii="Times New Roman" w:hAnsi="Times New Roman" w:cs="Times New Roman"/>
                <w:color w:val="000000"/>
                <w:sz w:val="15"/>
                <w:szCs w:val="15"/>
              </w:rPr>
            </w:pPr>
            <w:r w:rsidRPr="00327833">
              <w:rPr>
                <w:rFonts w:ascii="Times New Roman" w:hAnsi="Times New Roman" w:cs="Times New Roman"/>
                <w:b/>
                <w:bCs/>
                <w:color w:val="000000"/>
                <w:sz w:val="15"/>
                <w:szCs w:val="15"/>
              </w:rPr>
              <w:t xml:space="preserve">25-800 </w:t>
            </w:r>
            <w:r w:rsidRPr="00327833">
              <w:rPr>
                <w:rFonts w:ascii="Times New Roman" w:hAnsi="Times New Roman" w:cs="Times New Roman"/>
                <w:b/>
                <w:bCs/>
                <w:sz w:val="15"/>
                <w:szCs w:val="15"/>
                <w:shd w:val="clear" w:color="auto" w:fill="FFFFFF"/>
              </w:rPr>
              <w:t>°C</w:t>
            </w:r>
          </w:p>
        </w:tc>
        <w:tc>
          <w:tcPr>
            <w:tcW w:w="1134" w:type="dxa"/>
            <w:tcBorders>
              <w:top w:val="nil"/>
              <w:left w:val="nil"/>
              <w:bottom w:val="single" w:sz="8" w:space="0" w:color="auto"/>
              <w:right w:val="nil"/>
            </w:tcBorders>
            <w:vAlign w:val="center"/>
          </w:tcPr>
          <w:p w14:paraId="2D7D319F" w14:textId="77777777" w:rsidR="00782D80" w:rsidRPr="005B2DA7" w:rsidRDefault="00782D80" w:rsidP="00D576B0">
            <w:pPr>
              <w:widowControl/>
              <w:spacing w:line="160" w:lineRule="exact"/>
              <w:jc w:val="center"/>
              <w:rPr>
                <w:rFonts w:ascii="Times New Roman" w:hAnsi="Times New Roman" w:cs="Times New Roman"/>
                <w:b/>
                <w:bCs/>
                <w:iCs/>
                <w:color w:val="000000"/>
                <w:sz w:val="15"/>
                <w:szCs w:val="15"/>
              </w:rPr>
            </w:pPr>
            <w:r w:rsidRPr="005B2DA7">
              <w:rPr>
                <w:rFonts w:ascii="Times New Roman" w:hAnsi="Times New Roman" w:cs="Times New Roman" w:hint="eastAsia"/>
                <w:b/>
                <w:bCs/>
                <w:iCs/>
                <w:color w:val="000000"/>
                <w:sz w:val="15"/>
                <w:szCs w:val="15"/>
              </w:rPr>
              <w:t>4</w:t>
            </w:r>
            <w:r>
              <w:rPr>
                <w:rFonts w:ascii="Times New Roman" w:hAnsi="Times New Roman" w:cs="Times New Roman"/>
                <w:b/>
                <w:bCs/>
                <w:iCs/>
                <w:color w:val="000000"/>
                <w:sz w:val="15"/>
                <w:szCs w:val="15"/>
              </w:rPr>
              <w:t xml:space="preserve"> </w:t>
            </w:r>
            <w:r w:rsidRPr="005B2DA7">
              <w:rPr>
                <w:rFonts w:ascii="Times New Roman" w:hAnsi="Times New Roman" w:cs="Times New Roman"/>
                <w:b/>
                <w:bCs/>
                <w:iCs/>
                <w:color w:val="000000"/>
                <w:sz w:val="15"/>
                <w:szCs w:val="15"/>
              </w:rPr>
              <w:t>h@</w:t>
            </w:r>
            <w:r w:rsidRPr="005B2DA7">
              <w:rPr>
                <w:rFonts w:ascii="Times New Roman" w:hAnsi="Times New Roman" w:cs="Times New Roman"/>
                <w:b/>
                <w:bCs/>
                <w:color w:val="000000"/>
                <w:sz w:val="15"/>
                <w:szCs w:val="15"/>
              </w:rPr>
              <w:t xml:space="preserve">25-800 </w:t>
            </w:r>
            <w:r w:rsidRPr="005B2DA7">
              <w:rPr>
                <w:rFonts w:ascii="Times New Roman" w:hAnsi="Times New Roman" w:cs="Times New Roman"/>
                <w:b/>
                <w:bCs/>
                <w:sz w:val="15"/>
                <w:szCs w:val="15"/>
                <w:shd w:val="clear" w:color="auto" w:fill="FFFFFF"/>
              </w:rPr>
              <w:t>°C</w:t>
            </w:r>
          </w:p>
        </w:tc>
        <w:tc>
          <w:tcPr>
            <w:tcW w:w="992" w:type="dxa"/>
            <w:tcBorders>
              <w:top w:val="nil"/>
              <w:left w:val="nil"/>
              <w:bottom w:val="single" w:sz="8" w:space="0" w:color="auto"/>
              <w:right w:val="nil"/>
            </w:tcBorders>
            <w:vAlign w:val="center"/>
          </w:tcPr>
          <w:p w14:paraId="36E57F19" w14:textId="77777777" w:rsidR="00782D80" w:rsidRDefault="00782D80" w:rsidP="00D576B0">
            <w:pPr>
              <w:widowControl/>
              <w:spacing w:line="160" w:lineRule="exact"/>
              <w:jc w:val="center"/>
              <w:rPr>
                <w:rFonts w:ascii="Times New Roman" w:hAnsi="Times New Roman" w:cs="Times New Roman"/>
                <w:iCs/>
                <w:color w:val="000000"/>
                <w:sz w:val="15"/>
                <w:szCs w:val="15"/>
              </w:rPr>
            </w:pPr>
          </w:p>
        </w:tc>
      </w:tr>
    </w:tbl>
    <w:p w14:paraId="70B99871" w14:textId="5FBC97F0" w:rsidR="001671F3" w:rsidRPr="005D126A" w:rsidRDefault="00782D80" w:rsidP="00782D80">
      <w:pPr>
        <w:spacing w:before="240" w:after="120"/>
        <w:rPr>
          <w:rFonts w:ascii="Times New Roman" w:hAnsi="Times New Roman" w:cs="Times New Roman"/>
          <w:b/>
          <w:bCs/>
          <w:sz w:val="24"/>
          <w:szCs w:val="24"/>
        </w:rPr>
      </w:pPr>
      <w:r>
        <w:rPr>
          <w:rFonts w:ascii="Times New Roman" w:hAnsi="Times New Roman" w:cs="Times New Roman"/>
          <w:b/>
          <w:bCs/>
          <w:sz w:val="24"/>
          <w:szCs w:val="24"/>
        </w:rPr>
        <w:t>S1</w:t>
      </w:r>
      <w:r w:rsidR="00D07003">
        <w:rPr>
          <w:rFonts w:ascii="Times New Roman" w:hAnsi="Times New Roman" w:cs="Times New Roman"/>
          <w:b/>
          <w:bCs/>
          <w:sz w:val="24"/>
          <w:szCs w:val="24"/>
        </w:rPr>
        <w:t>0</w:t>
      </w:r>
      <w:r w:rsidR="00D6550B" w:rsidRPr="005D126A">
        <w:rPr>
          <w:rFonts w:ascii="Times New Roman" w:hAnsi="Times New Roman" w:cs="Times New Roman"/>
          <w:b/>
          <w:bCs/>
          <w:sz w:val="24"/>
          <w:szCs w:val="24"/>
        </w:rPr>
        <w:t xml:space="preserve"> 1DCNN-based direction decoupling</w:t>
      </w:r>
    </w:p>
    <w:p w14:paraId="5252F477" w14:textId="77777777" w:rsidR="001671F3" w:rsidRPr="005D126A" w:rsidRDefault="0073346D" w:rsidP="00782D80">
      <w:pPr>
        <w:spacing w:before="120" w:after="120"/>
        <w:rPr>
          <w:rFonts w:ascii="Times New Roman" w:hAnsi="Times New Roman" w:cs="Times New Roman"/>
          <w:sz w:val="24"/>
          <w:szCs w:val="24"/>
        </w:rPr>
      </w:pPr>
      <w:r w:rsidRPr="005D126A">
        <w:rPr>
          <w:rFonts w:ascii="Times New Roman" w:hAnsi="Times New Roman" w:cs="Times New Roman"/>
          <w:sz w:val="24"/>
          <w:szCs w:val="24"/>
        </w:rPr>
        <w:t>(1) Loss Function and Accuracy</w:t>
      </w:r>
    </w:p>
    <w:p w14:paraId="70498D26" w14:textId="77777777" w:rsidR="001671F3" w:rsidRPr="005D126A" w:rsidRDefault="0073346D" w:rsidP="005D126A">
      <w:pPr>
        <w:rPr>
          <w:rFonts w:ascii="Times New Roman" w:hAnsi="Times New Roman" w:cs="Times New Roman"/>
          <w:sz w:val="24"/>
          <w:szCs w:val="24"/>
        </w:rPr>
      </w:pPr>
      <w:r w:rsidRPr="005D126A">
        <w:rPr>
          <w:rFonts w:ascii="Times New Roman" w:hAnsi="Times New Roman" w:cs="Times New Roman"/>
          <w:sz w:val="24"/>
          <w:szCs w:val="24"/>
        </w:rPr>
        <w:t>The cross-entropy loss function is used to evaluate the error of the predicted output and the true labels. Suppose p and q is the true distribution and the predicted distribution, respectively. The loss function (</w:t>
      </w:r>
      <w:r w:rsidRPr="005D126A">
        <w:rPr>
          <w:rFonts w:ascii="Times New Roman" w:hAnsi="Times New Roman" w:cs="Times New Roman"/>
          <w:i/>
          <w:iCs/>
          <w:sz w:val="24"/>
          <w:szCs w:val="24"/>
        </w:rPr>
        <w:t>L</w:t>
      </w:r>
      <w:r w:rsidRPr="005D126A">
        <w:rPr>
          <w:rFonts w:ascii="Times New Roman" w:hAnsi="Times New Roman" w:cs="Times New Roman"/>
          <w:sz w:val="24"/>
          <w:szCs w:val="24"/>
        </w:rPr>
        <w:t xml:space="preserve">) is expressed as follows: </w:t>
      </w:r>
    </w:p>
    <w:p w14:paraId="5ECF380F" w14:textId="1D2CF452" w:rsidR="001671F3" w:rsidRPr="005D126A" w:rsidRDefault="00EE3D54" w:rsidP="005D126A">
      <w:pPr>
        <w:jc w:val="right"/>
        <w:textAlignment w:val="center"/>
        <w:rPr>
          <w:rFonts w:ascii="Times New Roman" w:hAnsi="Times New Roman" w:cs="Times New Roman"/>
          <w:sz w:val="24"/>
          <w:szCs w:val="24"/>
        </w:rPr>
      </w:pPr>
      <w:r w:rsidRPr="005D126A">
        <w:rPr>
          <w:sz w:val="24"/>
          <w:szCs w:val="24"/>
        </w:rPr>
        <w:object w:dxaOrig="2160" w:dyaOrig="480" w14:anchorId="0F7862CD">
          <v:shape id="_x0000_i1033" type="#_x0000_t75" style="width:127.9pt;height:28.5pt" o:ole="">
            <v:imagedata r:id="rId37" o:title=""/>
          </v:shape>
          <o:OLEObject Type="Embed" ProgID="Equation.DSMT4" ShapeID="_x0000_i1033" DrawAspect="Content" ObjectID="_1825827756" r:id="rId38"/>
        </w:object>
      </w:r>
      <w:r w:rsidR="0073346D" w:rsidRPr="005D126A">
        <w:rPr>
          <w:rFonts w:ascii="Times New Roman" w:hAnsi="Times New Roman" w:cs="Times New Roman"/>
          <w:sz w:val="24"/>
          <w:szCs w:val="24"/>
        </w:rPr>
        <w:t xml:space="preserve">                  (</w:t>
      </w:r>
      <w:r w:rsidR="00782D80">
        <w:rPr>
          <w:rFonts w:ascii="Times New Roman" w:hAnsi="Times New Roman" w:cs="Times New Roman"/>
          <w:sz w:val="24"/>
          <w:szCs w:val="24"/>
        </w:rPr>
        <w:t>S</w:t>
      </w:r>
      <w:r w:rsidR="00744B1C" w:rsidRPr="005D126A">
        <w:rPr>
          <w:rFonts w:ascii="Times New Roman" w:hAnsi="Times New Roman" w:cs="Times New Roman"/>
          <w:sz w:val="24"/>
          <w:szCs w:val="24"/>
        </w:rPr>
        <w:t>9</w:t>
      </w:r>
      <w:r w:rsidR="0073346D" w:rsidRPr="005D126A">
        <w:rPr>
          <w:rFonts w:ascii="Times New Roman" w:hAnsi="Times New Roman" w:cs="Times New Roman"/>
          <w:sz w:val="24"/>
          <w:szCs w:val="24"/>
        </w:rPr>
        <w:t>)</w:t>
      </w:r>
    </w:p>
    <w:p w14:paraId="6479FCDA" w14:textId="4C8D465C" w:rsidR="001671F3" w:rsidRPr="005D126A" w:rsidRDefault="0073346D" w:rsidP="005D126A">
      <w:pPr>
        <w:rPr>
          <w:rFonts w:ascii="Times New Roman" w:hAnsi="Times New Roman" w:cs="Times New Roman"/>
          <w:sz w:val="24"/>
          <w:szCs w:val="24"/>
        </w:rPr>
      </w:pPr>
      <w:r w:rsidRPr="005D126A">
        <w:rPr>
          <w:rFonts w:ascii="Times New Roman" w:hAnsi="Times New Roman" w:cs="Times New Roman"/>
          <w:sz w:val="24"/>
          <w:szCs w:val="24"/>
        </w:rPr>
        <w:t>For the classification task, accuracy is an important indicator to evaluate the proportion of predictions that are correct. If it is a binary task, accuracy formula is presented in Equation (</w:t>
      </w:r>
      <w:r w:rsidR="00782D80">
        <w:rPr>
          <w:rFonts w:ascii="Times New Roman" w:hAnsi="Times New Roman" w:cs="Times New Roman"/>
          <w:sz w:val="24"/>
          <w:szCs w:val="24"/>
        </w:rPr>
        <w:t>S</w:t>
      </w:r>
      <w:r w:rsidR="00744B1C" w:rsidRPr="005D126A">
        <w:rPr>
          <w:rFonts w:ascii="Times New Roman" w:hAnsi="Times New Roman" w:cs="Times New Roman"/>
          <w:sz w:val="24"/>
          <w:szCs w:val="24"/>
        </w:rPr>
        <w:t>10</w:t>
      </w:r>
      <w:r w:rsidRPr="005D126A">
        <w:rPr>
          <w:rFonts w:ascii="Times New Roman" w:hAnsi="Times New Roman" w:cs="Times New Roman"/>
          <w:sz w:val="24"/>
          <w:szCs w:val="24"/>
        </w:rPr>
        <w:t>):</w:t>
      </w:r>
    </w:p>
    <w:p w14:paraId="35DD18C6" w14:textId="60A59D38" w:rsidR="001671F3" w:rsidRPr="005D126A" w:rsidRDefault="00EE3D54" w:rsidP="005D126A">
      <w:pPr>
        <w:jc w:val="right"/>
        <w:textAlignment w:val="center"/>
        <w:rPr>
          <w:rFonts w:ascii="Times New Roman" w:hAnsi="Times New Roman" w:cs="Times New Roman"/>
          <w:sz w:val="24"/>
          <w:szCs w:val="24"/>
        </w:rPr>
      </w:pPr>
      <w:r w:rsidRPr="005D126A">
        <w:rPr>
          <w:sz w:val="24"/>
          <w:szCs w:val="24"/>
        </w:rPr>
        <w:object w:dxaOrig="3000" w:dyaOrig="600" w14:anchorId="2B3672E3">
          <v:shape id="_x0000_i1034" type="#_x0000_t75" style="width:187.5pt;height:37.6pt" o:ole="">
            <v:imagedata r:id="rId39" o:title=""/>
          </v:shape>
          <o:OLEObject Type="Embed" ProgID="Equation.DSMT4" ShapeID="_x0000_i1034" DrawAspect="Content" ObjectID="_1825827757" r:id="rId40"/>
        </w:object>
      </w:r>
      <w:r w:rsidR="0073346D" w:rsidRPr="005D126A">
        <w:rPr>
          <w:rFonts w:ascii="Times New Roman" w:hAnsi="Times New Roman" w:cs="Times New Roman"/>
          <w:sz w:val="24"/>
          <w:szCs w:val="24"/>
        </w:rPr>
        <w:t xml:space="preserve">   </w:t>
      </w:r>
      <w:r w:rsidR="00FA1F24" w:rsidRPr="005D126A">
        <w:rPr>
          <w:rFonts w:ascii="Times New Roman" w:hAnsi="Times New Roman" w:cs="Times New Roman"/>
          <w:sz w:val="24"/>
          <w:szCs w:val="24"/>
        </w:rPr>
        <w:t xml:space="preserve">  </w:t>
      </w:r>
      <w:r w:rsidR="0073346D" w:rsidRPr="005D126A">
        <w:rPr>
          <w:rFonts w:ascii="Times New Roman" w:hAnsi="Times New Roman" w:cs="Times New Roman"/>
          <w:sz w:val="24"/>
          <w:szCs w:val="24"/>
        </w:rPr>
        <w:t xml:space="preserve">        (</w:t>
      </w:r>
      <w:r w:rsidR="00782D80">
        <w:rPr>
          <w:rFonts w:ascii="Times New Roman" w:hAnsi="Times New Roman" w:cs="Times New Roman"/>
          <w:sz w:val="24"/>
          <w:szCs w:val="24"/>
        </w:rPr>
        <w:t>S</w:t>
      </w:r>
      <w:r w:rsidR="00744B1C" w:rsidRPr="005D126A">
        <w:rPr>
          <w:rFonts w:ascii="Times New Roman" w:hAnsi="Times New Roman" w:cs="Times New Roman"/>
          <w:sz w:val="24"/>
          <w:szCs w:val="24"/>
        </w:rPr>
        <w:t>10</w:t>
      </w:r>
      <w:r w:rsidR="0073346D" w:rsidRPr="005D126A">
        <w:rPr>
          <w:rFonts w:ascii="Times New Roman" w:hAnsi="Times New Roman" w:cs="Times New Roman"/>
          <w:sz w:val="24"/>
          <w:szCs w:val="24"/>
        </w:rPr>
        <w:t>)</w:t>
      </w:r>
    </w:p>
    <w:p w14:paraId="373D19A5" w14:textId="77777777" w:rsidR="001671F3" w:rsidRPr="005D126A" w:rsidRDefault="0073346D" w:rsidP="005D126A">
      <w:pPr>
        <w:rPr>
          <w:rFonts w:ascii="Times New Roman" w:hAnsi="Times New Roman" w:cs="Times New Roman"/>
          <w:sz w:val="24"/>
          <w:szCs w:val="24"/>
        </w:rPr>
      </w:pPr>
      <w:r w:rsidRPr="005D126A">
        <w:rPr>
          <w:rFonts w:ascii="Times New Roman" w:hAnsi="Times New Roman" w:cs="Times New Roman"/>
          <w:sz w:val="24"/>
          <w:szCs w:val="24"/>
        </w:rPr>
        <w:t>where TP, FP, TN, and FN refer to the number of true positive, false positive, true negative, and false negative predictions, respectively. The multi-classification task can be regarded as multiple binary classification tasks.</w:t>
      </w:r>
    </w:p>
    <w:p w14:paraId="2A4232A9" w14:textId="77777777" w:rsidR="001671F3" w:rsidRPr="005D126A" w:rsidRDefault="0073346D" w:rsidP="00782D80">
      <w:pPr>
        <w:spacing w:before="120" w:after="120"/>
        <w:rPr>
          <w:rFonts w:ascii="Times New Roman" w:hAnsi="Times New Roman" w:cs="Times New Roman"/>
          <w:sz w:val="24"/>
          <w:szCs w:val="24"/>
        </w:rPr>
      </w:pPr>
      <w:r w:rsidRPr="005D126A">
        <w:rPr>
          <w:rFonts w:ascii="Times New Roman" w:hAnsi="Times New Roman" w:cs="Times New Roman"/>
          <w:sz w:val="24"/>
          <w:szCs w:val="24"/>
        </w:rPr>
        <w:t xml:space="preserve">(2) </w:t>
      </w:r>
      <w:r w:rsidR="00E249CC" w:rsidRPr="005D126A">
        <w:rPr>
          <w:rFonts w:ascii="Times New Roman" w:hAnsi="Times New Roman" w:cs="Times New Roman"/>
          <w:sz w:val="24"/>
          <w:szCs w:val="24"/>
        </w:rPr>
        <w:t>Parameter Settings and Experimental Environment</w:t>
      </w:r>
    </w:p>
    <w:p w14:paraId="7C9F74D0" w14:textId="77777777" w:rsidR="001671F3" w:rsidRPr="005D126A" w:rsidRDefault="00E249CC" w:rsidP="005D126A">
      <w:pPr>
        <w:rPr>
          <w:rFonts w:ascii="Times New Roman" w:hAnsi="Times New Roman" w:cs="Times New Roman"/>
          <w:sz w:val="24"/>
          <w:szCs w:val="24"/>
        </w:rPr>
      </w:pPr>
      <w:r w:rsidRPr="005D126A">
        <w:rPr>
          <w:rFonts w:ascii="Times New Roman" w:hAnsi="Times New Roman" w:cs="Times New Roman"/>
          <w:sz w:val="24"/>
          <w:szCs w:val="24"/>
        </w:rPr>
        <w:t>In our 1DCNN model, the kernel size, stride and padding of each convolutional layer are 3, 1, 1, respectively, and the kernel size of each max pooling layer is 2. The neural network was evaluated on vibration dataset containing different amplitudes, frequencies and noises. The dataset contains four different amplitudes datasets, each of which includes data collected from seven vibration directions ([001], [010], [011], [100], [101], [110], [111]), each with distinct frequencies and noises. Each vibration direction contains 760 samples, and each sample is the time-domain current value of a circle of eight sensors vibration for 5 s collected. The time-domain current values were recorded at sampling points of 5 ms. The dataset is randomly divided into a training set and a test set in an 8:2 ratio, with a batch size of 128. Furthermore, the loss function is cross-entropy loss, and the optimizer is Adam. The initial learning rate is set at 0.001, which is then adjusted by the StepLR learning rate scheduler, and the dropout rate is set at 0.5. To prevent overfitting, weight decay is introduced into the model. At the same time, data augmentation techniques including random time distortion, amplitude drift and data loss are adopted to enhance the robustness and generalization ability of the model. To further verify the model</w:t>
      </w:r>
      <w:r w:rsidR="007447AF" w:rsidRPr="005D126A">
        <w:rPr>
          <w:rFonts w:ascii="Times New Roman" w:hAnsi="Times New Roman" w:cs="Times New Roman"/>
          <w:sz w:val="24"/>
          <w:szCs w:val="24"/>
        </w:rPr>
        <w:t>’</w:t>
      </w:r>
      <w:r w:rsidRPr="005D126A">
        <w:rPr>
          <w:rFonts w:ascii="Times New Roman" w:hAnsi="Times New Roman" w:cs="Times New Roman"/>
          <w:sz w:val="24"/>
          <w:szCs w:val="24"/>
        </w:rPr>
        <w:t>s performance, three types of verification experiments were conducted: First, simulating three disturbance scenarios of time axis stretching/compression of time series data, 10% data loss, and amplitude drift (±20%), to test the model</w:t>
      </w:r>
      <w:r w:rsidR="007447AF" w:rsidRPr="005D126A">
        <w:rPr>
          <w:rFonts w:ascii="Times New Roman" w:hAnsi="Times New Roman" w:cs="Times New Roman"/>
          <w:sz w:val="24"/>
          <w:szCs w:val="24"/>
        </w:rPr>
        <w:t>’</w:t>
      </w:r>
      <w:r w:rsidRPr="005D126A">
        <w:rPr>
          <w:rFonts w:ascii="Times New Roman" w:hAnsi="Times New Roman" w:cs="Times New Roman"/>
          <w:sz w:val="24"/>
          <w:szCs w:val="24"/>
        </w:rPr>
        <w:t>s performance under harsh data conditions. Second, the data augmentation module for ablation experiment was adopted. By constructing a control model that did not apply data augmentation technology, and retraining it with the same dataset partitioning and training parameters, the robustness indicators of the two groups of models are compared to verify the improvement effect of data augmentation on model performance. Third, leave-one dataset was retained for validation. Four datasets of different magnitudes are alternately used as the test set, and the rest are used as the training set. For each dataset, 10% of the samples are selected to participate in training and testing. Through multiple rounds of validation, the cross-dataset adaptability of the model was evaluated. Our model was implemented in Python 3.12 with Pytorch frameworks on Windows 11 operating system with Intel Core i9-14900HX CPU and 32 GB RAM.</w:t>
      </w:r>
    </w:p>
    <w:p w14:paraId="2406BFA1" w14:textId="77777777" w:rsidR="001671F3" w:rsidRPr="005D126A" w:rsidRDefault="00FA1F24" w:rsidP="005D126A">
      <w:pPr>
        <w:pStyle w:val="a7"/>
        <w:widowControl/>
        <w:jc w:val="both"/>
        <w:rPr>
          <w:rFonts w:ascii="Times New Roman" w:hAnsi="Times New Roman"/>
          <w:color w:val="000000" w:themeColor="text1"/>
        </w:rPr>
      </w:pPr>
      <w:r w:rsidRPr="005D126A">
        <w:rPr>
          <w:rFonts w:ascii="Times New Roman" w:hAnsi="Times New Roman"/>
          <w:color w:val="000000" w:themeColor="text1"/>
        </w:rPr>
        <w:t>The validation of the 1DCNN model</w:t>
      </w:r>
    </w:p>
    <w:p w14:paraId="351C48EE" w14:textId="77777777" w:rsidR="001671F3" w:rsidRPr="005D126A" w:rsidRDefault="00FA1F24" w:rsidP="005D126A">
      <w:pPr>
        <w:pStyle w:val="a7"/>
        <w:widowControl/>
        <w:jc w:val="both"/>
        <w:rPr>
          <w:rFonts w:ascii="Times New Roman" w:hAnsi="Times New Roman"/>
          <w:color w:val="000000" w:themeColor="text1"/>
        </w:rPr>
      </w:pPr>
      <w:r w:rsidRPr="005D126A">
        <w:rPr>
          <w:rFonts w:ascii="Times New Roman" w:hAnsi="Times New Roman"/>
          <w:color w:val="000000" w:themeColor="text1"/>
        </w:rPr>
        <w:t>To further verify the model</w:t>
      </w:r>
      <w:r w:rsidR="007447AF" w:rsidRPr="005D126A">
        <w:rPr>
          <w:rFonts w:ascii="Times New Roman" w:hAnsi="Times New Roman"/>
          <w:color w:val="000000" w:themeColor="text1"/>
        </w:rPr>
        <w:t>’</w:t>
      </w:r>
      <w:r w:rsidRPr="005D126A">
        <w:rPr>
          <w:rFonts w:ascii="Times New Roman" w:hAnsi="Times New Roman"/>
          <w:color w:val="000000" w:themeColor="text1"/>
        </w:rPr>
        <w:t>s performance, three types of validation experiments were conducted: First, simulating three disturbance scenarios of random time distortion (stretching/compressing the timeline of time series data), 10% data loss, and amplitude drift (±20%), to test the model</w:t>
      </w:r>
      <w:r w:rsidR="007447AF" w:rsidRPr="005D126A">
        <w:rPr>
          <w:rFonts w:ascii="Times New Roman" w:hAnsi="Times New Roman"/>
          <w:color w:val="000000" w:themeColor="text1"/>
        </w:rPr>
        <w:t>’</w:t>
      </w:r>
      <w:r w:rsidRPr="005D126A">
        <w:rPr>
          <w:rFonts w:ascii="Times New Roman" w:hAnsi="Times New Roman"/>
          <w:color w:val="000000" w:themeColor="text1"/>
        </w:rPr>
        <w:t xml:space="preserve">s performance under harsh data conditions. At the same </w:t>
      </w:r>
      <w:r w:rsidRPr="005D126A">
        <w:rPr>
          <w:rFonts w:ascii="Times New Roman" w:hAnsi="Times New Roman"/>
          <w:color w:val="000000" w:themeColor="text1"/>
        </w:rPr>
        <w:lastRenderedPageBreak/>
        <w:t xml:space="preserve">time, the data augmentation module for ablation experiment was adopted. By constructing a control model that did not apply data augmentation technology, and retraining it with the same dataset partitioning and training parameters, the robustness indicators of the two groups of models are compared to verify the improvement effect of data augmentation on model performance. As shown in Figure </w:t>
      </w:r>
      <w:r w:rsidR="004E5CE1" w:rsidRPr="005D126A">
        <w:rPr>
          <w:rFonts w:ascii="Times New Roman" w:hAnsi="Times New Roman"/>
          <w:color w:val="000000" w:themeColor="text1"/>
        </w:rPr>
        <w:t>S1</w:t>
      </w:r>
      <w:r w:rsidR="00463CC1" w:rsidRPr="005D126A">
        <w:rPr>
          <w:rFonts w:ascii="Times New Roman" w:hAnsi="Times New Roman"/>
          <w:color w:val="000000" w:themeColor="text1"/>
        </w:rPr>
        <w:t>3</w:t>
      </w:r>
      <w:r w:rsidRPr="005D126A">
        <w:rPr>
          <w:rFonts w:ascii="Times New Roman" w:hAnsi="Times New Roman"/>
          <w:color w:val="000000" w:themeColor="text1"/>
        </w:rPr>
        <w:t>, in these three perturbation scenarios, the application of data augmentation techniques can significantly improve the accuracies of the model output. It indicates the necessity of applying data augmentation and the good robustness of the model.</w:t>
      </w:r>
    </w:p>
    <w:p w14:paraId="7793A6D8" w14:textId="77777777" w:rsidR="001671F3" w:rsidRPr="005D126A" w:rsidRDefault="00FA1F24" w:rsidP="005D126A">
      <w:pPr>
        <w:pStyle w:val="a7"/>
        <w:widowControl/>
        <w:jc w:val="center"/>
        <w:rPr>
          <w:rFonts w:ascii="Times New Roman" w:hAnsi="Times New Roman"/>
          <w:color w:val="000000" w:themeColor="text1"/>
        </w:rPr>
      </w:pPr>
      <w:r w:rsidRPr="005D126A">
        <w:rPr>
          <w:rFonts w:ascii="Times New Roman" w:hAnsi="Times New Roman"/>
          <w:noProof/>
          <w:color w:val="000000" w:themeColor="text1"/>
        </w:rPr>
        <w:drawing>
          <wp:inline distT="0" distB="0" distL="0" distR="0" wp14:anchorId="08FB0432" wp14:editId="17103759">
            <wp:extent cx="5222875" cy="5347970"/>
            <wp:effectExtent l="0" t="0" r="0" b="508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a:picLocks noChangeAspect="1" noChangeArrowheads="1"/>
                    </pic:cNvPicPr>
                  </pic:nvPicPr>
                  <pic:blipFill>
                    <a:blip r:embed="rId41" cstate="print">
                      <a:extLst>
                        <a:ext uri="{28A0092B-C50C-407E-A947-70E740481C1C}">
                          <a14:useLocalDpi xmlns:a14="http://schemas.microsoft.com/office/drawing/2010/main" val="0"/>
                        </a:ext>
                      </a:extLst>
                    </a:blip>
                    <a:srcRect l="816" t="37064" r="47034" b="9454"/>
                    <a:stretch>
                      <a:fillRect/>
                    </a:stretch>
                  </pic:blipFill>
                  <pic:spPr bwMode="auto">
                    <a:xfrm>
                      <a:off x="0" y="0"/>
                      <a:ext cx="5222875" cy="5347970"/>
                    </a:xfrm>
                    <a:prstGeom prst="rect">
                      <a:avLst/>
                    </a:prstGeom>
                    <a:noFill/>
                    <a:ln>
                      <a:noFill/>
                    </a:ln>
                  </pic:spPr>
                </pic:pic>
              </a:graphicData>
            </a:graphic>
          </wp:inline>
        </w:drawing>
      </w:r>
    </w:p>
    <w:p w14:paraId="76336717" w14:textId="77777777" w:rsidR="001671F3" w:rsidRPr="005D126A" w:rsidRDefault="00FA1F24" w:rsidP="00782D80">
      <w:pPr>
        <w:pStyle w:val="a7"/>
        <w:widowControl/>
        <w:rPr>
          <w:rFonts w:ascii="Times New Roman" w:hAnsi="Times New Roman"/>
          <w:color w:val="000000" w:themeColor="text1"/>
        </w:rPr>
      </w:pPr>
      <w:r w:rsidRPr="005D126A">
        <w:rPr>
          <w:rFonts w:ascii="Times New Roman" w:hAnsi="Times New Roman"/>
          <w:b/>
          <w:bCs/>
          <w:color w:val="000000" w:themeColor="text1"/>
        </w:rPr>
        <w:t>Fig</w:t>
      </w:r>
      <w:r w:rsidR="00F5739D" w:rsidRPr="005D126A">
        <w:rPr>
          <w:rFonts w:ascii="Times New Roman" w:hAnsi="Times New Roman"/>
          <w:b/>
          <w:bCs/>
          <w:color w:val="000000" w:themeColor="text1"/>
        </w:rPr>
        <w:t>.</w:t>
      </w:r>
      <w:r w:rsidR="004E5CE1" w:rsidRPr="005D126A">
        <w:rPr>
          <w:rFonts w:ascii="Times New Roman" w:hAnsi="Times New Roman"/>
          <w:b/>
          <w:bCs/>
          <w:color w:val="000000" w:themeColor="text1"/>
        </w:rPr>
        <w:t xml:space="preserve"> S1</w:t>
      </w:r>
      <w:r w:rsidR="00463CC1" w:rsidRPr="005D126A">
        <w:rPr>
          <w:rFonts w:ascii="Times New Roman" w:hAnsi="Times New Roman"/>
          <w:b/>
          <w:bCs/>
          <w:color w:val="000000" w:themeColor="text1"/>
        </w:rPr>
        <w:t>3</w:t>
      </w:r>
      <w:r w:rsidRPr="005D126A">
        <w:rPr>
          <w:rFonts w:ascii="Times New Roman" w:hAnsi="Times New Roman"/>
          <w:color w:val="000000" w:themeColor="text1"/>
        </w:rPr>
        <w:t xml:space="preserve"> The confusion matrix output by the model </w:t>
      </w:r>
      <w:r w:rsidRPr="005D126A">
        <w:rPr>
          <w:rFonts w:ascii="Times New Roman" w:hAnsi="Times New Roman"/>
          <w:b/>
          <w:bCs/>
          <w:color w:val="000000" w:themeColor="text1"/>
        </w:rPr>
        <w:t>a</w:t>
      </w:r>
      <w:r w:rsidRPr="005D126A">
        <w:rPr>
          <w:rFonts w:ascii="Times New Roman" w:hAnsi="Times New Roman"/>
          <w:color w:val="000000" w:themeColor="text1"/>
        </w:rPr>
        <w:t xml:space="preserve"> with and </w:t>
      </w:r>
      <w:r w:rsidRPr="005D126A">
        <w:rPr>
          <w:rFonts w:ascii="Times New Roman" w:hAnsi="Times New Roman"/>
          <w:b/>
          <w:bCs/>
          <w:color w:val="000000" w:themeColor="text1"/>
        </w:rPr>
        <w:t>b</w:t>
      </w:r>
      <w:r w:rsidRPr="005D126A">
        <w:rPr>
          <w:rFonts w:ascii="Times New Roman" w:hAnsi="Times New Roman"/>
          <w:color w:val="000000" w:themeColor="text1"/>
        </w:rPr>
        <w:t xml:space="preserve"> without data augmentation at random time distortion. The confusion matrix output by the model </w:t>
      </w:r>
      <w:r w:rsidRPr="005D126A">
        <w:rPr>
          <w:rFonts w:ascii="Times New Roman" w:hAnsi="Times New Roman"/>
          <w:b/>
          <w:bCs/>
          <w:color w:val="000000" w:themeColor="text1"/>
        </w:rPr>
        <w:t>c</w:t>
      </w:r>
      <w:r w:rsidRPr="005D126A">
        <w:rPr>
          <w:rFonts w:ascii="Times New Roman" w:hAnsi="Times New Roman"/>
          <w:color w:val="000000" w:themeColor="text1"/>
        </w:rPr>
        <w:t xml:space="preserve"> with and </w:t>
      </w:r>
      <w:r w:rsidRPr="005D126A">
        <w:rPr>
          <w:rFonts w:ascii="Times New Roman" w:hAnsi="Times New Roman"/>
          <w:b/>
          <w:bCs/>
          <w:color w:val="000000" w:themeColor="text1"/>
        </w:rPr>
        <w:t>d</w:t>
      </w:r>
      <w:r w:rsidRPr="005D126A">
        <w:rPr>
          <w:rFonts w:ascii="Times New Roman" w:hAnsi="Times New Roman"/>
          <w:color w:val="000000" w:themeColor="text1"/>
        </w:rPr>
        <w:t xml:space="preserve"> without data augmentation at amplitude drift. The confusion matrix output by the model </w:t>
      </w:r>
      <w:r w:rsidRPr="005D126A">
        <w:rPr>
          <w:rFonts w:ascii="Times New Roman" w:hAnsi="Times New Roman"/>
          <w:b/>
          <w:bCs/>
          <w:color w:val="000000" w:themeColor="text1"/>
        </w:rPr>
        <w:t>e</w:t>
      </w:r>
      <w:r w:rsidRPr="005D126A">
        <w:rPr>
          <w:rFonts w:ascii="Times New Roman" w:hAnsi="Times New Roman"/>
          <w:color w:val="000000" w:themeColor="text1"/>
        </w:rPr>
        <w:t xml:space="preserve"> with and </w:t>
      </w:r>
      <w:r w:rsidRPr="005D126A">
        <w:rPr>
          <w:rFonts w:ascii="Times New Roman" w:hAnsi="Times New Roman"/>
          <w:b/>
          <w:bCs/>
          <w:color w:val="000000" w:themeColor="text1"/>
        </w:rPr>
        <w:t>f</w:t>
      </w:r>
      <w:r w:rsidRPr="005D126A">
        <w:rPr>
          <w:rFonts w:ascii="Times New Roman" w:hAnsi="Times New Roman"/>
          <w:color w:val="000000" w:themeColor="text1"/>
        </w:rPr>
        <w:t xml:space="preserve"> without data augmentation at data loss. The corresponding accuracies are marked in the lower right corner.</w:t>
      </w:r>
    </w:p>
    <w:p w14:paraId="7C3D7F62" w14:textId="77777777" w:rsidR="001671F3" w:rsidRPr="005D126A" w:rsidRDefault="00FA1F24" w:rsidP="005D126A">
      <w:pPr>
        <w:pStyle w:val="a7"/>
        <w:widowControl/>
        <w:jc w:val="both"/>
        <w:rPr>
          <w:rFonts w:ascii="Times New Roman" w:hAnsi="Times New Roman"/>
          <w:color w:val="000000" w:themeColor="text1"/>
        </w:rPr>
      </w:pPr>
      <w:r w:rsidRPr="005D126A">
        <w:rPr>
          <w:rFonts w:ascii="Times New Roman" w:hAnsi="Times New Roman"/>
          <w:color w:val="000000" w:themeColor="text1"/>
        </w:rPr>
        <w:lastRenderedPageBreak/>
        <w:t xml:space="preserve">Third, leave-one dataset was retained for validation. Four datasets of different magnitudes are alternately used as the test set, and the rest are used as the training set. For each dataset, due to the large sample size, 10% of the samples are selected to participate in training and testing. Through multiple rounds of validation, the cross-dataset adaptability of the model was evaluated. The results of the four-rounds validation are shown in Figure </w:t>
      </w:r>
      <w:r w:rsidR="004E5CE1" w:rsidRPr="005D126A">
        <w:rPr>
          <w:rFonts w:ascii="Times New Roman" w:hAnsi="Times New Roman"/>
          <w:color w:val="000000" w:themeColor="text1"/>
        </w:rPr>
        <w:t>S1</w:t>
      </w:r>
      <w:r w:rsidR="00463CC1" w:rsidRPr="005D126A">
        <w:rPr>
          <w:rFonts w:ascii="Times New Roman" w:hAnsi="Times New Roman"/>
          <w:color w:val="000000" w:themeColor="text1"/>
        </w:rPr>
        <w:t>4</w:t>
      </w:r>
      <w:r w:rsidRPr="005D126A">
        <w:rPr>
          <w:rFonts w:ascii="Times New Roman" w:hAnsi="Times New Roman"/>
          <w:color w:val="000000" w:themeColor="text1"/>
        </w:rPr>
        <w:t>, and the validation accuracy is ultimately averaged at 96.96%. High accuracy indicates that the model can learn and fit the patterns of the data very well and has strong generalization ability.</w:t>
      </w:r>
    </w:p>
    <w:p w14:paraId="41014008" w14:textId="77777777" w:rsidR="001671F3" w:rsidRPr="005D126A" w:rsidRDefault="00FA1F24" w:rsidP="005D126A">
      <w:pPr>
        <w:pStyle w:val="a7"/>
        <w:widowControl/>
        <w:jc w:val="center"/>
        <w:rPr>
          <w:rFonts w:ascii="Times New Roman" w:eastAsia="宋体" w:hAnsi="Times New Roman"/>
          <w:b/>
          <w:bCs/>
          <w:color w:val="000000" w:themeColor="text1"/>
        </w:rPr>
      </w:pPr>
      <w:r w:rsidRPr="005D126A">
        <w:rPr>
          <w:rFonts w:ascii="Times New Roman" w:eastAsia="宋体" w:hAnsi="Times New Roman"/>
          <w:b/>
          <w:noProof/>
          <w:color w:val="000000" w:themeColor="text1"/>
        </w:rPr>
        <w:drawing>
          <wp:inline distT="0" distB="0" distL="0" distR="0" wp14:anchorId="20DCB12E" wp14:editId="626E9818">
            <wp:extent cx="5222875" cy="388620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a:picLocks noChangeAspect="1" noChangeArrowheads="1"/>
                    </pic:cNvPicPr>
                  </pic:nvPicPr>
                  <pic:blipFill>
                    <a:blip r:embed="rId42" cstate="print">
                      <a:extLst>
                        <a:ext uri="{28A0092B-C50C-407E-A947-70E740481C1C}">
                          <a14:useLocalDpi xmlns:a14="http://schemas.microsoft.com/office/drawing/2010/main" val="0"/>
                        </a:ext>
                      </a:extLst>
                    </a:blip>
                    <a:srcRect l="629" t="11559" r="53450" b="54196"/>
                    <a:stretch>
                      <a:fillRect/>
                    </a:stretch>
                  </pic:blipFill>
                  <pic:spPr bwMode="auto">
                    <a:xfrm>
                      <a:off x="0" y="0"/>
                      <a:ext cx="5222875" cy="3886200"/>
                    </a:xfrm>
                    <a:prstGeom prst="rect">
                      <a:avLst/>
                    </a:prstGeom>
                    <a:noFill/>
                    <a:ln>
                      <a:noFill/>
                    </a:ln>
                  </pic:spPr>
                </pic:pic>
              </a:graphicData>
            </a:graphic>
          </wp:inline>
        </w:drawing>
      </w:r>
    </w:p>
    <w:p w14:paraId="3D8E92CE" w14:textId="50313565" w:rsidR="001671F3" w:rsidRDefault="00FA1F24" w:rsidP="00782D80">
      <w:pPr>
        <w:pStyle w:val="a7"/>
        <w:widowControl/>
        <w:rPr>
          <w:rFonts w:ascii="Times New Roman" w:hAnsi="Times New Roman"/>
          <w:color w:val="000000" w:themeColor="text1"/>
        </w:rPr>
      </w:pPr>
      <w:r w:rsidRPr="005D126A">
        <w:rPr>
          <w:rFonts w:ascii="Times New Roman" w:hAnsi="Times New Roman"/>
          <w:b/>
          <w:bCs/>
          <w:color w:val="000000" w:themeColor="text1"/>
        </w:rPr>
        <w:t>Fig</w:t>
      </w:r>
      <w:r w:rsidR="00F5739D" w:rsidRPr="005D126A">
        <w:rPr>
          <w:rFonts w:ascii="Times New Roman" w:hAnsi="Times New Roman"/>
          <w:b/>
          <w:bCs/>
          <w:color w:val="000000" w:themeColor="text1"/>
        </w:rPr>
        <w:t>.</w:t>
      </w:r>
      <w:r w:rsidRPr="005D126A">
        <w:rPr>
          <w:rFonts w:ascii="Times New Roman" w:hAnsi="Times New Roman"/>
          <w:b/>
          <w:bCs/>
          <w:color w:val="000000" w:themeColor="text1"/>
        </w:rPr>
        <w:t xml:space="preserve"> </w:t>
      </w:r>
      <w:r w:rsidR="004E5CE1" w:rsidRPr="005D126A">
        <w:rPr>
          <w:rFonts w:ascii="Times New Roman" w:hAnsi="Times New Roman"/>
          <w:b/>
          <w:bCs/>
          <w:color w:val="000000" w:themeColor="text1"/>
        </w:rPr>
        <w:t>S1</w:t>
      </w:r>
      <w:r w:rsidR="00463CC1" w:rsidRPr="005D126A">
        <w:rPr>
          <w:rFonts w:ascii="Times New Roman" w:hAnsi="Times New Roman"/>
          <w:b/>
          <w:bCs/>
          <w:color w:val="000000" w:themeColor="text1"/>
        </w:rPr>
        <w:t>4</w:t>
      </w:r>
      <w:r w:rsidRPr="005D126A">
        <w:rPr>
          <w:rFonts w:ascii="Times New Roman" w:hAnsi="Times New Roman"/>
          <w:color w:val="000000" w:themeColor="text1"/>
        </w:rPr>
        <w:t xml:space="preserve"> The loss and accuracy results of the four-rounds validation of the model with leave-one-amplitude test. The final validation accuracy of each round is marked in the lower right corner</w:t>
      </w:r>
    </w:p>
    <w:p w14:paraId="489A74CE" w14:textId="512C1A0C" w:rsidR="00782D80" w:rsidRPr="00782D80" w:rsidRDefault="00782D80" w:rsidP="00782D80">
      <w:pPr>
        <w:pStyle w:val="a7"/>
        <w:widowControl/>
        <w:rPr>
          <w:rFonts w:ascii="Times New Roman" w:hAnsi="Times New Roman"/>
          <w:b/>
          <w:bCs/>
          <w:color w:val="000000" w:themeColor="text1"/>
        </w:rPr>
      </w:pPr>
      <w:r w:rsidRPr="00782D80">
        <w:rPr>
          <w:rFonts w:ascii="Times New Roman" w:hAnsi="Times New Roman"/>
          <w:b/>
          <w:bCs/>
          <w:color w:val="000000" w:themeColor="text1"/>
          <w:sz w:val="28"/>
          <w:szCs w:val="28"/>
        </w:rPr>
        <w:t>Supplementary References</w:t>
      </w:r>
    </w:p>
    <w:p w14:paraId="1D0E6754" w14:textId="6E9EADD5" w:rsidR="00782D80" w:rsidRPr="00073C7A" w:rsidRDefault="00782D80" w:rsidP="00782D80">
      <w:pPr>
        <w:pStyle w:val="a7"/>
        <w:widowControl/>
        <w:numPr>
          <w:ilvl w:val="0"/>
          <w:numId w:val="3"/>
        </w:numPr>
        <w:spacing w:before="120" w:beforeAutospacing="0" w:after="120" w:afterAutospacing="0"/>
        <w:ind w:hanging="562"/>
        <w:jc w:val="both"/>
        <w:rPr>
          <w:rFonts w:ascii="Times New Roman" w:hAnsi="Times New Roman"/>
        </w:rPr>
      </w:pPr>
      <w:r w:rsidRPr="00782D80">
        <w:rPr>
          <w:rFonts w:ascii="Times New Roman" w:hAnsi="Times New Roman"/>
        </w:rPr>
        <w:t>H.Y. Nan, Z.H. Ni</w:t>
      </w:r>
      <w:r w:rsidRPr="00073C7A">
        <w:rPr>
          <w:rFonts w:ascii="Times New Roman" w:hAnsi="Times New Roman"/>
        </w:rPr>
        <w:t>, J. Wang, Z. Zafar, Z.X. Shi</w:t>
      </w:r>
      <w:r w:rsidR="00883090">
        <w:rPr>
          <w:rFonts w:ascii="Times New Roman" w:hAnsi="Times New Roman"/>
        </w:rPr>
        <w:t xml:space="preserve"> et al</w:t>
      </w:r>
      <w:r w:rsidRPr="00073C7A">
        <w:rPr>
          <w:rFonts w:ascii="Times New Roman" w:hAnsi="Times New Roman"/>
        </w:rPr>
        <w:t>.</w:t>
      </w:r>
      <w:r w:rsidR="00883090">
        <w:rPr>
          <w:rFonts w:ascii="Times New Roman" w:hAnsi="Times New Roman"/>
        </w:rPr>
        <w:t>,</w:t>
      </w:r>
      <w:r w:rsidRPr="00073C7A">
        <w:rPr>
          <w:rFonts w:ascii="Times New Roman" w:hAnsi="Times New Roman"/>
        </w:rPr>
        <w:t xml:space="preserve"> The thermal stability of graphene in air investigated by Raman spectroscopy. J</w:t>
      </w:r>
      <w:r w:rsidR="00883090">
        <w:rPr>
          <w:rFonts w:ascii="Times New Roman" w:hAnsi="Times New Roman"/>
        </w:rPr>
        <w:t>.</w:t>
      </w:r>
      <w:r w:rsidRPr="00073C7A">
        <w:rPr>
          <w:rFonts w:ascii="Times New Roman" w:hAnsi="Times New Roman"/>
        </w:rPr>
        <w:t xml:space="preserve"> Raman Spectroscopy </w:t>
      </w:r>
      <w:r w:rsidRPr="00883090">
        <w:rPr>
          <w:rFonts w:ascii="Times New Roman" w:hAnsi="Times New Roman"/>
          <w:b/>
          <w:bCs/>
        </w:rPr>
        <w:t>44</w:t>
      </w:r>
      <w:r w:rsidRPr="00073C7A">
        <w:rPr>
          <w:rFonts w:ascii="Times New Roman" w:hAnsi="Times New Roman"/>
        </w:rPr>
        <w:t xml:space="preserve">(7), 1018-1021 (2013). </w:t>
      </w:r>
      <w:hyperlink r:id="rId43" w:history="1">
        <w:r w:rsidR="00883090" w:rsidRPr="000B688E">
          <w:rPr>
            <w:rStyle w:val="a9"/>
            <w:rFonts w:ascii="Times New Roman" w:hAnsi="Times New Roman"/>
          </w:rPr>
          <w:t>https://doi.org/10.1002/jrs.4312</w:t>
        </w:r>
      </w:hyperlink>
      <w:r w:rsidR="00883090">
        <w:rPr>
          <w:rFonts w:ascii="Times New Roman" w:hAnsi="Times New Roman"/>
        </w:rPr>
        <w:t xml:space="preserve"> </w:t>
      </w:r>
    </w:p>
    <w:p w14:paraId="4C9EB5BD" w14:textId="46485759" w:rsidR="00782D80" w:rsidRPr="00073C7A" w:rsidRDefault="00782D80" w:rsidP="00782D80">
      <w:pPr>
        <w:pStyle w:val="a7"/>
        <w:widowControl/>
        <w:numPr>
          <w:ilvl w:val="0"/>
          <w:numId w:val="3"/>
        </w:numPr>
        <w:spacing w:before="120" w:beforeAutospacing="0" w:after="120" w:afterAutospacing="0"/>
        <w:ind w:hanging="562"/>
        <w:jc w:val="both"/>
        <w:rPr>
          <w:rFonts w:ascii="Times New Roman" w:hAnsi="Times New Roman"/>
        </w:rPr>
      </w:pPr>
      <w:r w:rsidRPr="00073C7A">
        <w:rPr>
          <w:rFonts w:ascii="Times New Roman" w:hAnsi="Times New Roman"/>
        </w:rPr>
        <w:t>M. Kalisz, M. Grobelny, M. Świniarskib, P. Firek</w:t>
      </w:r>
      <w:r w:rsidR="00883090">
        <w:rPr>
          <w:rFonts w:ascii="Times New Roman" w:hAnsi="Times New Roman"/>
        </w:rPr>
        <w:t>,</w:t>
      </w:r>
      <w:r w:rsidRPr="00073C7A">
        <w:rPr>
          <w:rFonts w:ascii="Times New Roman" w:hAnsi="Times New Roman"/>
        </w:rPr>
        <w:t xml:space="preserve"> Comparison of the structural and corrosion properties of the graphene/SiN(200) coating system deposited on titanium alloy surfaces covered with SiN transition layers. Surface and Coatings Technology. </w:t>
      </w:r>
      <w:r w:rsidRPr="00883090">
        <w:rPr>
          <w:rFonts w:ascii="Times New Roman" w:hAnsi="Times New Roman"/>
          <w:b/>
          <w:bCs/>
        </w:rPr>
        <w:t>299</w:t>
      </w:r>
      <w:r w:rsidRPr="00073C7A">
        <w:rPr>
          <w:rFonts w:ascii="Times New Roman" w:hAnsi="Times New Roman"/>
        </w:rPr>
        <w:t xml:space="preserve">, 65-70 (2016). </w:t>
      </w:r>
      <w:hyperlink r:id="rId44" w:history="1">
        <w:r w:rsidR="00883090" w:rsidRPr="000B688E">
          <w:rPr>
            <w:rStyle w:val="a9"/>
            <w:rFonts w:ascii="Times New Roman" w:hAnsi="Times New Roman"/>
          </w:rPr>
          <w:t>https://doi.org/10.1016/j.surfcoat.2016.04.064</w:t>
        </w:r>
      </w:hyperlink>
      <w:r w:rsidR="00883090">
        <w:rPr>
          <w:rFonts w:ascii="Times New Roman" w:hAnsi="Times New Roman"/>
        </w:rPr>
        <w:t xml:space="preserve"> </w:t>
      </w:r>
    </w:p>
    <w:p w14:paraId="23F01641" w14:textId="52DAB6A8" w:rsidR="00782D80" w:rsidRPr="00073C7A" w:rsidRDefault="00782D80" w:rsidP="00782D80">
      <w:pPr>
        <w:pStyle w:val="a7"/>
        <w:widowControl/>
        <w:numPr>
          <w:ilvl w:val="0"/>
          <w:numId w:val="3"/>
        </w:numPr>
        <w:spacing w:before="120" w:beforeAutospacing="0" w:after="120" w:afterAutospacing="0"/>
        <w:ind w:hanging="562"/>
        <w:jc w:val="both"/>
        <w:rPr>
          <w:rFonts w:ascii="Times New Roman" w:hAnsi="Times New Roman"/>
        </w:rPr>
      </w:pPr>
      <w:r w:rsidRPr="00073C7A">
        <w:rPr>
          <w:rFonts w:ascii="Times New Roman" w:hAnsi="Times New Roman"/>
        </w:rPr>
        <w:lastRenderedPageBreak/>
        <w:t>A. Khandelwal, Z. Ren, S. Namiki, Z. Yang, N. Choudhary</w:t>
      </w:r>
      <w:r w:rsidR="00883090">
        <w:rPr>
          <w:rFonts w:ascii="Times New Roman" w:hAnsi="Times New Roman"/>
        </w:rPr>
        <w:t xml:space="preserve"> et al.,</w:t>
      </w:r>
      <w:r w:rsidRPr="00073C7A">
        <w:rPr>
          <w:rFonts w:ascii="Times New Roman" w:hAnsi="Times New Roman"/>
        </w:rPr>
        <w:t xml:space="preserve"> Self-</w:t>
      </w:r>
      <w:r w:rsidR="00883090" w:rsidRPr="00073C7A">
        <w:rPr>
          <w:rFonts w:ascii="Times New Roman" w:hAnsi="Times New Roman"/>
        </w:rPr>
        <w:t>rolled-up aluminum nitride-based 3d architectures enabled by record-high differential stress</w:t>
      </w:r>
      <w:r w:rsidRPr="00073C7A">
        <w:rPr>
          <w:rFonts w:ascii="Times New Roman" w:hAnsi="Times New Roman"/>
        </w:rPr>
        <w:t xml:space="preserve">. ACS Appl. Mater. Interfaces. </w:t>
      </w:r>
      <w:r w:rsidRPr="00883090">
        <w:rPr>
          <w:rFonts w:ascii="Times New Roman" w:hAnsi="Times New Roman"/>
          <w:b/>
          <w:bCs/>
        </w:rPr>
        <w:t>14</w:t>
      </w:r>
      <w:r w:rsidRPr="00073C7A">
        <w:rPr>
          <w:rFonts w:ascii="Times New Roman" w:hAnsi="Times New Roman"/>
        </w:rPr>
        <w:t xml:space="preserve">(25), 29014-29024 (2022). </w:t>
      </w:r>
      <w:hyperlink r:id="rId45" w:history="1">
        <w:r w:rsidR="00883090" w:rsidRPr="000B688E">
          <w:rPr>
            <w:rStyle w:val="a9"/>
            <w:rFonts w:ascii="Times New Roman" w:hAnsi="Times New Roman"/>
          </w:rPr>
          <w:t>https://doi.org/10.1021/acsami.2c06637</w:t>
        </w:r>
      </w:hyperlink>
      <w:r w:rsidR="00883090">
        <w:rPr>
          <w:rFonts w:ascii="Times New Roman" w:hAnsi="Times New Roman"/>
        </w:rPr>
        <w:t xml:space="preserve"> </w:t>
      </w:r>
    </w:p>
    <w:p w14:paraId="185F398D" w14:textId="6BD2DB7A"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073C7A">
        <w:rPr>
          <w:rFonts w:ascii="Times New Roman" w:eastAsia="宋体" w:hAnsi="Times New Roman" w:cs="Times New Roman"/>
          <w:sz w:val="24"/>
          <w:szCs w:val="24"/>
          <w:shd w:val="clear" w:color="auto" w:fill="FFFFFF"/>
        </w:rPr>
        <w:t xml:space="preserve">Z.-H. Chen, C.-Y. Li, S.-Y. Chu, C.-C. Tsai, Y.-H. </w:t>
      </w:r>
      <w:r w:rsidRPr="00883090">
        <w:rPr>
          <w:rFonts w:ascii="Times New Roman" w:eastAsia="宋体" w:hAnsi="Times New Roman" w:cs="Times New Roman"/>
          <w:sz w:val="24"/>
          <w:szCs w:val="24"/>
        </w:rPr>
        <w:t xml:space="preserve">Wang et al., The design of aluminum nitride-based lead-free piezoelectric MEMS accelerometer system. IEEE Trans. Electron Devices </w:t>
      </w:r>
      <w:r w:rsidRPr="00883090">
        <w:rPr>
          <w:rFonts w:ascii="Times New Roman" w:eastAsia="宋体" w:hAnsi="Times New Roman" w:cs="Times New Roman"/>
          <w:b/>
          <w:sz w:val="24"/>
          <w:szCs w:val="24"/>
        </w:rPr>
        <w:t>67</w:t>
      </w:r>
      <w:r w:rsidRPr="00883090">
        <w:rPr>
          <w:rFonts w:ascii="Times New Roman" w:eastAsia="宋体" w:hAnsi="Times New Roman" w:cs="Times New Roman"/>
          <w:sz w:val="24"/>
          <w:szCs w:val="24"/>
        </w:rPr>
        <w:t xml:space="preserve">(10), 4399–4404 (2020). </w:t>
      </w:r>
      <w:hyperlink r:id="rId46" w:history="1">
        <w:r w:rsidR="00883090" w:rsidRPr="000B688E">
          <w:rPr>
            <w:rStyle w:val="a9"/>
            <w:rFonts w:ascii="Times New Roman" w:eastAsia="宋体" w:hAnsi="Times New Roman" w:cs="Times New Roman"/>
            <w:sz w:val="24"/>
            <w:szCs w:val="24"/>
          </w:rPr>
          <w:t>https://doi.org/10.1109/ted.2020.3019230</w:t>
        </w:r>
      </w:hyperlink>
      <w:r w:rsidR="00883090">
        <w:rPr>
          <w:rFonts w:ascii="Times New Roman" w:eastAsia="宋体" w:hAnsi="Times New Roman" w:cs="Times New Roman"/>
          <w:sz w:val="24"/>
          <w:szCs w:val="24"/>
        </w:rPr>
        <w:t xml:space="preserve"> </w:t>
      </w:r>
    </w:p>
    <w:p w14:paraId="182F9338" w14:textId="17955F35"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A. Dabrowski, K. Elkjaer, L. Borregaard, T. Zawada, L. Golonka, LTCC/PZT accelerometer in SMD package. Microelectron. Int. </w:t>
      </w:r>
      <w:r w:rsidRPr="00883090">
        <w:rPr>
          <w:rFonts w:ascii="Times New Roman" w:eastAsia="宋体" w:hAnsi="Times New Roman" w:cs="Times New Roman"/>
          <w:b/>
          <w:sz w:val="24"/>
          <w:szCs w:val="24"/>
        </w:rPr>
        <w:t>31</w:t>
      </w:r>
      <w:r w:rsidRPr="00883090">
        <w:rPr>
          <w:rFonts w:ascii="Times New Roman" w:eastAsia="宋体" w:hAnsi="Times New Roman" w:cs="Times New Roman"/>
          <w:sz w:val="24"/>
          <w:szCs w:val="24"/>
        </w:rPr>
        <w:t xml:space="preserve">(3), 186–192 (2014). </w:t>
      </w:r>
      <w:hyperlink r:id="rId47" w:history="1">
        <w:r w:rsidR="00883090" w:rsidRPr="000B688E">
          <w:rPr>
            <w:rStyle w:val="a9"/>
            <w:rFonts w:ascii="Times New Roman" w:eastAsia="宋体" w:hAnsi="Times New Roman" w:cs="Times New Roman"/>
            <w:sz w:val="24"/>
            <w:szCs w:val="24"/>
          </w:rPr>
          <w:t>https://doi.org/10.1108/mi-10-2013-0052</w:t>
        </w:r>
      </w:hyperlink>
      <w:r w:rsidR="00883090">
        <w:rPr>
          <w:rFonts w:ascii="Times New Roman" w:eastAsia="宋体" w:hAnsi="Times New Roman" w:cs="Times New Roman"/>
          <w:sz w:val="24"/>
          <w:szCs w:val="24"/>
        </w:rPr>
        <w:t xml:space="preserve"> </w:t>
      </w:r>
    </w:p>
    <w:p w14:paraId="742F7946" w14:textId="7EC9AF37"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C. Ge, E. Cretu, A polymeric piezoelectric MEMS accelerometer with high sensitivity, low noise density, and an innovative manufacturing approach. Microsyst. Nanoeng. </w:t>
      </w:r>
      <w:r w:rsidRPr="00883090">
        <w:rPr>
          <w:rFonts w:ascii="Times New Roman" w:eastAsia="宋体" w:hAnsi="Times New Roman" w:cs="Times New Roman"/>
          <w:b/>
          <w:sz w:val="24"/>
          <w:szCs w:val="24"/>
        </w:rPr>
        <w:t>9</w:t>
      </w:r>
      <w:r w:rsidRPr="00883090">
        <w:rPr>
          <w:rFonts w:ascii="Times New Roman" w:eastAsia="宋体" w:hAnsi="Times New Roman" w:cs="Times New Roman"/>
          <w:sz w:val="24"/>
          <w:szCs w:val="24"/>
        </w:rPr>
        <w:t xml:space="preserve">, 151 (2023). </w:t>
      </w:r>
      <w:hyperlink r:id="rId48" w:history="1">
        <w:r w:rsidR="00883090" w:rsidRPr="000B688E">
          <w:rPr>
            <w:rStyle w:val="a9"/>
            <w:rFonts w:ascii="Times New Roman" w:eastAsia="宋体" w:hAnsi="Times New Roman" w:cs="Times New Roman"/>
            <w:sz w:val="24"/>
            <w:szCs w:val="24"/>
          </w:rPr>
          <w:t>https://doi.org/10.1038/s41378-023-00628-7</w:t>
        </w:r>
      </w:hyperlink>
      <w:r w:rsidR="00883090">
        <w:rPr>
          <w:rFonts w:ascii="Times New Roman" w:eastAsia="宋体" w:hAnsi="Times New Roman" w:cs="Times New Roman"/>
          <w:sz w:val="24"/>
          <w:szCs w:val="24"/>
        </w:rPr>
        <w:t xml:space="preserve"> </w:t>
      </w:r>
    </w:p>
    <w:p w14:paraId="5C4C5988" w14:textId="0108899E"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C. Ge, E. Cretu, Polymeric piezoelectric accelerometers with high sensitivity, broad bandwidth, and low noise density for organic electronics and wearable microsystems. Microsyst. Nanoeng. </w:t>
      </w:r>
      <w:r w:rsidRPr="00883090">
        <w:rPr>
          <w:rFonts w:ascii="Times New Roman" w:eastAsia="宋体" w:hAnsi="Times New Roman" w:cs="Times New Roman"/>
          <w:b/>
          <w:sz w:val="24"/>
          <w:szCs w:val="24"/>
        </w:rPr>
        <w:t>10</w:t>
      </w:r>
      <w:r w:rsidRPr="00883090">
        <w:rPr>
          <w:rFonts w:ascii="Times New Roman" w:eastAsia="宋体" w:hAnsi="Times New Roman" w:cs="Times New Roman"/>
          <w:sz w:val="24"/>
          <w:szCs w:val="24"/>
        </w:rPr>
        <w:t xml:space="preserve">, 61 (2024). </w:t>
      </w:r>
      <w:hyperlink r:id="rId49" w:history="1">
        <w:r w:rsidR="00883090" w:rsidRPr="000B688E">
          <w:rPr>
            <w:rStyle w:val="a9"/>
            <w:rFonts w:ascii="Times New Roman" w:eastAsia="宋体" w:hAnsi="Times New Roman" w:cs="Times New Roman"/>
            <w:sz w:val="24"/>
            <w:szCs w:val="24"/>
          </w:rPr>
          <w:t>https://doi.org/10.1038/s41378-024-00704-6</w:t>
        </w:r>
      </w:hyperlink>
      <w:r w:rsidR="00883090">
        <w:rPr>
          <w:rFonts w:ascii="Times New Roman" w:eastAsia="宋体" w:hAnsi="Times New Roman" w:cs="Times New Roman"/>
          <w:sz w:val="24"/>
          <w:szCs w:val="24"/>
        </w:rPr>
        <w:t xml:space="preserve"> </w:t>
      </w:r>
    </w:p>
    <w:p w14:paraId="78138DD8" w14:textId="4A599D81"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F. Gerfers, M. Kohlstadt, L.-P. Wang, H. Bar, T. Northemann et al., An ultra low-noise vibration monitoring system. 2007 IEEE Sensors. October 28-31, 2007. Atlanta, GA, USA. IEEE, (2007).: 880-883. </w:t>
      </w:r>
      <w:hyperlink r:id="rId50" w:history="1">
        <w:r w:rsidR="00883090" w:rsidRPr="00883090">
          <w:rPr>
            <w:rStyle w:val="a9"/>
            <w:rFonts w:ascii="Times New Roman" w:eastAsia="宋体" w:hAnsi="Times New Roman" w:cs="Times New Roman"/>
            <w:sz w:val="24"/>
            <w:szCs w:val="24"/>
          </w:rPr>
          <w:t>https://doi.org/10.1109/icsens.2007.4388542</w:t>
        </w:r>
      </w:hyperlink>
      <w:r w:rsidR="00883090" w:rsidRPr="00883090">
        <w:rPr>
          <w:rFonts w:ascii="Times New Roman" w:eastAsia="宋体" w:hAnsi="Times New Roman" w:cs="Times New Roman"/>
          <w:sz w:val="24"/>
          <w:szCs w:val="24"/>
        </w:rPr>
        <w:t xml:space="preserve"> </w:t>
      </w:r>
    </w:p>
    <w:p w14:paraId="213596B3" w14:textId="00DE4D55"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A.L. Gesing, F.D.P. Alves, S. Paul, J.A. Cordioli, On the design of a MEMS piezoelectric accelerometer coupled to the middle ear as an implantable sensor for hearing devices. Sci. Rep. </w:t>
      </w:r>
      <w:r w:rsidRPr="00883090">
        <w:rPr>
          <w:rFonts w:ascii="Times New Roman" w:eastAsia="宋体" w:hAnsi="Times New Roman" w:cs="Times New Roman"/>
          <w:b/>
          <w:sz w:val="24"/>
          <w:szCs w:val="24"/>
        </w:rPr>
        <w:t>8</w:t>
      </w:r>
      <w:r w:rsidRPr="00883090">
        <w:rPr>
          <w:rFonts w:ascii="Times New Roman" w:eastAsia="宋体" w:hAnsi="Times New Roman" w:cs="Times New Roman"/>
          <w:sz w:val="24"/>
          <w:szCs w:val="24"/>
        </w:rPr>
        <w:t xml:space="preserve">(1), 3920 (2018). </w:t>
      </w:r>
      <w:hyperlink r:id="rId51" w:history="1">
        <w:r w:rsidR="00824C7A" w:rsidRPr="000B688E">
          <w:rPr>
            <w:rStyle w:val="a9"/>
            <w:rFonts w:ascii="Times New Roman" w:eastAsia="宋体" w:hAnsi="Times New Roman" w:cs="Times New Roman"/>
            <w:sz w:val="24"/>
            <w:szCs w:val="24"/>
          </w:rPr>
          <w:t>https://doi.org/10.1038/s41598-018-22219-7</w:t>
        </w:r>
      </w:hyperlink>
      <w:r w:rsidR="00824C7A">
        <w:rPr>
          <w:rFonts w:ascii="Times New Roman" w:eastAsia="宋体" w:hAnsi="Times New Roman" w:cs="Times New Roman"/>
          <w:sz w:val="24"/>
          <w:szCs w:val="24"/>
        </w:rPr>
        <w:t xml:space="preserve"> </w:t>
      </w:r>
    </w:p>
    <w:p w14:paraId="1FE314FD" w14:textId="4D3F9426"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A.L. Gesing, Z.N. Masson, D.C. Arellano, F. Alves, S. Paul et al., Middle ear ossicular chain vibration detection by means of an optimized MEMS piezoelectric accelerometer. IEEE Sens. J. </w:t>
      </w:r>
      <w:r w:rsidRPr="00883090">
        <w:rPr>
          <w:rFonts w:ascii="Times New Roman" w:eastAsia="宋体" w:hAnsi="Times New Roman" w:cs="Times New Roman"/>
          <w:b/>
          <w:sz w:val="24"/>
          <w:szCs w:val="24"/>
        </w:rPr>
        <w:t>19</w:t>
      </w:r>
      <w:r w:rsidRPr="00883090">
        <w:rPr>
          <w:rFonts w:ascii="Times New Roman" w:eastAsia="宋体" w:hAnsi="Times New Roman" w:cs="Times New Roman"/>
          <w:sz w:val="24"/>
          <w:szCs w:val="24"/>
        </w:rPr>
        <w:t xml:space="preserve">(6), 2079–2086 (2019). </w:t>
      </w:r>
      <w:hyperlink r:id="rId52" w:history="1">
        <w:r w:rsidR="00824C7A" w:rsidRPr="000B688E">
          <w:rPr>
            <w:rStyle w:val="a9"/>
            <w:rFonts w:ascii="Times New Roman" w:eastAsia="宋体" w:hAnsi="Times New Roman" w:cs="Times New Roman"/>
            <w:sz w:val="24"/>
            <w:szCs w:val="24"/>
          </w:rPr>
          <w:t>https://doi.org/10.1109/JSEN.2018.2886043</w:t>
        </w:r>
      </w:hyperlink>
      <w:r w:rsidR="00824C7A">
        <w:rPr>
          <w:rFonts w:ascii="Times New Roman" w:eastAsia="宋体" w:hAnsi="Times New Roman" w:cs="Times New Roman"/>
          <w:sz w:val="24"/>
          <w:szCs w:val="24"/>
        </w:rPr>
        <w:t xml:space="preserve"> </w:t>
      </w:r>
    </w:p>
    <w:p w14:paraId="65A8FE15" w14:textId="62A867E2"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Y. Gong, H. Zhao, Y. Huang, X. Jin, Design and experimental study of acceleration sensor based on PVDF piezoelectric film. J. Comput. Meth. Sci. Eng. </w:t>
      </w:r>
      <w:r w:rsidRPr="00883090">
        <w:rPr>
          <w:rFonts w:ascii="Times New Roman" w:eastAsia="宋体" w:hAnsi="Times New Roman" w:cs="Times New Roman"/>
          <w:b/>
          <w:sz w:val="24"/>
          <w:szCs w:val="24"/>
        </w:rPr>
        <w:t>21</w:t>
      </w:r>
      <w:r w:rsidRPr="00883090">
        <w:rPr>
          <w:rFonts w:ascii="Times New Roman" w:eastAsia="宋体" w:hAnsi="Times New Roman" w:cs="Times New Roman"/>
          <w:sz w:val="24"/>
          <w:szCs w:val="24"/>
        </w:rPr>
        <w:t xml:space="preserve">(1), 31–40 (2021). </w:t>
      </w:r>
      <w:hyperlink r:id="rId53" w:history="1">
        <w:r w:rsidR="00824C7A" w:rsidRPr="000B688E">
          <w:rPr>
            <w:rStyle w:val="a9"/>
            <w:rFonts w:ascii="Times New Roman" w:eastAsia="宋体" w:hAnsi="Times New Roman" w:cs="Times New Roman"/>
            <w:sz w:val="24"/>
            <w:szCs w:val="24"/>
          </w:rPr>
          <w:t>https://doi.org/10.3233/jcm-204337</w:t>
        </w:r>
      </w:hyperlink>
      <w:r w:rsidR="00824C7A">
        <w:rPr>
          <w:rFonts w:ascii="Times New Roman" w:eastAsia="宋体" w:hAnsi="Times New Roman" w:cs="Times New Roman"/>
          <w:sz w:val="24"/>
          <w:szCs w:val="24"/>
        </w:rPr>
        <w:t xml:space="preserve"> </w:t>
      </w:r>
    </w:p>
    <w:p w14:paraId="1F28531B" w14:textId="413A7236"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X. Gong, Y.-C. Kuo, G. Zhou, W.-J. Wu, W.-H. Liao, An aerosol deposition based MEMS piezoelectric accelerometer for low noise measurement. Microsyst. Nanoeng. </w:t>
      </w:r>
      <w:r w:rsidRPr="00883090">
        <w:rPr>
          <w:rFonts w:ascii="Times New Roman" w:eastAsia="宋体" w:hAnsi="Times New Roman" w:cs="Times New Roman"/>
          <w:b/>
          <w:sz w:val="24"/>
          <w:szCs w:val="24"/>
        </w:rPr>
        <w:t>9</w:t>
      </w:r>
      <w:r w:rsidRPr="00883090">
        <w:rPr>
          <w:rFonts w:ascii="Times New Roman" w:eastAsia="宋体" w:hAnsi="Times New Roman" w:cs="Times New Roman"/>
          <w:sz w:val="24"/>
          <w:szCs w:val="24"/>
        </w:rPr>
        <w:t xml:space="preserve">, 23 (2023). </w:t>
      </w:r>
      <w:hyperlink r:id="rId54" w:history="1">
        <w:r w:rsidR="00824C7A" w:rsidRPr="000B688E">
          <w:rPr>
            <w:rStyle w:val="a9"/>
            <w:rFonts w:ascii="Times New Roman" w:eastAsia="宋体" w:hAnsi="Times New Roman" w:cs="Times New Roman"/>
            <w:sz w:val="24"/>
            <w:szCs w:val="24"/>
          </w:rPr>
          <w:t>https://doi.org/10.1038/s41378-023-00484-5</w:t>
        </w:r>
      </w:hyperlink>
      <w:r w:rsidR="00824C7A">
        <w:rPr>
          <w:rFonts w:ascii="Times New Roman" w:eastAsia="宋体" w:hAnsi="Times New Roman" w:cs="Times New Roman"/>
          <w:sz w:val="24"/>
          <w:szCs w:val="24"/>
        </w:rPr>
        <w:t xml:space="preserve"> </w:t>
      </w:r>
    </w:p>
    <w:p w14:paraId="690906BA" w14:textId="3514AA01"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A.E. Hake, C. Zhao, W.-K. Sung, K. Grosh, Design and experimental assessment of low-noise piezoelectric microelectromechanical systems vibration sensors. IEEE Sens. J. </w:t>
      </w:r>
      <w:r w:rsidRPr="00883090">
        <w:rPr>
          <w:rFonts w:ascii="Times New Roman" w:eastAsia="宋体" w:hAnsi="Times New Roman" w:cs="Times New Roman"/>
          <w:b/>
          <w:sz w:val="24"/>
          <w:szCs w:val="24"/>
        </w:rPr>
        <w:t>21</w:t>
      </w:r>
      <w:r w:rsidRPr="00883090">
        <w:rPr>
          <w:rFonts w:ascii="Times New Roman" w:eastAsia="宋体" w:hAnsi="Times New Roman" w:cs="Times New Roman"/>
          <w:sz w:val="24"/>
          <w:szCs w:val="24"/>
        </w:rPr>
        <w:t xml:space="preserve">(16), 17703–17711 (2021). </w:t>
      </w:r>
      <w:hyperlink r:id="rId55" w:history="1">
        <w:r w:rsidR="00824C7A" w:rsidRPr="000B688E">
          <w:rPr>
            <w:rStyle w:val="a9"/>
            <w:rFonts w:ascii="Times New Roman" w:eastAsia="宋体" w:hAnsi="Times New Roman" w:cs="Times New Roman"/>
            <w:sz w:val="24"/>
            <w:szCs w:val="24"/>
          </w:rPr>
          <w:t>https://doi.org/10.1109/JSEN.2021.3085825</w:t>
        </w:r>
      </w:hyperlink>
      <w:r w:rsidR="00824C7A">
        <w:rPr>
          <w:rFonts w:ascii="Times New Roman" w:eastAsia="宋体" w:hAnsi="Times New Roman" w:cs="Times New Roman"/>
          <w:sz w:val="24"/>
          <w:szCs w:val="24"/>
        </w:rPr>
        <w:t xml:space="preserve"> </w:t>
      </w:r>
    </w:p>
    <w:p w14:paraId="1A53F832" w14:textId="046C254B"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lastRenderedPageBreak/>
        <w:t xml:space="preserve">K. Kim, X. Jiang, S. Zhang, A high temperature piezoelectric sensor for structure health monitoring. Nondestruct. Charact. Compos. Mater. Aerosp. Eng. Civ. Infrastruct. Homel. Secur. 2011 </w:t>
      </w:r>
      <w:r w:rsidRPr="00883090">
        <w:rPr>
          <w:rFonts w:ascii="Times New Roman" w:eastAsia="宋体" w:hAnsi="Times New Roman" w:cs="Times New Roman"/>
          <w:b/>
          <w:sz w:val="24"/>
          <w:szCs w:val="24"/>
        </w:rPr>
        <w:t>7983</w:t>
      </w:r>
      <w:r w:rsidRPr="00883090">
        <w:rPr>
          <w:rFonts w:ascii="Times New Roman" w:eastAsia="宋体" w:hAnsi="Times New Roman" w:cs="Times New Roman"/>
          <w:sz w:val="24"/>
          <w:szCs w:val="24"/>
        </w:rPr>
        <w:t xml:space="preserve">, 79832V (2011). </w:t>
      </w:r>
      <w:hyperlink r:id="rId56" w:history="1">
        <w:r w:rsidR="00824C7A" w:rsidRPr="000B688E">
          <w:rPr>
            <w:rStyle w:val="a9"/>
            <w:rFonts w:ascii="Times New Roman" w:eastAsia="宋体" w:hAnsi="Times New Roman" w:cs="Times New Roman"/>
            <w:sz w:val="24"/>
            <w:szCs w:val="24"/>
          </w:rPr>
          <w:t>https://doi.org/10.1117/12.880163</w:t>
        </w:r>
      </w:hyperlink>
      <w:r w:rsidR="00824C7A">
        <w:rPr>
          <w:rFonts w:ascii="Times New Roman" w:eastAsia="宋体" w:hAnsi="Times New Roman" w:cs="Times New Roman"/>
          <w:sz w:val="24"/>
          <w:szCs w:val="24"/>
        </w:rPr>
        <w:t xml:space="preserve"> </w:t>
      </w:r>
    </w:p>
    <w:p w14:paraId="22655BD9" w14:textId="66B3BBA6"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K. Kim, S. Zhang, W. Huang, F. Yu, X. Jiang, YCa</w:t>
      </w:r>
      <w:r w:rsidRPr="00883090">
        <w:rPr>
          <w:rFonts w:ascii="Times New Roman" w:eastAsia="宋体" w:hAnsi="Times New Roman" w:cs="Times New Roman"/>
          <w:sz w:val="24"/>
          <w:szCs w:val="24"/>
          <w:vertAlign w:val="subscript"/>
        </w:rPr>
        <w:t>4</w:t>
      </w:r>
      <w:r w:rsidRPr="00883090">
        <w:rPr>
          <w:rFonts w:ascii="Times New Roman" w:eastAsia="宋体" w:hAnsi="Times New Roman" w:cs="Times New Roman"/>
          <w:sz w:val="24"/>
          <w:szCs w:val="24"/>
        </w:rPr>
        <w:t>O(BO3)</w:t>
      </w:r>
      <w:r w:rsidRPr="00883090">
        <w:rPr>
          <w:rFonts w:ascii="Times New Roman" w:eastAsia="宋体" w:hAnsi="Times New Roman" w:cs="Times New Roman"/>
          <w:sz w:val="24"/>
          <w:szCs w:val="24"/>
          <w:vertAlign w:val="subscript"/>
        </w:rPr>
        <w:t>3</w:t>
      </w:r>
      <w:r w:rsidRPr="00883090">
        <w:rPr>
          <w:rFonts w:ascii="Times New Roman" w:eastAsia="宋体" w:hAnsi="Times New Roman" w:cs="Times New Roman"/>
          <w:sz w:val="24"/>
          <w:szCs w:val="24"/>
        </w:rPr>
        <w:t xml:space="preserve"> (YCOB) high temperature vibration sensor. J. Appl. Phys. </w:t>
      </w:r>
      <w:r w:rsidRPr="00883090">
        <w:rPr>
          <w:rFonts w:ascii="Times New Roman" w:eastAsia="宋体" w:hAnsi="Times New Roman" w:cs="Times New Roman"/>
          <w:b/>
          <w:sz w:val="24"/>
          <w:szCs w:val="24"/>
        </w:rPr>
        <w:t>109</w:t>
      </w:r>
      <w:r w:rsidRPr="00883090">
        <w:rPr>
          <w:rFonts w:ascii="Times New Roman" w:eastAsia="宋体" w:hAnsi="Times New Roman" w:cs="Times New Roman"/>
          <w:sz w:val="24"/>
          <w:szCs w:val="24"/>
        </w:rPr>
        <w:t xml:space="preserve">(12), 126103 (2011). </w:t>
      </w:r>
      <w:hyperlink r:id="rId57" w:history="1">
        <w:r w:rsidR="00824C7A" w:rsidRPr="000B688E">
          <w:rPr>
            <w:rStyle w:val="a9"/>
            <w:rFonts w:ascii="Times New Roman" w:eastAsia="宋体" w:hAnsi="Times New Roman" w:cs="Times New Roman"/>
            <w:sz w:val="24"/>
            <w:szCs w:val="24"/>
          </w:rPr>
          <w:t>https://doi.org/10.1063/1.3598115</w:t>
        </w:r>
      </w:hyperlink>
      <w:r w:rsidR="00824C7A">
        <w:rPr>
          <w:rFonts w:ascii="Times New Roman" w:eastAsia="宋体" w:hAnsi="Times New Roman" w:cs="Times New Roman"/>
          <w:sz w:val="24"/>
          <w:szCs w:val="24"/>
        </w:rPr>
        <w:t xml:space="preserve"> </w:t>
      </w:r>
    </w:p>
    <w:p w14:paraId="25816AD3" w14:textId="002D0AA8"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H. Kim, S. Kerrigan, M. Bourham, X. Jiang, AlN single crystal accelerometer for nuclear power plants. IEEE Trans. Ind. Electron. </w:t>
      </w:r>
      <w:r w:rsidRPr="00883090">
        <w:rPr>
          <w:rFonts w:ascii="Times New Roman" w:eastAsia="宋体" w:hAnsi="Times New Roman" w:cs="Times New Roman"/>
          <w:b/>
          <w:sz w:val="24"/>
          <w:szCs w:val="24"/>
        </w:rPr>
        <w:t>68</w:t>
      </w:r>
      <w:r w:rsidRPr="00883090">
        <w:rPr>
          <w:rFonts w:ascii="Times New Roman" w:eastAsia="宋体" w:hAnsi="Times New Roman" w:cs="Times New Roman"/>
          <w:sz w:val="24"/>
          <w:szCs w:val="24"/>
        </w:rPr>
        <w:t xml:space="preserve">(6), 5346–5354 (2021). </w:t>
      </w:r>
      <w:hyperlink r:id="rId58" w:history="1">
        <w:r w:rsidR="00824C7A" w:rsidRPr="000B688E">
          <w:rPr>
            <w:rStyle w:val="a9"/>
            <w:rFonts w:ascii="Times New Roman" w:eastAsia="宋体" w:hAnsi="Times New Roman" w:cs="Times New Roman"/>
            <w:sz w:val="24"/>
            <w:szCs w:val="24"/>
          </w:rPr>
          <w:t>https://doi.org/10.1109/TIE.2020.2992002</w:t>
        </w:r>
      </w:hyperlink>
      <w:r w:rsidR="00824C7A">
        <w:rPr>
          <w:rFonts w:ascii="Times New Roman" w:eastAsia="宋体" w:hAnsi="Times New Roman" w:cs="Times New Roman"/>
          <w:sz w:val="24"/>
          <w:szCs w:val="24"/>
        </w:rPr>
        <w:t xml:space="preserve"> </w:t>
      </w:r>
    </w:p>
    <w:p w14:paraId="70EBF611" w14:textId="235B4662"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M.I. Lapsley, E.F. Alberta, R. Sahul, W. Hackenberger, X. Jiang et al., Piezoelectric structural sensor technology for extreme environments. Addit. Conf. Device Packag. Hitec Hiten CICMT </w:t>
      </w:r>
      <w:r w:rsidRPr="00883090">
        <w:rPr>
          <w:rFonts w:ascii="Times New Roman" w:eastAsia="宋体" w:hAnsi="Times New Roman" w:cs="Times New Roman"/>
          <w:b/>
          <w:sz w:val="24"/>
          <w:szCs w:val="24"/>
        </w:rPr>
        <w:t>2010</w:t>
      </w:r>
      <w:r w:rsidRPr="00883090">
        <w:rPr>
          <w:rFonts w:ascii="Times New Roman" w:eastAsia="宋体" w:hAnsi="Times New Roman" w:cs="Times New Roman"/>
          <w:sz w:val="24"/>
          <w:szCs w:val="24"/>
        </w:rPr>
        <w:t xml:space="preserve">, 355–358 (2010). </w:t>
      </w:r>
      <w:hyperlink r:id="rId59" w:history="1">
        <w:r w:rsidR="00883090" w:rsidRPr="000B688E">
          <w:rPr>
            <w:rStyle w:val="a9"/>
            <w:rFonts w:ascii="Times New Roman" w:eastAsia="宋体" w:hAnsi="Times New Roman" w:cs="Times New Roman"/>
            <w:sz w:val="24"/>
            <w:szCs w:val="24"/>
          </w:rPr>
          <w:t>https://doi.org/10.4071/hitec-ealberta-tha21</w:t>
        </w:r>
      </w:hyperlink>
      <w:r w:rsidR="00883090">
        <w:rPr>
          <w:rFonts w:ascii="Times New Roman" w:eastAsia="宋体" w:hAnsi="Times New Roman" w:cs="Times New Roman"/>
          <w:sz w:val="24"/>
          <w:szCs w:val="24"/>
        </w:rPr>
        <w:t xml:space="preserve"> </w:t>
      </w:r>
    </w:p>
    <w:p w14:paraId="274BED14" w14:textId="463EE0DD"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M.-K. Lee, S.-H. Han, J.-J. Park, G.-J. Lee, A theoretical and empirical investigation of design characteristics in a Pb(Zr, Ti)O</w:t>
      </w:r>
      <w:r w:rsidRPr="00883090">
        <w:rPr>
          <w:rFonts w:ascii="Times New Roman" w:eastAsia="宋体" w:hAnsi="Times New Roman" w:cs="Times New Roman"/>
          <w:sz w:val="24"/>
          <w:szCs w:val="24"/>
          <w:vertAlign w:val="subscript"/>
        </w:rPr>
        <w:t>3</w:t>
      </w:r>
      <w:r w:rsidRPr="00883090">
        <w:rPr>
          <w:rFonts w:ascii="Times New Roman" w:eastAsia="宋体" w:hAnsi="Times New Roman" w:cs="Times New Roman"/>
          <w:sz w:val="24"/>
          <w:szCs w:val="24"/>
        </w:rPr>
        <w:t xml:space="preserve">-based piezoelectric accelerometer. Sensors </w:t>
      </w:r>
      <w:r w:rsidRPr="00883090">
        <w:rPr>
          <w:rFonts w:ascii="Times New Roman" w:eastAsia="宋体" w:hAnsi="Times New Roman" w:cs="Times New Roman"/>
          <w:b/>
          <w:sz w:val="24"/>
          <w:szCs w:val="24"/>
        </w:rPr>
        <w:t>20</w:t>
      </w:r>
      <w:r w:rsidRPr="00883090">
        <w:rPr>
          <w:rFonts w:ascii="Times New Roman" w:eastAsia="宋体" w:hAnsi="Times New Roman" w:cs="Times New Roman"/>
          <w:sz w:val="24"/>
          <w:szCs w:val="24"/>
        </w:rPr>
        <w:t xml:space="preserve">(12), 3545 (2020). </w:t>
      </w:r>
      <w:hyperlink r:id="rId60" w:history="1">
        <w:r w:rsidR="00883090" w:rsidRPr="000B688E">
          <w:rPr>
            <w:rStyle w:val="a9"/>
            <w:rFonts w:ascii="Times New Roman" w:eastAsia="宋体" w:hAnsi="Times New Roman" w:cs="Times New Roman"/>
            <w:sz w:val="24"/>
            <w:szCs w:val="24"/>
          </w:rPr>
          <w:t>https://doi.org/10.3390/s20123545</w:t>
        </w:r>
      </w:hyperlink>
      <w:r w:rsidR="00883090">
        <w:rPr>
          <w:rFonts w:ascii="Times New Roman" w:eastAsia="宋体" w:hAnsi="Times New Roman" w:cs="Times New Roman"/>
          <w:sz w:val="24"/>
          <w:szCs w:val="24"/>
        </w:rPr>
        <w:t xml:space="preserve"> </w:t>
      </w:r>
    </w:p>
    <w:p w14:paraId="26D2D855" w14:textId="165C5CC0"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N.N. Hewa-Kasakarage, D. Kim, M.L. Kuntzman, N.A. Hall, Micromachined piezoelectric accelerometers </w:t>
      </w:r>
      <w:r w:rsidRPr="00883090">
        <w:rPr>
          <w:rFonts w:ascii="Times New Roman" w:eastAsia="宋体" w:hAnsi="Times New Roman" w:cs="Times New Roman"/>
          <w:i/>
          <w:sz w:val="24"/>
          <w:szCs w:val="24"/>
        </w:rPr>
        <w:t>via</w:t>
      </w:r>
      <w:r w:rsidRPr="00883090">
        <w:rPr>
          <w:rFonts w:ascii="Times New Roman" w:eastAsia="宋体" w:hAnsi="Times New Roman" w:cs="Times New Roman"/>
          <w:sz w:val="24"/>
          <w:szCs w:val="24"/>
        </w:rPr>
        <w:t xml:space="preserve"> epitaxial silicon cantilevers and bulk silicon proof masses. J. Microelectromech. Syst. </w:t>
      </w:r>
      <w:r w:rsidRPr="00883090">
        <w:rPr>
          <w:rFonts w:ascii="Times New Roman" w:eastAsia="宋体" w:hAnsi="Times New Roman" w:cs="Times New Roman"/>
          <w:b/>
          <w:sz w:val="24"/>
          <w:szCs w:val="24"/>
        </w:rPr>
        <w:t>22</w:t>
      </w:r>
      <w:r w:rsidRPr="00883090">
        <w:rPr>
          <w:rFonts w:ascii="Times New Roman" w:eastAsia="宋体" w:hAnsi="Times New Roman" w:cs="Times New Roman"/>
          <w:sz w:val="24"/>
          <w:szCs w:val="24"/>
        </w:rPr>
        <w:t xml:space="preserve">(6), 1438–1446 (2013). </w:t>
      </w:r>
      <w:hyperlink r:id="rId61" w:history="1">
        <w:r w:rsidR="00883090" w:rsidRPr="000B688E">
          <w:rPr>
            <w:rStyle w:val="a9"/>
            <w:rFonts w:ascii="Times New Roman" w:eastAsia="宋体" w:hAnsi="Times New Roman" w:cs="Times New Roman"/>
            <w:sz w:val="24"/>
            <w:szCs w:val="24"/>
          </w:rPr>
          <w:t>https://doi.org/10.1109/JMEMS.2013.2262581</w:t>
        </w:r>
      </w:hyperlink>
      <w:r w:rsidR="00883090">
        <w:rPr>
          <w:rFonts w:ascii="Times New Roman" w:eastAsia="宋体" w:hAnsi="Times New Roman" w:cs="Times New Roman"/>
          <w:sz w:val="24"/>
          <w:szCs w:val="24"/>
        </w:rPr>
        <w:t xml:space="preserve"> </w:t>
      </w:r>
    </w:p>
    <w:p w14:paraId="01C1F3F9" w14:textId="6D8D22B7"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C.C. Hindrichsen, J. Larsen, E.V. Thomsen, K. Hansen, R. Lou-Møller, Circular piezoelectric accelerometer for high band width application. SENSORS, 2009 IEEE., 475–478. IEEE (2010).</w:t>
      </w:r>
    </w:p>
    <w:p w14:paraId="08B948B0" w14:textId="62B8FB4A"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B. Hu, Y. Liu, B. Lin, G. Wu, W. Liu et al., A novel trapezoidal ScAlN/AlN-based MEMS piezoelectric accelerometer. IEEE Sens. J. </w:t>
      </w:r>
      <w:r w:rsidRPr="00883090">
        <w:rPr>
          <w:rFonts w:ascii="Times New Roman" w:eastAsia="宋体" w:hAnsi="Times New Roman" w:cs="Times New Roman"/>
          <w:b/>
          <w:sz w:val="24"/>
          <w:szCs w:val="24"/>
        </w:rPr>
        <w:t>21</w:t>
      </w:r>
      <w:r w:rsidRPr="00883090">
        <w:rPr>
          <w:rFonts w:ascii="Times New Roman" w:eastAsia="宋体" w:hAnsi="Times New Roman" w:cs="Times New Roman"/>
          <w:sz w:val="24"/>
          <w:szCs w:val="24"/>
        </w:rPr>
        <w:t xml:space="preserve">(19), 21277–21284 (2021). </w:t>
      </w:r>
      <w:hyperlink r:id="rId62" w:history="1">
        <w:r w:rsidR="00883090" w:rsidRPr="000B688E">
          <w:rPr>
            <w:rStyle w:val="a9"/>
            <w:rFonts w:ascii="Times New Roman" w:eastAsia="宋体" w:hAnsi="Times New Roman" w:cs="Times New Roman"/>
            <w:sz w:val="24"/>
            <w:szCs w:val="24"/>
          </w:rPr>
          <w:t>https://doi.org/10.1109/JSEN.2021.3101219</w:t>
        </w:r>
      </w:hyperlink>
      <w:r w:rsidR="00883090">
        <w:rPr>
          <w:rFonts w:ascii="Times New Roman" w:eastAsia="宋体" w:hAnsi="Times New Roman" w:cs="Times New Roman"/>
          <w:sz w:val="24"/>
          <w:szCs w:val="24"/>
        </w:rPr>
        <w:t xml:space="preserve"> </w:t>
      </w:r>
    </w:p>
    <w:p w14:paraId="47264861" w14:textId="312FF4F0"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W.B. Huang, S.R. Kwon, F.G. Yuan, S.J. Zhang, X.N. Jiang, Asme. A FLEXOELECTRIC MICRO-ACCELEROMETER. ASME International Mechanical Engineering Congress and Exposition. 597-603 (2012)</w:t>
      </w:r>
      <w:r w:rsidR="00883090">
        <w:rPr>
          <w:rFonts w:ascii="Times New Roman" w:eastAsia="宋体" w:hAnsi="Times New Roman" w:cs="Times New Roman"/>
          <w:sz w:val="24"/>
          <w:szCs w:val="24"/>
        </w:rPr>
        <w:t>.</w:t>
      </w:r>
    </w:p>
    <w:p w14:paraId="22B383CD" w14:textId="29F0B433"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C. Jiang, X. Liu, F. Yu, S. Zhang, H. Fang et al., High-temperature vibration sensor based on Ba</w:t>
      </w:r>
      <w:r w:rsidRPr="00883090">
        <w:rPr>
          <w:rFonts w:ascii="Times New Roman" w:eastAsia="宋体" w:hAnsi="Times New Roman" w:cs="Times New Roman"/>
          <w:sz w:val="24"/>
          <w:szCs w:val="24"/>
          <w:vertAlign w:val="subscript"/>
        </w:rPr>
        <w:t>2</w:t>
      </w:r>
      <w:r w:rsidRPr="00883090">
        <w:rPr>
          <w:rFonts w:ascii="Times New Roman" w:eastAsia="宋体" w:hAnsi="Times New Roman" w:cs="Times New Roman"/>
          <w:sz w:val="24"/>
          <w:szCs w:val="24"/>
        </w:rPr>
        <w:t>TiSi</w:t>
      </w:r>
      <w:r w:rsidRPr="00883090">
        <w:rPr>
          <w:rFonts w:ascii="Times New Roman" w:eastAsia="宋体" w:hAnsi="Times New Roman" w:cs="Times New Roman"/>
          <w:sz w:val="24"/>
          <w:szCs w:val="24"/>
          <w:vertAlign w:val="subscript"/>
        </w:rPr>
        <w:t>2</w:t>
      </w:r>
      <w:r w:rsidRPr="00883090">
        <w:rPr>
          <w:rFonts w:ascii="Times New Roman" w:eastAsia="宋体" w:hAnsi="Times New Roman" w:cs="Times New Roman"/>
          <w:sz w:val="24"/>
          <w:szCs w:val="24"/>
        </w:rPr>
        <w:t>O</w:t>
      </w:r>
      <w:r w:rsidRPr="00883090">
        <w:rPr>
          <w:rFonts w:ascii="Times New Roman" w:eastAsia="宋体" w:hAnsi="Times New Roman" w:cs="Times New Roman"/>
          <w:sz w:val="24"/>
          <w:szCs w:val="24"/>
          <w:vertAlign w:val="subscript"/>
        </w:rPr>
        <w:t>8</w:t>
      </w:r>
      <w:r w:rsidRPr="00883090">
        <w:rPr>
          <w:rFonts w:ascii="Times New Roman" w:eastAsia="宋体" w:hAnsi="Times New Roman" w:cs="Times New Roman"/>
          <w:sz w:val="24"/>
          <w:szCs w:val="24"/>
        </w:rPr>
        <w:t xml:space="preserve"> piezoelectric crystal with ultra-stable sensing performance up to 650 </w:t>
      </w:r>
      <w:r w:rsidRPr="00883090">
        <w:rPr>
          <w:rFonts w:ascii="Times New Roman" w:eastAsia="宋体" w:hAnsi="Times New Roman" w:cs="Times New Roman" w:hint="eastAsia"/>
          <w:sz w:val="24"/>
          <w:szCs w:val="24"/>
        </w:rPr>
        <w:t>℃</w:t>
      </w:r>
      <w:r w:rsidRPr="00883090">
        <w:rPr>
          <w:rFonts w:ascii="Times New Roman" w:eastAsia="宋体" w:hAnsi="Times New Roman" w:cs="Times New Roman"/>
          <w:sz w:val="24"/>
          <w:szCs w:val="24"/>
        </w:rPr>
        <w:t xml:space="preserve">. IEEE Trans. Ind. Electron. </w:t>
      </w:r>
      <w:r w:rsidRPr="00883090">
        <w:rPr>
          <w:rFonts w:ascii="Times New Roman" w:eastAsia="宋体" w:hAnsi="Times New Roman" w:cs="Times New Roman"/>
          <w:b/>
          <w:sz w:val="24"/>
          <w:szCs w:val="24"/>
        </w:rPr>
        <w:t>68</w:t>
      </w:r>
      <w:r w:rsidRPr="00883090">
        <w:rPr>
          <w:rFonts w:ascii="Times New Roman" w:eastAsia="宋体" w:hAnsi="Times New Roman" w:cs="Times New Roman"/>
          <w:sz w:val="24"/>
          <w:szCs w:val="24"/>
        </w:rPr>
        <w:t xml:space="preserve">(12), 12850–12859 (2021). </w:t>
      </w:r>
      <w:hyperlink r:id="rId63" w:history="1">
        <w:r w:rsidR="00883090" w:rsidRPr="000B688E">
          <w:rPr>
            <w:rStyle w:val="a9"/>
            <w:rFonts w:ascii="Times New Roman" w:eastAsia="宋体" w:hAnsi="Times New Roman" w:cs="Times New Roman"/>
            <w:sz w:val="24"/>
            <w:szCs w:val="24"/>
          </w:rPr>
          <w:t>https://doi.org/10.1109/TIE.2020.3044792</w:t>
        </w:r>
      </w:hyperlink>
      <w:r w:rsidR="00883090">
        <w:rPr>
          <w:rFonts w:ascii="Times New Roman" w:eastAsia="宋体" w:hAnsi="Times New Roman" w:cs="Times New Roman"/>
          <w:sz w:val="24"/>
          <w:szCs w:val="24"/>
        </w:rPr>
        <w:t xml:space="preserve"> </w:t>
      </w:r>
    </w:p>
    <w:p w14:paraId="5BD42078" w14:textId="202F1348"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C.-Y. Li, Y.-H. Chen, Z.-Y. Wei, Y.-C. Ho, S.-Y. Chu et al., Design of a square MEMS piezoelectric accelerometer with a wide range of applicability, a low transverse sensitivity ratio, and high accuracy. IEEE Sens. J. </w:t>
      </w:r>
      <w:r w:rsidRPr="00883090">
        <w:rPr>
          <w:rFonts w:ascii="Times New Roman" w:eastAsia="宋体" w:hAnsi="Times New Roman" w:cs="Times New Roman"/>
          <w:b/>
          <w:sz w:val="24"/>
          <w:szCs w:val="24"/>
        </w:rPr>
        <w:t>22</w:t>
      </w:r>
      <w:r w:rsidRPr="00883090">
        <w:rPr>
          <w:rFonts w:ascii="Times New Roman" w:eastAsia="宋体" w:hAnsi="Times New Roman" w:cs="Times New Roman"/>
          <w:sz w:val="24"/>
          <w:szCs w:val="24"/>
        </w:rPr>
        <w:t xml:space="preserve">(10), 9306–9312 (2022). </w:t>
      </w:r>
      <w:hyperlink r:id="rId64" w:history="1">
        <w:r w:rsidR="00883090" w:rsidRPr="000B688E">
          <w:rPr>
            <w:rStyle w:val="a9"/>
            <w:rFonts w:ascii="Times New Roman" w:eastAsia="宋体" w:hAnsi="Times New Roman" w:cs="Times New Roman"/>
            <w:sz w:val="24"/>
            <w:szCs w:val="24"/>
          </w:rPr>
          <w:t>https://doi.org/10.1109/JSEN.2022.3161671</w:t>
        </w:r>
      </w:hyperlink>
      <w:r w:rsidR="00883090">
        <w:rPr>
          <w:rFonts w:ascii="Times New Roman" w:eastAsia="宋体" w:hAnsi="Times New Roman" w:cs="Times New Roman"/>
          <w:sz w:val="24"/>
          <w:szCs w:val="24"/>
        </w:rPr>
        <w:t xml:space="preserve"> </w:t>
      </w:r>
    </w:p>
    <w:p w14:paraId="73EE82FE" w14:textId="2016E2EF"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S. Li, X. Liang, W. Cheng, C. Zhen, D. Hu et al., Design and prototyping of a combined sensor for vibration and temperature measurement in high-temperature </w:t>
      </w:r>
      <w:r w:rsidRPr="00883090">
        <w:rPr>
          <w:rFonts w:ascii="Times New Roman" w:eastAsia="宋体" w:hAnsi="Times New Roman" w:cs="Times New Roman"/>
          <w:sz w:val="24"/>
          <w:szCs w:val="24"/>
        </w:rPr>
        <w:lastRenderedPageBreak/>
        <w:t xml:space="preserve">environments. IEEE Trans. Instrum. Meas. </w:t>
      </w:r>
      <w:r w:rsidRPr="00883090">
        <w:rPr>
          <w:rFonts w:ascii="Times New Roman" w:eastAsia="宋体" w:hAnsi="Times New Roman" w:cs="Times New Roman"/>
          <w:b/>
          <w:sz w:val="24"/>
          <w:szCs w:val="24"/>
        </w:rPr>
        <w:t>73</w:t>
      </w:r>
      <w:r w:rsidRPr="00883090">
        <w:rPr>
          <w:rFonts w:ascii="Times New Roman" w:eastAsia="宋体" w:hAnsi="Times New Roman" w:cs="Times New Roman"/>
          <w:sz w:val="24"/>
          <w:szCs w:val="24"/>
        </w:rPr>
        <w:t xml:space="preserve">, 9512809 (2024). </w:t>
      </w:r>
      <w:hyperlink r:id="rId65" w:history="1">
        <w:r w:rsidR="00883090" w:rsidRPr="000B688E">
          <w:rPr>
            <w:rStyle w:val="a9"/>
            <w:rFonts w:ascii="Times New Roman" w:eastAsia="宋体" w:hAnsi="Times New Roman" w:cs="Times New Roman"/>
            <w:sz w:val="24"/>
            <w:szCs w:val="24"/>
          </w:rPr>
          <w:t>https://doi.org/10.1109/TIM.2024.3406773</w:t>
        </w:r>
      </w:hyperlink>
      <w:r w:rsidR="00883090">
        <w:rPr>
          <w:rFonts w:ascii="Times New Roman" w:eastAsia="宋体" w:hAnsi="Times New Roman" w:cs="Times New Roman"/>
          <w:sz w:val="24"/>
          <w:szCs w:val="24"/>
        </w:rPr>
        <w:t xml:space="preserve"> </w:t>
      </w:r>
    </w:p>
    <w:p w14:paraId="20243D97" w14:textId="5D7FE84C"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Y. Liu, B. Hu, Y. Cai, W. Liu, A. Tovstopyat et al., A novel tri-axial piezoelectric MEMS accelerometer with folded beams. Sensors </w:t>
      </w:r>
      <w:r w:rsidRPr="00883090">
        <w:rPr>
          <w:rFonts w:ascii="Times New Roman" w:eastAsia="宋体" w:hAnsi="Times New Roman" w:cs="Times New Roman"/>
          <w:b/>
          <w:sz w:val="24"/>
          <w:szCs w:val="24"/>
        </w:rPr>
        <w:t>21</w:t>
      </w:r>
      <w:r w:rsidRPr="00883090">
        <w:rPr>
          <w:rFonts w:ascii="Times New Roman" w:eastAsia="宋体" w:hAnsi="Times New Roman" w:cs="Times New Roman"/>
          <w:sz w:val="24"/>
          <w:szCs w:val="24"/>
        </w:rPr>
        <w:t xml:space="preserve">(2), 453 (2021). </w:t>
      </w:r>
      <w:hyperlink r:id="rId66" w:history="1">
        <w:r w:rsidR="00883090" w:rsidRPr="000B688E">
          <w:rPr>
            <w:rStyle w:val="a9"/>
            <w:rFonts w:ascii="Times New Roman" w:eastAsia="宋体" w:hAnsi="Times New Roman" w:cs="Times New Roman"/>
            <w:sz w:val="24"/>
            <w:szCs w:val="24"/>
          </w:rPr>
          <w:t>https://doi.org/10.3390/s21020453</w:t>
        </w:r>
      </w:hyperlink>
      <w:r w:rsidR="00883090">
        <w:rPr>
          <w:rFonts w:ascii="Times New Roman" w:eastAsia="宋体" w:hAnsi="Times New Roman" w:cs="Times New Roman"/>
          <w:sz w:val="24"/>
          <w:szCs w:val="24"/>
        </w:rPr>
        <w:t xml:space="preserve"> </w:t>
      </w:r>
    </w:p>
    <w:p w14:paraId="295B9250" w14:textId="2DB65A08"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C. Saayujya, J.S. Tan, Y. Yuan, Y.-R. Wong, H. Du, Design, fabrication and characterization of a zinc oxide thin-film piezoelectric accelerometer. 2014 IEEE Ninth International Conference on Intelligent Sensors, Sensor Networks and Information Processing (ISSNIP)., 1–6. IEEE (2014).</w:t>
      </w:r>
    </w:p>
    <w:p w14:paraId="3908D357" w14:textId="17E455A5"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S. Shanmugavel, K. Yao, T.D. Luong, S.R. Oh, Y. Chen et al., Miniaturized acceleration sensors with in- plane polarized piezoelectric thin films produced by micromachining. IEEE Trans. Ultrason. Ferroelectr. Freq. Control </w:t>
      </w:r>
      <w:r w:rsidRPr="00883090">
        <w:rPr>
          <w:rFonts w:ascii="Times New Roman" w:eastAsia="宋体" w:hAnsi="Times New Roman" w:cs="Times New Roman"/>
          <w:b/>
          <w:sz w:val="24"/>
          <w:szCs w:val="24"/>
        </w:rPr>
        <w:t>58</w:t>
      </w:r>
      <w:r w:rsidRPr="00883090">
        <w:rPr>
          <w:rFonts w:ascii="Times New Roman" w:eastAsia="宋体" w:hAnsi="Times New Roman" w:cs="Times New Roman"/>
          <w:sz w:val="24"/>
          <w:szCs w:val="24"/>
        </w:rPr>
        <w:t xml:space="preserve">(11), 2289–2296 (2011). </w:t>
      </w:r>
      <w:hyperlink r:id="rId67" w:history="1">
        <w:r w:rsidR="00883090" w:rsidRPr="000B688E">
          <w:rPr>
            <w:rStyle w:val="a9"/>
            <w:rFonts w:ascii="Times New Roman" w:eastAsia="宋体" w:hAnsi="Times New Roman" w:cs="Times New Roman"/>
            <w:sz w:val="24"/>
            <w:szCs w:val="24"/>
          </w:rPr>
          <w:t>https://doi.org/10.1109/TUFFC.2011.2086</w:t>
        </w:r>
      </w:hyperlink>
      <w:r w:rsidR="00883090">
        <w:rPr>
          <w:rFonts w:ascii="Times New Roman" w:eastAsia="宋体" w:hAnsi="Times New Roman" w:cs="Times New Roman"/>
          <w:sz w:val="24"/>
          <w:szCs w:val="24"/>
        </w:rPr>
        <w:t xml:space="preserve"> </w:t>
      </w:r>
    </w:p>
    <w:p w14:paraId="22A08700" w14:textId="7AC61EEF"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S. Trivedi, T. Shen, C.-Y. Chang, P.-W. Huang, S.-S. Li, Design of piezoelectric MEMS accelerometer module and its application in surface roughness prediction of fused silica substrate. IEEE Sens. J. </w:t>
      </w:r>
      <w:r w:rsidRPr="00883090">
        <w:rPr>
          <w:rFonts w:ascii="Times New Roman" w:eastAsia="宋体" w:hAnsi="Times New Roman" w:cs="Times New Roman"/>
          <w:b/>
          <w:sz w:val="24"/>
          <w:szCs w:val="24"/>
        </w:rPr>
        <w:t>21</w:t>
      </w:r>
      <w:r w:rsidRPr="00883090">
        <w:rPr>
          <w:rFonts w:ascii="Times New Roman" w:eastAsia="宋体" w:hAnsi="Times New Roman" w:cs="Times New Roman"/>
          <w:sz w:val="24"/>
          <w:szCs w:val="24"/>
        </w:rPr>
        <w:t xml:space="preserve">(19), 21979–21988 (2021). </w:t>
      </w:r>
      <w:hyperlink r:id="rId68" w:history="1">
        <w:r w:rsidR="00883090" w:rsidRPr="000B688E">
          <w:rPr>
            <w:rStyle w:val="a9"/>
            <w:rFonts w:ascii="Times New Roman" w:eastAsia="宋体" w:hAnsi="Times New Roman" w:cs="Times New Roman"/>
            <w:sz w:val="24"/>
            <w:szCs w:val="24"/>
          </w:rPr>
          <w:t>https://doi.org/10.1109/JSEN.2021.3103059</w:t>
        </w:r>
      </w:hyperlink>
      <w:r w:rsidR="00883090">
        <w:rPr>
          <w:rFonts w:ascii="Times New Roman" w:eastAsia="宋体" w:hAnsi="Times New Roman" w:cs="Times New Roman"/>
          <w:sz w:val="24"/>
          <w:szCs w:val="24"/>
        </w:rPr>
        <w:t xml:space="preserve"> </w:t>
      </w:r>
    </w:p>
    <w:p w14:paraId="0367CF0A" w14:textId="06F58156"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C.-C. Tsai, Y.-C. Chien, C.-S. Hong, S.-Y. Chu, C.-L. Wei et al., Study of Pb(Zr</w:t>
      </w:r>
      <w:r w:rsidRPr="00883090">
        <w:rPr>
          <w:rFonts w:ascii="Times New Roman" w:eastAsia="宋体" w:hAnsi="Times New Roman" w:cs="Times New Roman"/>
          <w:sz w:val="24"/>
          <w:szCs w:val="24"/>
          <w:vertAlign w:val="subscript"/>
        </w:rPr>
        <w:t>0.52</w:t>
      </w:r>
      <w:r w:rsidRPr="00883090">
        <w:rPr>
          <w:rFonts w:ascii="Times New Roman" w:eastAsia="宋体" w:hAnsi="Times New Roman" w:cs="Times New Roman"/>
          <w:sz w:val="24"/>
          <w:szCs w:val="24"/>
        </w:rPr>
        <w:t>Ti</w:t>
      </w:r>
      <w:r w:rsidRPr="00883090">
        <w:rPr>
          <w:rFonts w:ascii="Times New Roman" w:eastAsia="宋体" w:hAnsi="Times New Roman" w:cs="Times New Roman"/>
          <w:sz w:val="24"/>
          <w:szCs w:val="24"/>
          <w:vertAlign w:val="subscript"/>
        </w:rPr>
        <w:t>0.48</w:t>
      </w:r>
      <w:r w:rsidRPr="00883090">
        <w:rPr>
          <w:rFonts w:ascii="Times New Roman" w:eastAsia="宋体" w:hAnsi="Times New Roman" w:cs="Times New Roman"/>
          <w:sz w:val="24"/>
          <w:szCs w:val="24"/>
        </w:rPr>
        <w:t>)O</w:t>
      </w:r>
      <w:r w:rsidRPr="00883090">
        <w:rPr>
          <w:rFonts w:ascii="Times New Roman" w:eastAsia="宋体" w:hAnsi="Times New Roman" w:cs="Times New Roman"/>
          <w:sz w:val="24"/>
          <w:szCs w:val="24"/>
          <w:vertAlign w:val="subscript"/>
        </w:rPr>
        <w:t>3</w:t>
      </w:r>
      <w:r w:rsidRPr="00883090">
        <w:rPr>
          <w:rFonts w:ascii="Times New Roman" w:eastAsia="宋体" w:hAnsi="Times New Roman" w:cs="Times New Roman"/>
          <w:sz w:val="24"/>
          <w:szCs w:val="24"/>
        </w:rPr>
        <w:t xml:space="preserve"> microelectromechanical system piezoelectric accelerometers for health monitoring of mechanical motors. J. Am. Ceram. Soc. </w:t>
      </w:r>
      <w:r w:rsidRPr="00883090">
        <w:rPr>
          <w:rFonts w:ascii="Times New Roman" w:eastAsia="宋体" w:hAnsi="Times New Roman" w:cs="Times New Roman"/>
          <w:b/>
          <w:sz w:val="24"/>
          <w:szCs w:val="24"/>
        </w:rPr>
        <w:t>102</w:t>
      </w:r>
      <w:r w:rsidRPr="00883090">
        <w:rPr>
          <w:rFonts w:ascii="Times New Roman" w:eastAsia="宋体" w:hAnsi="Times New Roman" w:cs="Times New Roman"/>
          <w:sz w:val="24"/>
          <w:szCs w:val="24"/>
        </w:rPr>
        <w:t xml:space="preserve">(7), 4056–4066 (2019). </w:t>
      </w:r>
      <w:hyperlink r:id="rId69" w:history="1">
        <w:r w:rsidR="00883090" w:rsidRPr="000B688E">
          <w:rPr>
            <w:rStyle w:val="a9"/>
            <w:rFonts w:ascii="Times New Roman" w:eastAsia="宋体" w:hAnsi="Times New Roman" w:cs="Times New Roman"/>
            <w:sz w:val="24"/>
            <w:szCs w:val="24"/>
          </w:rPr>
          <w:t>https://doi.org/10.1111/jace.16255</w:t>
        </w:r>
      </w:hyperlink>
      <w:r w:rsidR="00883090">
        <w:rPr>
          <w:rFonts w:ascii="Times New Roman" w:eastAsia="宋体" w:hAnsi="Times New Roman" w:cs="Times New Roman"/>
          <w:sz w:val="24"/>
          <w:szCs w:val="24"/>
        </w:rPr>
        <w:t xml:space="preserve"> </w:t>
      </w:r>
    </w:p>
    <w:p w14:paraId="407E6369" w14:textId="343713AB"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L.-P. Wang, R.A. Wolf, Y. Wang, K.K. Deng, L. Zou et al., Design, fabrication, and measurement of high-sensitivity piezoelectric microelectromechanical systems accelerometers. J. Microelectromech. Syst. </w:t>
      </w:r>
      <w:r w:rsidRPr="00883090">
        <w:rPr>
          <w:rFonts w:ascii="Times New Roman" w:eastAsia="宋体" w:hAnsi="Times New Roman" w:cs="Times New Roman"/>
          <w:b/>
          <w:sz w:val="24"/>
          <w:szCs w:val="24"/>
        </w:rPr>
        <w:t>12</w:t>
      </w:r>
      <w:r w:rsidRPr="00883090">
        <w:rPr>
          <w:rFonts w:ascii="Times New Roman" w:eastAsia="宋体" w:hAnsi="Times New Roman" w:cs="Times New Roman"/>
          <w:sz w:val="24"/>
          <w:szCs w:val="24"/>
        </w:rPr>
        <w:t xml:space="preserve">(4), 433–439 (2003). </w:t>
      </w:r>
      <w:hyperlink r:id="rId70" w:history="1">
        <w:r w:rsidR="00883090" w:rsidRPr="000B688E">
          <w:rPr>
            <w:rStyle w:val="a9"/>
            <w:rFonts w:ascii="Times New Roman" w:eastAsia="宋体" w:hAnsi="Times New Roman" w:cs="Times New Roman"/>
            <w:sz w:val="24"/>
            <w:szCs w:val="24"/>
          </w:rPr>
          <w:t>https://doi.org/10.1109/jmems.2003.811749</w:t>
        </w:r>
      </w:hyperlink>
      <w:r w:rsidR="00883090">
        <w:rPr>
          <w:rFonts w:ascii="Times New Roman" w:eastAsia="宋体" w:hAnsi="Times New Roman" w:cs="Times New Roman"/>
          <w:sz w:val="24"/>
          <w:szCs w:val="24"/>
        </w:rPr>
        <w:t xml:space="preserve"> </w:t>
      </w:r>
    </w:p>
    <w:p w14:paraId="4BB89680" w14:textId="5ED567E9"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Y.-H. Wang, P. Song, X. Li, C. Ru, G. Ferrari et al., A paper-based piezoelectric accelerometer. Micromachines </w:t>
      </w:r>
      <w:r w:rsidRPr="00883090">
        <w:rPr>
          <w:rFonts w:ascii="Times New Roman" w:eastAsia="宋体" w:hAnsi="Times New Roman" w:cs="Times New Roman"/>
          <w:b/>
          <w:sz w:val="24"/>
          <w:szCs w:val="24"/>
        </w:rPr>
        <w:t>9</w:t>
      </w:r>
      <w:r w:rsidRPr="00883090">
        <w:rPr>
          <w:rFonts w:ascii="Times New Roman" w:eastAsia="宋体" w:hAnsi="Times New Roman" w:cs="Times New Roman"/>
          <w:sz w:val="24"/>
          <w:szCs w:val="24"/>
        </w:rPr>
        <w:t xml:space="preserve">(1), 19 (2018). </w:t>
      </w:r>
      <w:hyperlink r:id="rId71" w:history="1">
        <w:r w:rsidR="00883090" w:rsidRPr="000B688E">
          <w:rPr>
            <w:rStyle w:val="a9"/>
            <w:rFonts w:ascii="Times New Roman" w:eastAsia="宋体" w:hAnsi="Times New Roman" w:cs="Times New Roman"/>
            <w:sz w:val="24"/>
            <w:szCs w:val="24"/>
          </w:rPr>
          <w:t>https://doi.org/10.3390/mi9010019</w:t>
        </w:r>
      </w:hyperlink>
      <w:r w:rsidR="00883090">
        <w:rPr>
          <w:rFonts w:ascii="Times New Roman" w:eastAsia="宋体" w:hAnsi="Times New Roman" w:cs="Times New Roman"/>
          <w:sz w:val="24"/>
          <w:szCs w:val="24"/>
        </w:rPr>
        <w:t xml:space="preserve"> </w:t>
      </w:r>
    </w:p>
    <w:p w14:paraId="037280CC" w14:textId="123E53FE"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H. Wei, W. Geng, K. Bi, T. Li, X. Li et al., High-performance piezoelectric-type MEMS vibration sensor based on LiNbO(3) single-crystal cantilever beams. Micromachines </w:t>
      </w:r>
      <w:r w:rsidRPr="00883090">
        <w:rPr>
          <w:rFonts w:ascii="Times New Roman" w:eastAsia="宋体" w:hAnsi="Times New Roman" w:cs="Times New Roman"/>
          <w:b/>
          <w:sz w:val="24"/>
          <w:szCs w:val="24"/>
        </w:rPr>
        <w:t>13</w:t>
      </w:r>
      <w:r w:rsidRPr="00883090">
        <w:rPr>
          <w:rFonts w:ascii="Times New Roman" w:eastAsia="宋体" w:hAnsi="Times New Roman" w:cs="Times New Roman"/>
          <w:sz w:val="24"/>
          <w:szCs w:val="24"/>
        </w:rPr>
        <w:t xml:space="preserve">(2), 329 (2022). </w:t>
      </w:r>
      <w:hyperlink r:id="rId72" w:history="1">
        <w:r w:rsidR="00883090" w:rsidRPr="000B688E">
          <w:rPr>
            <w:rStyle w:val="a9"/>
            <w:rFonts w:ascii="Times New Roman" w:eastAsia="宋体" w:hAnsi="Times New Roman" w:cs="Times New Roman"/>
            <w:sz w:val="24"/>
            <w:szCs w:val="24"/>
          </w:rPr>
          <w:t>https://doi.org/10.3390/mi13020329</w:t>
        </w:r>
      </w:hyperlink>
      <w:r w:rsidR="00883090">
        <w:rPr>
          <w:rFonts w:ascii="Times New Roman" w:eastAsia="宋体" w:hAnsi="Times New Roman" w:cs="Times New Roman"/>
          <w:sz w:val="24"/>
          <w:szCs w:val="24"/>
        </w:rPr>
        <w:t xml:space="preserve"> </w:t>
      </w:r>
    </w:p>
    <w:p w14:paraId="5AC3D2D9" w14:textId="5C3CF4B8"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G.-D. Wu, X.-L. Liu, F.-P. Yu, F.-L. Li, S.-W. Tian et al., The accelerometer utilizing the transverse vibration mode of LGT piezoelectric crystal. 2019 13th Symposium on Piezoelectrcity, Acoustic Waves and Device Applications (SPAWDA). January 11-14, 2019. Harbin, China. IEEE, (2019).: 1-5. </w:t>
      </w:r>
      <w:hyperlink r:id="rId73" w:history="1">
        <w:r w:rsidR="00883090" w:rsidRPr="000B688E">
          <w:rPr>
            <w:rStyle w:val="a9"/>
            <w:rFonts w:ascii="Times New Roman" w:eastAsia="宋体" w:hAnsi="Times New Roman" w:cs="Times New Roman"/>
            <w:sz w:val="24"/>
            <w:szCs w:val="24"/>
          </w:rPr>
          <w:t>https://doi.org/10.1109/spawda.2019.8681812</w:t>
        </w:r>
      </w:hyperlink>
      <w:r w:rsidR="00883090">
        <w:rPr>
          <w:rFonts w:ascii="Times New Roman" w:eastAsia="宋体" w:hAnsi="Times New Roman" w:cs="Times New Roman"/>
          <w:sz w:val="24"/>
          <w:szCs w:val="24"/>
        </w:rPr>
        <w:t xml:space="preserve"> </w:t>
      </w:r>
    </w:p>
    <w:p w14:paraId="257CA646" w14:textId="2F7BEC81"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G. Wu, Q. Yao, X. Liu, F. Yu, X. Zhao, A piezoelectric vibration sensor with excellent performance based on Bi</w:t>
      </w:r>
      <w:r w:rsidRPr="00883090">
        <w:rPr>
          <w:rFonts w:ascii="Times New Roman" w:eastAsia="宋体" w:hAnsi="Times New Roman" w:cs="Times New Roman"/>
          <w:sz w:val="24"/>
          <w:szCs w:val="24"/>
          <w:vertAlign w:val="subscript"/>
        </w:rPr>
        <w:t>12</w:t>
      </w:r>
      <w:r w:rsidRPr="00883090">
        <w:rPr>
          <w:rFonts w:ascii="Times New Roman" w:eastAsia="宋体" w:hAnsi="Times New Roman" w:cs="Times New Roman"/>
          <w:sz w:val="24"/>
          <w:szCs w:val="24"/>
        </w:rPr>
        <w:t>SiO</w:t>
      </w:r>
      <w:r w:rsidRPr="00883090">
        <w:rPr>
          <w:rFonts w:ascii="Times New Roman" w:eastAsia="宋体" w:hAnsi="Times New Roman" w:cs="Times New Roman"/>
          <w:sz w:val="24"/>
          <w:szCs w:val="24"/>
          <w:vertAlign w:val="subscript"/>
        </w:rPr>
        <w:t>2</w:t>
      </w:r>
      <w:r w:rsidRPr="00883090">
        <w:rPr>
          <w:rFonts w:ascii="Times New Roman" w:eastAsia="宋体" w:hAnsi="Times New Roman" w:cs="Times New Roman"/>
          <w:sz w:val="24"/>
          <w:szCs w:val="24"/>
        </w:rPr>
        <w:t xml:space="preserve">0 crystal for high-temperature applications. Appl. Phys. Lett. </w:t>
      </w:r>
      <w:r w:rsidRPr="00883090">
        <w:rPr>
          <w:rFonts w:ascii="Times New Roman" w:eastAsia="宋体" w:hAnsi="Times New Roman" w:cs="Times New Roman"/>
          <w:b/>
          <w:sz w:val="24"/>
          <w:szCs w:val="24"/>
        </w:rPr>
        <w:t>125</w:t>
      </w:r>
      <w:r w:rsidRPr="00883090">
        <w:rPr>
          <w:rFonts w:ascii="Times New Roman" w:eastAsia="宋体" w:hAnsi="Times New Roman" w:cs="Times New Roman"/>
          <w:sz w:val="24"/>
          <w:szCs w:val="24"/>
        </w:rPr>
        <w:t xml:space="preserve">, 012901 (2024). </w:t>
      </w:r>
      <w:hyperlink r:id="rId74" w:history="1">
        <w:r w:rsidR="00883090" w:rsidRPr="000B688E">
          <w:rPr>
            <w:rStyle w:val="a9"/>
            <w:rFonts w:ascii="Times New Roman" w:eastAsia="宋体" w:hAnsi="Times New Roman" w:cs="Times New Roman"/>
            <w:sz w:val="24"/>
            <w:szCs w:val="24"/>
          </w:rPr>
          <w:t>https://doi.org/10.1063/5.0211683</w:t>
        </w:r>
      </w:hyperlink>
      <w:r w:rsidR="00883090">
        <w:rPr>
          <w:rFonts w:ascii="Times New Roman" w:eastAsia="宋体" w:hAnsi="Times New Roman" w:cs="Times New Roman"/>
          <w:sz w:val="24"/>
          <w:szCs w:val="24"/>
        </w:rPr>
        <w:t xml:space="preserve"> </w:t>
      </w:r>
    </w:p>
    <w:p w14:paraId="3A03A44C" w14:textId="7FBBA3F7"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lastRenderedPageBreak/>
        <w:t xml:space="preserve">B. Yaghootkar, S. Azimi, B. Bahreyni, A high-performance piezoelectric vibration sensor. IEEE Sens. J. </w:t>
      </w:r>
      <w:r w:rsidRPr="00883090">
        <w:rPr>
          <w:rFonts w:ascii="Times New Roman" w:eastAsia="宋体" w:hAnsi="Times New Roman" w:cs="Times New Roman"/>
          <w:b/>
          <w:sz w:val="24"/>
          <w:szCs w:val="24"/>
        </w:rPr>
        <w:t>17</w:t>
      </w:r>
      <w:r w:rsidRPr="00883090">
        <w:rPr>
          <w:rFonts w:ascii="Times New Roman" w:eastAsia="宋体" w:hAnsi="Times New Roman" w:cs="Times New Roman"/>
          <w:sz w:val="24"/>
          <w:szCs w:val="24"/>
        </w:rPr>
        <w:t xml:space="preserve">(13), 4005–4012 (2017). </w:t>
      </w:r>
      <w:hyperlink r:id="rId75" w:history="1">
        <w:r w:rsidR="00883090" w:rsidRPr="000B688E">
          <w:rPr>
            <w:rStyle w:val="a9"/>
            <w:rFonts w:ascii="Times New Roman" w:eastAsia="宋体" w:hAnsi="Times New Roman" w:cs="Times New Roman"/>
            <w:sz w:val="24"/>
            <w:szCs w:val="24"/>
          </w:rPr>
          <w:t>https://doi.org/10.1109/JSEN.2017.2707063</w:t>
        </w:r>
      </w:hyperlink>
      <w:r w:rsidR="00883090">
        <w:rPr>
          <w:rFonts w:ascii="Times New Roman" w:eastAsia="宋体" w:hAnsi="Times New Roman" w:cs="Times New Roman"/>
          <w:sz w:val="24"/>
          <w:szCs w:val="24"/>
        </w:rPr>
        <w:t xml:space="preserve"> </w:t>
      </w:r>
    </w:p>
    <w:p w14:paraId="38C2BB6C" w14:textId="4544A522"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J. Yang, M. Zhang, Y. He, Y. Su, G. Han et al., A resonant Z-axis aluminum nitride thin-film piezoelectric MEMS accelerometer. Micromachines </w:t>
      </w:r>
      <w:r w:rsidRPr="00883090">
        <w:rPr>
          <w:rFonts w:ascii="Times New Roman" w:eastAsia="宋体" w:hAnsi="Times New Roman" w:cs="Times New Roman"/>
          <w:b/>
          <w:sz w:val="24"/>
          <w:szCs w:val="24"/>
        </w:rPr>
        <w:t>10</w:t>
      </w:r>
      <w:r w:rsidRPr="00883090">
        <w:rPr>
          <w:rFonts w:ascii="Times New Roman" w:eastAsia="宋体" w:hAnsi="Times New Roman" w:cs="Times New Roman"/>
          <w:sz w:val="24"/>
          <w:szCs w:val="24"/>
        </w:rPr>
        <w:t xml:space="preserve">(9), 589 (2019). </w:t>
      </w:r>
      <w:hyperlink r:id="rId76" w:history="1">
        <w:r w:rsidR="00883090" w:rsidRPr="000B688E">
          <w:rPr>
            <w:rStyle w:val="a9"/>
            <w:rFonts w:ascii="Times New Roman" w:eastAsia="宋体" w:hAnsi="Times New Roman" w:cs="Times New Roman"/>
            <w:sz w:val="24"/>
            <w:szCs w:val="24"/>
          </w:rPr>
          <w:t>https://doi.org/10.3390/mi10090589</w:t>
        </w:r>
      </w:hyperlink>
      <w:r w:rsidR="00883090">
        <w:rPr>
          <w:rFonts w:ascii="Times New Roman" w:eastAsia="宋体" w:hAnsi="Times New Roman" w:cs="Times New Roman"/>
          <w:sz w:val="24"/>
          <w:szCs w:val="24"/>
        </w:rPr>
        <w:t xml:space="preserve"> </w:t>
      </w:r>
    </w:p>
    <w:p w14:paraId="219CE079" w14:textId="04FB1BAD"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J. Yang, M. Zhang, C. Si, G. Han, J. Ning et al., A T-shape aluminum nitride thin-film piezoelectric MEMS resonant accelerometer. J. Microelectromech. Syst. </w:t>
      </w:r>
      <w:r w:rsidRPr="00883090">
        <w:rPr>
          <w:rFonts w:ascii="Times New Roman" w:eastAsia="宋体" w:hAnsi="Times New Roman" w:cs="Times New Roman"/>
          <w:b/>
          <w:sz w:val="24"/>
          <w:szCs w:val="24"/>
        </w:rPr>
        <w:t>28</w:t>
      </w:r>
      <w:r w:rsidRPr="00883090">
        <w:rPr>
          <w:rFonts w:ascii="Times New Roman" w:eastAsia="宋体" w:hAnsi="Times New Roman" w:cs="Times New Roman"/>
          <w:sz w:val="24"/>
          <w:szCs w:val="24"/>
        </w:rPr>
        <w:t xml:space="preserve">(5), 776–781 (2019). </w:t>
      </w:r>
      <w:hyperlink r:id="rId77" w:history="1">
        <w:r w:rsidR="00883090" w:rsidRPr="000B688E">
          <w:rPr>
            <w:rStyle w:val="a9"/>
            <w:rFonts w:ascii="Times New Roman" w:eastAsia="宋体" w:hAnsi="Times New Roman" w:cs="Times New Roman"/>
            <w:sz w:val="24"/>
            <w:szCs w:val="24"/>
          </w:rPr>
          <w:t>https://doi.org/10.1109/JMEMS.2019.2924956</w:t>
        </w:r>
      </w:hyperlink>
      <w:r w:rsidR="00883090">
        <w:rPr>
          <w:rFonts w:ascii="Times New Roman" w:eastAsia="宋体" w:hAnsi="Times New Roman" w:cs="Times New Roman"/>
          <w:sz w:val="24"/>
          <w:szCs w:val="24"/>
        </w:rPr>
        <w:t xml:space="preserve"> </w:t>
      </w:r>
    </w:p>
    <w:p w14:paraId="1A5C4B51" w14:textId="34CD995E"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C. Yang, B. Hu, L. Lu, Z. Wang, W. Liu et al., A miniaturized piezoelectric MEMS accelerometer with polygon topological cantilever structure. Micromachines </w:t>
      </w:r>
      <w:r w:rsidRPr="00883090">
        <w:rPr>
          <w:rFonts w:ascii="Times New Roman" w:eastAsia="宋体" w:hAnsi="Times New Roman" w:cs="Times New Roman"/>
          <w:b/>
          <w:sz w:val="24"/>
          <w:szCs w:val="24"/>
        </w:rPr>
        <w:t>13</w:t>
      </w:r>
      <w:r w:rsidRPr="00883090">
        <w:rPr>
          <w:rFonts w:ascii="Times New Roman" w:eastAsia="宋体" w:hAnsi="Times New Roman" w:cs="Times New Roman"/>
          <w:sz w:val="24"/>
          <w:szCs w:val="24"/>
        </w:rPr>
        <w:t xml:space="preserve">(10), 1608 (2022). </w:t>
      </w:r>
      <w:hyperlink r:id="rId78" w:history="1">
        <w:r w:rsidR="00883090" w:rsidRPr="000B688E">
          <w:rPr>
            <w:rStyle w:val="a9"/>
            <w:rFonts w:ascii="Times New Roman" w:eastAsia="宋体" w:hAnsi="Times New Roman" w:cs="Times New Roman"/>
            <w:sz w:val="24"/>
            <w:szCs w:val="24"/>
          </w:rPr>
          <w:t>https://doi.org/10.3390/mi13101608</w:t>
        </w:r>
      </w:hyperlink>
      <w:r w:rsidR="00883090">
        <w:rPr>
          <w:rFonts w:ascii="Times New Roman" w:eastAsia="宋体" w:hAnsi="Times New Roman" w:cs="Times New Roman"/>
          <w:sz w:val="24"/>
          <w:szCs w:val="24"/>
        </w:rPr>
        <w:t xml:space="preserve"> </w:t>
      </w:r>
    </w:p>
    <w:p w14:paraId="61C20F3B" w14:textId="3FA42918"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H. Yang, Y. Sun, H. Gao, X. Zhou, H. Tan et al., Lead-free BF–BT ceramics with ultrahigh curie temperature for piezoelectric accelerometer. IEEE Trans. Ultrason., Ferroelect., Freq. Contr. </w:t>
      </w:r>
      <w:r w:rsidRPr="00883090">
        <w:rPr>
          <w:rFonts w:ascii="Times New Roman" w:eastAsia="宋体" w:hAnsi="Times New Roman" w:cs="Times New Roman"/>
          <w:b/>
          <w:sz w:val="24"/>
          <w:szCs w:val="24"/>
        </w:rPr>
        <w:t>69</w:t>
      </w:r>
      <w:r w:rsidRPr="00883090">
        <w:rPr>
          <w:rFonts w:ascii="Times New Roman" w:eastAsia="宋体" w:hAnsi="Times New Roman" w:cs="Times New Roman"/>
          <w:sz w:val="24"/>
          <w:szCs w:val="24"/>
        </w:rPr>
        <w:t xml:space="preserve">(11), 3102–3107 (2022). </w:t>
      </w:r>
      <w:hyperlink r:id="rId79" w:history="1">
        <w:r w:rsidR="00883090" w:rsidRPr="000B688E">
          <w:rPr>
            <w:rStyle w:val="a9"/>
            <w:rFonts w:ascii="Times New Roman" w:eastAsia="宋体" w:hAnsi="Times New Roman" w:cs="Times New Roman"/>
            <w:sz w:val="24"/>
            <w:szCs w:val="24"/>
          </w:rPr>
          <w:t>https://doi.org/10.1109/tuffc.2022.3143575</w:t>
        </w:r>
      </w:hyperlink>
      <w:r w:rsidR="00883090">
        <w:rPr>
          <w:rFonts w:ascii="Times New Roman" w:eastAsia="宋体" w:hAnsi="Times New Roman" w:cs="Times New Roman"/>
          <w:sz w:val="24"/>
          <w:szCs w:val="24"/>
        </w:rPr>
        <w:t xml:space="preserve"> </w:t>
      </w:r>
    </w:p>
    <w:p w14:paraId="6CCF3C19" w14:textId="17C94521"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Z. Zhang, L. Zhang, Z. Wu, Y. Gao, L. Lou, A high-sensitivity MEMS accelerometer using a Sc(0.8)Al(0.2)N-based four beam structure. Micromachines </w:t>
      </w:r>
      <w:r w:rsidRPr="00883090">
        <w:rPr>
          <w:rFonts w:ascii="Times New Roman" w:eastAsia="宋体" w:hAnsi="Times New Roman" w:cs="Times New Roman"/>
          <w:b/>
          <w:sz w:val="24"/>
          <w:szCs w:val="24"/>
        </w:rPr>
        <w:t>14</w:t>
      </w:r>
      <w:r w:rsidRPr="00883090">
        <w:rPr>
          <w:rFonts w:ascii="Times New Roman" w:eastAsia="宋体" w:hAnsi="Times New Roman" w:cs="Times New Roman"/>
          <w:sz w:val="24"/>
          <w:szCs w:val="24"/>
        </w:rPr>
        <w:t xml:space="preserve">(5), 1069 (2023). </w:t>
      </w:r>
      <w:hyperlink r:id="rId80" w:history="1">
        <w:r w:rsidR="00883090" w:rsidRPr="000B688E">
          <w:rPr>
            <w:rStyle w:val="a9"/>
            <w:rFonts w:ascii="Times New Roman" w:eastAsia="宋体" w:hAnsi="Times New Roman" w:cs="Times New Roman"/>
            <w:sz w:val="24"/>
            <w:szCs w:val="24"/>
          </w:rPr>
          <w:t>https://doi.org/10.3390/mi14051069</w:t>
        </w:r>
      </w:hyperlink>
      <w:r w:rsidR="00883090">
        <w:rPr>
          <w:rFonts w:ascii="Times New Roman" w:eastAsia="宋体" w:hAnsi="Times New Roman" w:cs="Times New Roman"/>
          <w:sz w:val="24"/>
          <w:szCs w:val="24"/>
        </w:rPr>
        <w:t xml:space="preserve"> </w:t>
      </w:r>
    </w:p>
    <w:p w14:paraId="654179F9" w14:textId="21AAF4B7"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Y. Zheng, X. Tu, J. Chen, P. Gao, E. Shi, Piezoelectric acceleration sensors based on LGX and ReCOB crystals for application above 645ºC. 2013 Joint European Frequency and Time Forum &amp; International Frequency Control Symposium (EFTF/IFC)., 977–979. IEEE (2014).</w:t>
      </w:r>
    </w:p>
    <w:p w14:paraId="1BF13F11" w14:textId="38B56330"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H. Zhang, X. Li, X. Qiao, H. Wei, K. Bi et al., High sensitivity MEMS vibration sensors based on LiNbO</w:t>
      </w:r>
      <w:r w:rsidRPr="00883090">
        <w:rPr>
          <w:rFonts w:ascii="Times New Roman" w:eastAsia="宋体" w:hAnsi="Times New Roman" w:cs="Times New Roman"/>
          <w:sz w:val="24"/>
          <w:szCs w:val="24"/>
          <w:vertAlign w:val="subscript"/>
        </w:rPr>
        <w:t>3</w:t>
      </w:r>
      <w:r w:rsidRPr="00883090">
        <w:rPr>
          <w:rFonts w:ascii="Times New Roman" w:eastAsia="宋体" w:hAnsi="Times New Roman" w:cs="Times New Roman"/>
          <w:sz w:val="24"/>
          <w:szCs w:val="24"/>
        </w:rPr>
        <w:t xml:space="preserve"> ferroelectric single-crystal films. Ceram. Int. </w:t>
      </w:r>
      <w:r w:rsidRPr="00883090">
        <w:rPr>
          <w:rFonts w:ascii="Times New Roman" w:eastAsia="宋体" w:hAnsi="Times New Roman" w:cs="Times New Roman"/>
          <w:b/>
          <w:sz w:val="24"/>
          <w:szCs w:val="24"/>
        </w:rPr>
        <w:t>51</w:t>
      </w:r>
      <w:r w:rsidRPr="00883090">
        <w:rPr>
          <w:rFonts w:ascii="Times New Roman" w:eastAsia="宋体" w:hAnsi="Times New Roman" w:cs="Times New Roman"/>
          <w:sz w:val="24"/>
          <w:szCs w:val="24"/>
        </w:rPr>
        <w:t xml:space="preserve">(16), 21810–21819 (2025). </w:t>
      </w:r>
      <w:hyperlink r:id="rId81" w:history="1">
        <w:r w:rsidR="00883090" w:rsidRPr="000B688E">
          <w:rPr>
            <w:rStyle w:val="a9"/>
            <w:rFonts w:ascii="Times New Roman" w:eastAsia="宋体" w:hAnsi="Times New Roman" w:cs="Times New Roman"/>
            <w:sz w:val="24"/>
            <w:szCs w:val="24"/>
          </w:rPr>
          <w:t>https://doi.org/10.1016/j.ceramint.2025.02.342</w:t>
        </w:r>
      </w:hyperlink>
      <w:r w:rsidR="00883090">
        <w:rPr>
          <w:rFonts w:ascii="Times New Roman" w:eastAsia="宋体" w:hAnsi="Times New Roman" w:cs="Times New Roman"/>
          <w:sz w:val="24"/>
          <w:szCs w:val="24"/>
        </w:rPr>
        <w:t xml:space="preserve"> </w:t>
      </w:r>
    </w:p>
    <w:p w14:paraId="110D4173" w14:textId="2F29645C"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Z. Fan, X. Yang, Y. Sun, Y. Guo, Y. Cui, High-g acceleration measurement for layer-counting tests based on coupling piezoelectric effect of PVDF film. Measurement </w:t>
      </w:r>
      <w:r w:rsidRPr="00883090">
        <w:rPr>
          <w:rFonts w:ascii="Times New Roman" w:eastAsia="宋体" w:hAnsi="Times New Roman" w:cs="Times New Roman"/>
          <w:b/>
          <w:sz w:val="24"/>
          <w:szCs w:val="24"/>
        </w:rPr>
        <w:t>256</w:t>
      </w:r>
      <w:r w:rsidRPr="00883090">
        <w:rPr>
          <w:rFonts w:ascii="Times New Roman" w:eastAsia="宋体" w:hAnsi="Times New Roman" w:cs="Times New Roman"/>
          <w:sz w:val="24"/>
          <w:szCs w:val="24"/>
        </w:rPr>
        <w:t xml:space="preserve">, 118471 (2025). </w:t>
      </w:r>
      <w:hyperlink r:id="rId82" w:history="1">
        <w:r w:rsidR="00883090" w:rsidRPr="000B688E">
          <w:rPr>
            <w:rStyle w:val="a9"/>
            <w:rFonts w:ascii="Times New Roman" w:eastAsia="宋体" w:hAnsi="Times New Roman" w:cs="Times New Roman"/>
            <w:sz w:val="24"/>
            <w:szCs w:val="24"/>
          </w:rPr>
          <w:t>https://doi.org/10.1016/j.measurement.2025.118471</w:t>
        </w:r>
      </w:hyperlink>
      <w:r w:rsidR="00883090">
        <w:rPr>
          <w:rFonts w:ascii="Times New Roman" w:eastAsia="宋体" w:hAnsi="Times New Roman" w:cs="Times New Roman"/>
          <w:sz w:val="24"/>
          <w:szCs w:val="24"/>
        </w:rPr>
        <w:t xml:space="preserve"> </w:t>
      </w:r>
    </w:p>
    <w:p w14:paraId="44949D30" w14:textId="61B1BF01"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C. Zhang, Y. He, Q. Wang, W. Pan, Z. Xiang et al., Self-assembled triboelectric nanogenerators with optimized surfaces for high-g accelerometers in extreme environments. Chem. Eng. J. </w:t>
      </w:r>
      <w:r w:rsidRPr="00883090">
        <w:rPr>
          <w:rFonts w:ascii="Times New Roman" w:eastAsia="宋体" w:hAnsi="Times New Roman" w:cs="Times New Roman"/>
          <w:b/>
          <w:sz w:val="24"/>
          <w:szCs w:val="24"/>
        </w:rPr>
        <w:t>522</w:t>
      </w:r>
      <w:r w:rsidRPr="00883090">
        <w:rPr>
          <w:rFonts w:ascii="Times New Roman" w:eastAsia="宋体" w:hAnsi="Times New Roman" w:cs="Times New Roman"/>
          <w:sz w:val="24"/>
          <w:szCs w:val="24"/>
        </w:rPr>
        <w:t xml:space="preserve">, 167545 (2025). </w:t>
      </w:r>
      <w:hyperlink r:id="rId83" w:history="1">
        <w:r w:rsidR="00883090" w:rsidRPr="000B688E">
          <w:rPr>
            <w:rStyle w:val="a9"/>
            <w:rFonts w:ascii="Times New Roman" w:eastAsia="宋体" w:hAnsi="Times New Roman" w:cs="Times New Roman"/>
            <w:sz w:val="24"/>
            <w:szCs w:val="24"/>
          </w:rPr>
          <w:t>https://doi.org/10.1016/j.cej.2025.167545</w:t>
        </w:r>
      </w:hyperlink>
      <w:r w:rsidR="00883090">
        <w:rPr>
          <w:rFonts w:ascii="Times New Roman" w:eastAsia="宋体" w:hAnsi="Times New Roman" w:cs="Times New Roman"/>
          <w:sz w:val="24"/>
          <w:szCs w:val="24"/>
        </w:rPr>
        <w:t xml:space="preserve"> </w:t>
      </w:r>
    </w:p>
    <w:p w14:paraId="145F0E0F" w14:textId="54D7F3D0" w:rsidR="00782D80" w:rsidRPr="00883090" w:rsidRDefault="00782D80" w:rsidP="00782D80">
      <w:pPr>
        <w:pStyle w:val="ab"/>
        <w:widowControl/>
        <w:numPr>
          <w:ilvl w:val="0"/>
          <w:numId w:val="3"/>
        </w:numPr>
        <w:spacing w:before="120" w:after="120"/>
        <w:ind w:hanging="562"/>
        <w:rPr>
          <w:rFonts w:ascii="Times New Roman" w:eastAsia="宋体" w:hAnsi="Times New Roman" w:cs="Times New Roman"/>
          <w:sz w:val="24"/>
          <w:szCs w:val="24"/>
        </w:rPr>
      </w:pPr>
      <w:r w:rsidRPr="00883090">
        <w:rPr>
          <w:rFonts w:ascii="Times New Roman" w:eastAsia="宋体" w:hAnsi="Times New Roman" w:cs="Times New Roman"/>
          <w:sz w:val="24"/>
          <w:szCs w:val="24"/>
        </w:rPr>
        <w:t xml:space="preserve">H. Zhao, X. Liu, Y. Tang, A. Kim, Y. Li, A novel compressible piezocomposite design for acceleration and dynamic force sensing. Mater. Des. </w:t>
      </w:r>
      <w:r w:rsidRPr="00883090">
        <w:rPr>
          <w:rFonts w:ascii="Times New Roman" w:eastAsia="宋体" w:hAnsi="Times New Roman" w:cs="Times New Roman"/>
          <w:b/>
          <w:sz w:val="24"/>
          <w:szCs w:val="24"/>
        </w:rPr>
        <w:t>257</w:t>
      </w:r>
      <w:r w:rsidRPr="00883090">
        <w:rPr>
          <w:rFonts w:ascii="Times New Roman" w:eastAsia="宋体" w:hAnsi="Times New Roman" w:cs="Times New Roman"/>
          <w:sz w:val="24"/>
          <w:szCs w:val="24"/>
        </w:rPr>
        <w:t xml:space="preserve">, 114492 (2025). </w:t>
      </w:r>
      <w:hyperlink r:id="rId84" w:history="1">
        <w:r w:rsidR="00883090" w:rsidRPr="000B688E">
          <w:rPr>
            <w:rStyle w:val="a9"/>
            <w:rFonts w:ascii="Times New Roman" w:eastAsia="宋体" w:hAnsi="Times New Roman" w:cs="Times New Roman"/>
            <w:sz w:val="24"/>
            <w:szCs w:val="24"/>
          </w:rPr>
          <w:t>https://doi.org/10.1016/j.matdes.2025.114492</w:t>
        </w:r>
      </w:hyperlink>
      <w:r w:rsidR="00883090">
        <w:rPr>
          <w:rFonts w:ascii="Times New Roman" w:eastAsia="宋体" w:hAnsi="Times New Roman" w:cs="Times New Roman"/>
          <w:sz w:val="24"/>
          <w:szCs w:val="24"/>
        </w:rPr>
        <w:t xml:space="preserve"> </w:t>
      </w:r>
    </w:p>
    <w:p w14:paraId="0C1C4C34" w14:textId="77777777" w:rsidR="00782D80" w:rsidRPr="00883090" w:rsidRDefault="00782D80" w:rsidP="00782D80">
      <w:pPr>
        <w:pStyle w:val="a7"/>
        <w:widowControl/>
        <w:spacing w:before="120" w:beforeAutospacing="0" w:after="120" w:afterAutospacing="0"/>
        <w:ind w:hanging="562"/>
        <w:jc w:val="both"/>
        <w:rPr>
          <w:rFonts w:ascii="Times New Roman" w:hAnsi="Times New Roman" w:hint="eastAsia"/>
        </w:rPr>
      </w:pPr>
    </w:p>
    <w:sectPr w:rsidR="00782D80" w:rsidRPr="00883090">
      <w:headerReference w:type="default" r:id="rId85"/>
      <w:footerReference w:type="default" r:id="rId8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8F93E4" w14:textId="77777777" w:rsidR="00B3610B" w:rsidRDefault="00B3610B" w:rsidP="00586C7A">
      <w:r>
        <w:separator/>
      </w:r>
    </w:p>
  </w:endnote>
  <w:endnote w:type="continuationSeparator" w:id="0">
    <w:p w14:paraId="643EC0D0" w14:textId="77777777" w:rsidR="00B3610B" w:rsidRDefault="00B3610B" w:rsidP="0058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Mincho">
    <w:altName w:val="MS Mincho"/>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F7862" w14:textId="56F6FCB9" w:rsidR="00937AAF" w:rsidRPr="00937AAF" w:rsidRDefault="00937AAF" w:rsidP="00937AAF">
    <w:pPr>
      <w:pStyle w:val="a5"/>
      <w:jc w:val="center"/>
      <w:rPr>
        <w:rFonts w:ascii="Times New Roman" w:hAnsi="Times New Roman" w:cs="Times New Roman" w:hint="eastAsia"/>
        <w:sz w:val="21"/>
        <w:szCs w:val="21"/>
      </w:rPr>
    </w:pPr>
    <w:r w:rsidRPr="00937AAF">
      <w:rPr>
        <w:rFonts w:ascii="Times New Roman" w:hAnsi="Times New Roman" w:cs="Times New Roman"/>
        <w:sz w:val="21"/>
        <w:szCs w:val="21"/>
      </w:rPr>
      <w:t>S</w:t>
    </w:r>
    <w:sdt>
      <w:sdtPr>
        <w:rPr>
          <w:rFonts w:ascii="Times New Roman" w:hAnsi="Times New Roman" w:cs="Times New Roman"/>
          <w:sz w:val="21"/>
          <w:szCs w:val="21"/>
        </w:rPr>
        <w:id w:val="-1520386651"/>
        <w:docPartObj>
          <w:docPartGallery w:val="Page Numbers (Bottom of Page)"/>
          <w:docPartUnique/>
        </w:docPartObj>
      </w:sdtPr>
      <w:sdtContent>
        <w:r w:rsidRPr="00937AAF">
          <w:rPr>
            <w:rFonts w:ascii="Times New Roman" w:hAnsi="Times New Roman" w:cs="Times New Roman"/>
            <w:sz w:val="21"/>
            <w:szCs w:val="21"/>
          </w:rPr>
          <w:fldChar w:fldCharType="begin"/>
        </w:r>
        <w:r w:rsidRPr="00937AAF">
          <w:rPr>
            <w:rFonts w:ascii="Times New Roman" w:hAnsi="Times New Roman" w:cs="Times New Roman"/>
            <w:sz w:val="21"/>
            <w:szCs w:val="21"/>
          </w:rPr>
          <w:instrText>PAGE   \* MERGEFORMAT</w:instrText>
        </w:r>
        <w:r w:rsidRPr="00937AAF">
          <w:rPr>
            <w:rFonts w:ascii="Times New Roman" w:hAnsi="Times New Roman" w:cs="Times New Roman"/>
            <w:sz w:val="21"/>
            <w:szCs w:val="21"/>
          </w:rPr>
          <w:fldChar w:fldCharType="separate"/>
        </w:r>
        <w:r w:rsidRPr="00937AAF">
          <w:rPr>
            <w:rFonts w:ascii="Times New Roman" w:hAnsi="Times New Roman" w:cs="Times New Roman"/>
            <w:sz w:val="21"/>
            <w:szCs w:val="21"/>
            <w:lang w:val="zh-CN"/>
          </w:rPr>
          <w:t>2</w:t>
        </w:r>
        <w:r w:rsidRPr="00937AAF">
          <w:rPr>
            <w:rFonts w:ascii="Times New Roman" w:hAnsi="Times New Roman" w:cs="Times New Roman"/>
            <w:sz w:val="21"/>
            <w:szCs w:val="21"/>
          </w:rPr>
          <w:fldChar w:fldCharType="end"/>
        </w:r>
        <w:r w:rsidRPr="00937AAF">
          <w:rPr>
            <w:rFonts w:ascii="Times New Roman" w:hAnsi="Times New Roman" w:cs="Times New Roman"/>
            <w:sz w:val="21"/>
            <w:szCs w:val="21"/>
          </w:rPr>
          <w:t>/S18</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9598C" w14:textId="77777777" w:rsidR="00B3610B" w:rsidRDefault="00B3610B" w:rsidP="00586C7A">
      <w:r>
        <w:separator/>
      </w:r>
    </w:p>
  </w:footnote>
  <w:footnote w:type="continuationSeparator" w:id="0">
    <w:p w14:paraId="48D2A9D4" w14:textId="77777777" w:rsidR="00B3610B" w:rsidRDefault="00B3610B" w:rsidP="00586C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9ED9D" w14:textId="3BEDE330" w:rsidR="00937AAF" w:rsidRPr="00937AAF" w:rsidRDefault="00937AAF">
    <w:pPr>
      <w:pStyle w:val="a3"/>
      <w:rPr>
        <w:rFonts w:ascii="Times New Roman" w:hAnsi="Times New Roman" w:cs="Times New Roman"/>
        <w:sz w:val="24"/>
        <w:szCs w:val="24"/>
      </w:rPr>
    </w:pPr>
    <w:hyperlink r:id="rId1" w:history="1">
      <w:r w:rsidRPr="00937AAF">
        <w:rPr>
          <w:rStyle w:val="a9"/>
          <w:rFonts w:ascii="Times New Roman" w:hAnsi="Times New Roman" w:cs="Times New Roman" w:hint="eastAsia"/>
          <w:sz w:val="24"/>
          <w:szCs w:val="24"/>
        </w:rPr>
        <w:t>N</w:t>
      </w:r>
      <w:r w:rsidRPr="00937AAF">
        <w:rPr>
          <w:rStyle w:val="a9"/>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44FF3"/>
    <w:multiLevelType w:val="hybridMultilevel"/>
    <w:tmpl w:val="DAB4C8B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365929DE"/>
    <w:multiLevelType w:val="hybridMultilevel"/>
    <w:tmpl w:val="A4527E0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78EF4A6B"/>
    <w:multiLevelType w:val="hybridMultilevel"/>
    <w:tmpl w:val="7432130C"/>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1A3"/>
    <w:rsid w:val="000326D4"/>
    <w:rsid w:val="000534CF"/>
    <w:rsid w:val="00073C7A"/>
    <w:rsid w:val="000A6951"/>
    <w:rsid w:val="000F0452"/>
    <w:rsid w:val="0010658C"/>
    <w:rsid w:val="00107528"/>
    <w:rsid w:val="001671F3"/>
    <w:rsid w:val="002631C6"/>
    <w:rsid w:val="002873B5"/>
    <w:rsid w:val="002B29D5"/>
    <w:rsid w:val="002B6D9C"/>
    <w:rsid w:val="002F679C"/>
    <w:rsid w:val="00327833"/>
    <w:rsid w:val="003C1FBD"/>
    <w:rsid w:val="00453D57"/>
    <w:rsid w:val="00463CC1"/>
    <w:rsid w:val="004D7C86"/>
    <w:rsid w:val="004D7ECC"/>
    <w:rsid w:val="004E5CE1"/>
    <w:rsid w:val="0052606F"/>
    <w:rsid w:val="0053089B"/>
    <w:rsid w:val="0053432F"/>
    <w:rsid w:val="00586C7A"/>
    <w:rsid w:val="005B2DA7"/>
    <w:rsid w:val="005D126A"/>
    <w:rsid w:val="005D38A2"/>
    <w:rsid w:val="006263ED"/>
    <w:rsid w:val="00632B4D"/>
    <w:rsid w:val="00641D6C"/>
    <w:rsid w:val="006B1289"/>
    <w:rsid w:val="006F4FA7"/>
    <w:rsid w:val="007164DE"/>
    <w:rsid w:val="0073346D"/>
    <w:rsid w:val="00735863"/>
    <w:rsid w:val="007447AF"/>
    <w:rsid w:val="00744B1C"/>
    <w:rsid w:val="00753B1D"/>
    <w:rsid w:val="00780B7C"/>
    <w:rsid w:val="00782D80"/>
    <w:rsid w:val="007B3B3F"/>
    <w:rsid w:val="007C23E3"/>
    <w:rsid w:val="007C2637"/>
    <w:rsid w:val="008034B1"/>
    <w:rsid w:val="00824C7A"/>
    <w:rsid w:val="00842A93"/>
    <w:rsid w:val="00883090"/>
    <w:rsid w:val="00892512"/>
    <w:rsid w:val="008B6F85"/>
    <w:rsid w:val="009056F1"/>
    <w:rsid w:val="00937AAF"/>
    <w:rsid w:val="009E0DD4"/>
    <w:rsid w:val="009E3E20"/>
    <w:rsid w:val="009E7C0E"/>
    <w:rsid w:val="00A101ED"/>
    <w:rsid w:val="00A15886"/>
    <w:rsid w:val="00A77213"/>
    <w:rsid w:val="00AC428E"/>
    <w:rsid w:val="00AE246D"/>
    <w:rsid w:val="00AE3176"/>
    <w:rsid w:val="00B3610B"/>
    <w:rsid w:val="00B37EAF"/>
    <w:rsid w:val="00B41747"/>
    <w:rsid w:val="00B43409"/>
    <w:rsid w:val="00B4437F"/>
    <w:rsid w:val="00B82395"/>
    <w:rsid w:val="00BA0F6E"/>
    <w:rsid w:val="00BB2902"/>
    <w:rsid w:val="00BE6E30"/>
    <w:rsid w:val="00C54A18"/>
    <w:rsid w:val="00C631EE"/>
    <w:rsid w:val="00C83091"/>
    <w:rsid w:val="00C8644F"/>
    <w:rsid w:val="00CA4C59"/>
    <w:rsid w:val="00D07003"/>
    <w:rsid w:val="00D444AC"/>
    <w:rsid w:val="00D6550B"/>
    <w:rsid w:val="00DC49FC"/>
    <w:rsid w:val="00DF3CB9"/>
    <w:rsid w:val="00DF509C"/>
    <w:rsid w:val="00E07BA2"/>
    <w:rsid w:val="00E241A3"/>
    <w:rsid w:val="00E249CC"/>
    <w:rsid w:val="00EE3D54"/>
    <w:rsid w:val="00F06E78"/>
    <w:rsid w:val="00F40418"/>
    <w:rsid w:val="00F5739D"/>
    <w:rsid w:val="00F74AD1"/>
    <w:rsid w:val="00F932C0"/>
    <w:rsid w:val="00FA1F24"/>
    <w:rsid w:val="00FD5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34FE3D"/>
  <w15:chartTrackingRefBased/>
  <w15:docId w15:val="{44CEEB76-1340-429F-B0DE-9F9189CDF4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6C7A"/>
    <w:pPr>
      <w:tabs>
        <w:tab w:val="center" w:pos="4153"/>
        <w:tab w:val="right" w:pos="8306"/>
      </w:tabs>
      <w:snapToGrid w:val="0"/>
      <w:jc w:val="center"/>
    </w:pPr>
    <w:rPr>
      <w:sz w:val="18"/>
      <w:szCs w:val="18"/>
    </w:rPr>
  </w:style>
  <w:style w:type="character" w:customStyle="1" w:styleId="a4">
    <w:name w:val="页眉 字符"/>
    <w:basedOn w:val="a0"/>
    <w:link w:val="a3"/>
    <w:uiPriority w:val="99"/>
    <w:rsid w:val="00586C7A"/>
    <w:rPr>
      <w:sz w:val="18"/>
      <w:szCs w:val="18"/>
    </w:rPr>
  </w:style>
  <w:style w:type="paragraph" w:styleId="a5">
    <w:name w:val="footer"/>
    <w:basedOn w:val="a"/>
    <w:link w:val="a6"/>
    <w:uiPriority w:val="99"/>
    <w:unhideWhenUsed/>
    <w:rsid w:val="00586C7A"/>
    <w:pPr>
      <w:tabs>
        <w:tab w:val="center" w:pos="4153"/>
        <w:tab w:val="right" w:pos="8306"/>
      </w:tabs>
      <w:snapToGrid w:val="0"/>
      <w:jc w:val="left"/>
    </w:pPr>
    <w:rPr>
      <w:sz w:val="18"/>
      <w:szCs w:val="18"/>
    </w:rPr>
  </w:style>
  <w:style w:type="character" w:customStyle="1" w:styleId="a6">
    <w:name w:val="页脚 字符"/>
    <w:basedOn w:val="a0"/>
    <w:link w:val="a5"/>
    <w:uiPriority w:val="99"/>
    <w:rsid w:val="00586C7A"/>
    <w:rPr>
      <w:sz w:val="18"/>
      <w:szCs w:val="18"/>
    </w:rPr>
  </w:style>
  <w:style w:type="paragraph" w:styleId="a7">
    <w:name w:val="Normal (Web)"/>
    <w:basedOn w:val="a"/>
    <w:uiPriority w:val="99"/>
    <w:unhideWhenUsed/>
    <w:qFormat/>
    <w:rsid w:val="00FA1F24"/>
    <w:pPr>
      <w:spacing w:before="100" w:beforeAutospacing="1" w:after="100" w:afterAutospacing="1"/>
      <w:jc w:val="left"/>
    </w:pPr>
    <w:rPr>
      <w:rFonts w:cs="Times New Roman"/>
      <w:kern w:val="0"/>
      <w:sz w:val="24"/>
      <w:szCs w:val="24"/>
      <w14:ligatures w14:val="none"/>
    </w:rPr>
  </w:style>
  <w:style w:type="table" w:styleId="a8">
    <w:name w:val="Table Grid"/>
    <w:basedOn w:val="a1"/>
    <w:rsid w:val="00BE6E30"/>
    <w:rPr>
      <w:rFonts w:ascii="等线" w:eastAsia="等线" w:hAnsi="等线" w:cs="等线"/>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B43409"/>
    <w:rPr>
      <w:color w:val="0563C1" w:themeColor="hyperlink"/>
      <w:u w:val="single"/>
    </w:rPr>
  </w:style>
  <w:style w:type="character" w:styleId="aa">
    <w:name w:val="Unresolved Mention"/>
    <w:basedOn w:val="a0"/>
    <w:uiPriority w:val="99"/>
    <w:semiHidden/>
    <w:unhideWhenUsed/>
    <w:rsid w:val="00B43409"/>
    <w:rPr>
      <w:color w:val="605E5C"/>
      <w:shd w:val="clear" w:color="auto" w:fill="E1DFDD"/>
    </w:rPr>
  </w:style>
  <w:style w:type="paragraph" w:styleId="ab">
    <w:name w:val="List Paragraph"/>
    <w:basedOn w:val="a"/>
    <w:uiPriority w:val="34"/>
    <w:qFormat/>
    <w:rsid w:val="00782D80"/>
    <w:pPr>
      <w:ind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455075">
      <w:bodyDiv w:val="1"/>
      <w:marLeft w:val="0"/>
      <w:marRight w:val="0"/>
      <w:marTop w:val="0"/>
      <w:marBottom w:val="0"/>
      <w:divBdr>
        <w:top w:val="none" w:sz="0" w:space="0" w:color="auto"/>
        <w:left w:val="none" w:sz="0" w:space="0" w:color="auto"/>
        <w:bottom w:val="none" w:sz="0" w:space="0" w:color="auto"/>
        <w:right w:val="none" w:sz="0" w:space="0" w:color="auto"/>
      </w:divBdr>
    </w:div>
    <w:div w:id="588003382">
      <w:bodyDiv w:val="1"/>
      <w:marLeft w:val="0"/>
      <w:marRight w:val="0"/>
      <w:marTop w:val="0"/>
      <w:marBottom w:val="0"/>
      <w:divBdr>
        <w:top w:val="none" w:sz="0" w:space="0" w:color="auto"/>
        <w:left w:val="none" w:sz="0" w:space="0" w:color="auto"/>
        <w:bottom w:val="none" w:sz="0" w:space="0" w:color="auto"/>
        <w:right w:val="none" w:sz="0" w:space="0" w:color="auto"/>
      </w:divBdr>
    </w:div>
    <w:div w:id="664094913">
      <w:bodyDiv w:val="1"/>
      <w:marLeft w:val="0"/>
      <w:marRight w:val="0"/>
      <w:marTop w:val="0"/>
      <w:marBottom w:val="0"/>
      <w:divBdr>
        <w:top w:val="none" w:sz="0" w:space="0" w:color="auto"/>
        <w:left w:val="none" w:sz="0" w:space="0" w:color="auto"/>
        <w:bottom w:val="none" w:sz="0" w:space="0" w:color="auto"/>
        <w:right w:val="none" w:sz="0" w:space="0" w:color="auto"/>
      </w:divBdr>
    </w:div>
    <w:div w:id="1096244680">
      <w:bodyDiv w:val="1"/>
      <w:marLeft w:val="0"/>
      <w:marRight w:val="0"/>
      <w:marTop w:val="0"/>
      <w:marBottom w:val="0"/>
      <w:divBdr>
        <w:top w:val="none" w:sz="0" w:space="0" w:color="auto"/>
        <w:left w:val="none" w:sz="0" w:space="0" w:color="auto"/>
        <w:bottom w:val="none" w:sz="0" w:space="0" w:color="auto"/>
        <w:right w:val="none" w:sz="0" w:space="0" w:color="auto"/>
      </w:divBdr>
    </w:div>
    <w:div w:id="1375160606">
      <w:bodyDiv w:val="1"/>
      <w:marLeft w:val="0"/>
      <w:marRight w:val="0"/>
      <w:marTop w:val="0"/>
      <w:marBottom w:val="0"/>
      <w:divBdr>
        <w:top w:val="none" w:sz="0" w:space="0" w:color="auto"/>
        <w:left w:val="none" w:sz="0" w:space="0" w:color="auto"/>
        <w:bottom w:val="none" w:sz="0" w:space="0" w:color="auto"/>
        <w:right w:val="none" w:sz="0" w:space="0" w:color="auto"/>
      </w:divBdr>
    </w:div>
    <w:div w:id="155681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wmf"/><Relationship Id="rId21" Type="http://schemas.openxmlformats.org/officeDocument/2006/relationships/image" Target="media/image12.png"/><Relationship Id="rId42" Type="http://schemas.openxmlformats.org/officeDocument/2006/relationships/image" Target="media/image24.jpeg"/><Relationship Id="rId47" Type="http://schemas.openxmlformats.org/officeDocument/2006/relationships/hyperlink" Target="https://doi.org/10.1108/mi-10-2013-0052" TargetMode="External"/><Relationship Id="rId63" Type="http://schemas.openxmlformats.org/officeDocument/2006/relationships/hyperlink" Target="https://doi.org/10.1109/TIE.2020.3044792" TargetMode="External"/><Relationship Id="rId68" Type="http://schemas.openxmlformats.org/officeDocument/2006/relationships/hyperlink" Target="https://doi.org/10.1109/JSEN.2021.3103059" TargetMode="External"/><Relationship Id="rId84" Type="http://schemas.openxmlformats.org/officeDocument/2006/relationships/hyperlink" Target="https://doi.org/10.1016/j.matdes.2025.114492" TargetMode="External"/><Relationship Id="rId16" Type="http://schemas.openxmlformats.org/officeDocument/2006/relationships/image" Target="media/image7.jpeg"/><Relationship Id="rId11" Type="http://schemas.openxmlformats.org/officeDocument/2006/relationships/image" Target="media/image3.jpeg"/><Relationship Id="rId32" Type="http://schemas.openxmlformats.org/officeDocument/2006/relationships/image" Target="media/image18.wmf"/><Relationship Id="rId37" Type="http://schemas.openxmlformats.org/officeDocument/2006/relationships/image" Target="media/image21.wmf"/><Relationship Id="rId53" Type="http://schemas.openxmlformats.org/officeDocument/2006/relationships/hyperlink" Target="https://doi.org/10.3233/jcm-204337" TargetMode="External"/><Relationship Id="rId58" Type="http://schemas.openxmlformats.org/officeDocument/2006/relationships/hyperlink" Target="https://doi.org/10.1109/TIE.2020.2992002" TargetMode="External"/><Relationship Id="rId74" Type="http://schemas.openxmlformats.org/officeDocument/2006/relationships/hyperlink" Target="https://doi.org/10.1063/5.0211683" TargetMode="External"/><Relationship Id="rId79" Type="http://schemas.openxmlformats.org/officeDocument/2006/relationships/hyperlink" Target="https://doi.org/10.1109/tuffc.2022.3143575" TargetMode="External"/><Relationship Id="rId5" Type="http://schemas.openxmlformats.org/officeDocument/2006/relationships/footnotes" Target="footnotes.xml"/><Relationship Id="rId19" Type="http://schemas.openxmlformats.org/officeDocument/2006/relationships/image" Target="media/image10.jpeg"/><Relationship Id="rId14" Type="http://schemas.openxmlformats.org/officeDocument/2006/relationships/image" Target="media/image6.wmf"/><Relationship Id="rId22" Type="http://schemas.openxmlformats.org/officeDocument/2006/relationships/image" Target="media/image13.wmf"/><Relationship Id="rId27" Type="http://schemas.openxmlformats.org/officeDocument/2006/relationships/oleObject" Target="embeddings/oleObject4.bin"/><Relationship Id="rId30" Type="http://schemas.openxmlformats.org/officeDocument/2006/relationships/image" Target="media/image17.wmf"/><Relationship Id="rId35" Type="http://schemas.openxmlformats.org/officeDocument/2006/relationships/oleObject" Target="embeddings/oleObject8.bin"/><Relationship Id="rId43" Type="http://schemas.openxmlformats.org/officeDocument/2006/relationships/hyperlink" Target="https://doi.org/10.1002/jrs.4312" TargetMode="External"/><Relationship Id="rId48" Type="http://schemas.openxmlformats.org/officeDocument/2006/relationships/hyperlink" Target="https://doi.org/10.1038/s41378-023-00628-7" TargetMode="External"/><Relationship Id="rId56" Type="http://schemas.openxmlformats.org/officeDocument/2006/relationships/hyperlink" Target="https://doi.org/10.1117/12.880163" TargetMode="External"/><Relationship Id="rId64" Type="http://schemas.openxmlformats.org/officeDocument/2006/relationships/hyperlink" Target="https://doi.org/10.1109/JSEN.2022.3161671" TargetMode="External"/><Relationship Id="rId69" Type="http://schemas.openxmlformats.org/officeDocument/2006/relationships/hyperlink" Target="https://doi.org/10.1111/jace.16255" TargetMode="External"/><Relationship Id="rId77" Type="http://schemas.openxmlformats.org/officeDocument/2006/relationships/hyperlink" Target="https://doi.org/10.1109/JMEMS.2019.2924956" TargetMode="External"/><Relationship Id="rId8" Type="http://schemas.openxmlformats.org/officeDocument/2006/relationships/hyperlink" Target="mailto:dengtao@bjtu.edu.cn" TargetMode="External"/><Relationship Id="rId51" Type="http://schemas.openxmlformats.org/officeDocument/2006/relationships/hyperlink" Target="https://doi.org/10.1038/s41598-018-22219-7" TargetMode="External"/><Relationship Id="rId72" Type="http://schemas.openxmlformats.org/officeDocument/2006/relationships/hyperlink" Target="https://doi.org/10.3390/mi13020329" TargetMode="External"/><Relationship Id="rId80" Type="http://schemas.openxmlformats.org/officeDocument/2006/relationships/hyperlink" Target="https://doi.org/10.3390/mi14051069"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image" Target="media/image4.jpg"/><Relationship Id="rId17" Type="http://schemas.openxmlformats.org/officeDocument/2006/relationships/image" Target="media/image8.emf"/><Relationship Id="rId25" Type="http://schemas.openxmlformats.org/officeDocument/2006/relationships/oleObject" Target="embeddings/oleObject3.bin"/><Relationship Id="rId33" Type="http://schemas.openxmlformats.org/officeDocument/2006/relationships/oleObject" Target="embeddings/oleObject7.bin"/><Relationship Id="rId38" Type="http://schemas.openxmlformats.org/officeDocument/2006/relationships/oleObject" Target="embeddings/oleObject9.bin"/><Relationship Id="rId46" Type="http://schemas.openxmlformats.org/officeDocument/2006/relationships/hyperlink" Target="https://doi.org/10.1109/ted.2020.3019230" TargetMode="External"/><Relationship Id="rId59" Type="http://schemas.openxmlformats.org/officeDocument/2006/relationships/hyperlink" Target="https://doi.org/10.4071/hitec-ealberta-tha21" TargetMode="External"/><Relationship Id="rId67" Type="http://schemas.openxmlformats.org/officeDocument/2006/relationships/hyperlink" Target="https://doi.org/10.1109/TUFFC.2011.2086" TargetMode="External"/><Relationship Id="rId20" Type="http://schemas.openxmlformats.org/officeDocument/2006/relationships/image" Target="media/image11.png"/><Relationship Id="rId41" Type="http://schemas.openxmlformats.org/officeDocument/2006/relationships/image" Target="media/image23.jpeg"/><Relationship Id="rId54" Type="http://schemas.openxmlformats.org/officeDocument/2006/relationships/hyperlink" Target="https://doi.org/10.1038/s41378-023-00484-5" TargetMode="External"/><Relationship Id="rId62" Type="http://schemas.openxmlformats.org/officeDocument/2006/relationships/hyperlink" Target="https://doi.org/10.1109/JSEN.2021.3101219" TargetMode="External"/><Relationship Id="rId70" Type="http://schemas.openxmlformats.org/officeDocument/2006/relationships/hyperlink" Target="https://doi.org/10.1109/jmems.2003.811749" TargetMode="External"/><Relationship Id="rId75" Type="http://schemas.openxmlformats.org/officeDocument/2006/relationships/hyperlink" Target="https://doi.org/10.1109/JSEN.2017.2707063" TargetMode="External"/><Relationship Id="rId83" Type="http://schemas.openxmlformats.org/officeDocument/2006/relationships/hyperlink" Target="https://doi.org/10.1016/j.cej.2025.167545"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1.bin"/><Relationship Id="rId23" Type="http://schemas.openxmlformats.org/officeDocument/2006/relationships/oleObject" Target="embeddings/oleObject2.bin"/><Relationship Id="rId28" Type="http://schemas.openxmlformats.org/officeDocument/2006/relationships/image" Target="media/image16.wmf"/><Relationship Id="rId36" Type="http://schemas.openxmlformats.org/officeDocument/2006/relationships/image" Target="media/image20.JPG"/><Relationship Id="rId49" Type="http://schemas.openxmlformats.org/officeDocument/2006/relationships/hyperlink" Target="https://doi.org/10.1038/s41378-024-00704-6" TargetMode="External"/><Relationship Id="rId57" Type="http://schemas.openxmlformats.org/officeDocument/2006/relationships/hyperlink" Target="https://doi.org/10.1063/1.3598115" TargetMode="External"/><Relationship Id="rId10" Type="http://schemas.openxmlformats.org/officeDocument/2006/relationships/image" Target="media/image2.JPG"/><Relationship Id="rId31" Type="http://schemas.openxmlformats.org/officeDocument/2006/relationships/oleObject" Target="embeddings/oleObject6.bin"/><Relationship Id="rId44" Type="http://schemas.openxmlformats.org/officeDocument/2006/relationships/hyperlink" Target="https://doi.org/10.1016/j.surfcoat.2016.04.064" TargetMode="External"/><Relationship Id="rId52" Type="http://schemas.openxmlformats.org/officeDocument/2006/relationships/hyperlink" Target="https://doi.org/10.1109/JSEN.2018.2886043" TargetMode="External"/><Relationship Id="rId60" Type="http://schemas.openxmlformats.org/officeDocument/2006/relationships/hyperlink" Target="https://doi.org/10.3390/s20123545" TargetMode="External"/><Relationship Id="rId65" Type="http://schemas.openxmlformats.org/officeDocument/2006/relationships/hyperlink" Target="https://doi.org/10.1109/TIM.2024.3406773" TargetMode="External"/><Relationship Id="rId73" Type="http://schemas.openxmlformats.org/officeDocument/2006/relationships/hyperlink" Target="https://doi.org/10.1109/spawda.2019.8681812" TargetMode="External"/><Relationship Id="rId78" Type="http://schemas.openxmlformats.org/officeDocument/2006/relationships/hyperlink" Target="https://doi.org/10.3390/mi13101608" TargetMode="External"/><Relationship Id="rId81" Type="http://schemas.openxmlformats.org/officeDocument/2006/relationships/hyperlink" Target="https://doi.org/10.1016/j.ceramint.2025.02.342"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jpg"/><Relationship Id="rId13" Type="http://schemas.openxmlformats.org/officeDocument/2006/relationships/image" Target="media/image5.jpg"/><Relationship Id="rId18" Type="http://schemas.openxmlformats.org/officeDocument/2006/relationships/image" Target="media/image9.jpeg"/><Relationship Id="rId39" Type="http://schemas.openxmlformats.org/officeDocument/2006/relationships/image" Target="media/image22.wmf"/><Relationship Id="rId34" Type="http://schemas.openxmlformats.org/officeDocument/2006/relationships/image" Target="media/image19.wmf"/><Relationship Id="rId50" Type="http://schemas.openxmlformats.org/officeDocument/2006/relationships/hyperlink" Target="https://doi.org/10.1109/icsens.2007.4388542" TargetMode="External"/><Relationship Id="rId55" Type="http://schemas.openxmlformats.org/officeDocument/2006/relationships/hyperlink" Target="https://doi.org/10.1109/JSEN.2021.3085825" TargetMode="External"/><Relationship Id="rId76" Type="http://schemas.openxmlformats.org/officeDocument/2006/relationships/hyperlink" Target="https://doi.org/10.3390/mi10090589" TargetMode="External"/><Relationship Id="rId7" Type="http://schemas.openxmlformats.org/officeDocument/2006/relationships/hyperlink" Target="mailto:tianhe88@tsinghua.edu.cn" TargetMode="External"/><Relationship Id="rId71" Type="http://schemas.openxmlformats.org/officeDocument/2006/relationships/hyperlink" Target="https://doi.org/10.3390/mi9010019" TargetMode="External"/><Relationship Id="rId2" Type="http://schemas.openxmlformats.org/officeDocument/2006/relationships/styles" Target="styles.xml"/><Relationship Id="rId29" Type="http://schemas.openxmlformats.org/officeDocument/2006/relationships/oleObject" Target="embeddings/oleObject5.bin"/><Relationship Id="rId24" Type="http://schemas.openxmlformats.org/officeDocument/2006/relationships/image" Target="media/image14.wmf"/><Relationship Id="rId40" Type="http://schemas.openxmlformats.org/officeDocument/2006/relationships/oleObject" Target="embeddings/oleObject10.bin"/><Relationship Id="rId45" Type="http://schemas.openxmlformats.org/officeDocument/2006/relationships/hyperlink" Target="https://doi.org/10.1021/acsami.2c06637" TargetMode="External"/><Relationship Id="rId66" Type="http://schemas.openxmlformats.org/officeDocument/2006/relationships/hyperlink" Target="https://doi.org/10.3390/s21020453" TargetMode="External"/><Relationship Id="rId87" Type="http://schemas.openxmlformats.org/officeDocument/2006/relationships/fontTable" Target="fontTable.xml"/><Relationship Id="rId61" Type="http://schemas.openxmlformats.org/officeDocument/2006/relationships/hyperlink" Target="https://doi.org/10.1109/JMEMS.2013.2262581" TargetMode="External"/><Relationship Id="rId82" Type="http://schemas.openxmlformats.org/officeDocument/2006/relationships/hyperlink" Target="https://doi.org/10.1016/j.measurement.2025.118471"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18</Pages>
  <Words>4907</Words>
  <Characters>27975</Characters>
  <Application>Microsoft Office Word</Application>
  <DocSecurity>0</DocSecurity>
  <Lines>233</Lines>
  <Paragraphs>65</Paragraphs>
  <ScaleCrop>false</ScaleCrop>
  <Company/>
  <LinksUpToDate>false</LinksUpToDate>
  <CharactersWithSpaces>32817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宇宁 李</dc:creator>
  <cp:keywords/>
  <dc:description/>
  <cp:lastModifiedBy>rhe</cp:lastModifiedBy>
  <cp:revision>9</cp:revision>
  <dcterms:created xsi:type="dcterms:W3CDTF">2025-11-27T08:37:00Z</dcterms:created>
  <dcterms:modified xsi:type="dcterms:W3CDTF">2025-11-28T01:35:00Z</dcterms:modified>
</cp:coreProperties>
</file>