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3C803" w14:textId="22897559" w:rsidR="000E4F8A" w:rsidRPr="00FB57F3" w:rsidRDefault="00FB57F3" w:rsidP="00CE6246">
      <w:pPr>
        <w:pStyle w:val="Title2"/>
        <w:adjustRightInd w:val="0"/>
        <w:snapToGrid w:val="0"/>
        <w:spacing w:before="240" w:after="240"/>
        <w:jc w:val="both"/>
        <w:rPr>
          <w:rFonts w:eastAsiaTheme="minorEastAsia"/>
          <w:b w:val="0"/>
          <w:color w:val="000000" w:themeColor="text1"/>
          <w:szCs w:val="32"/>
          <w:lang w:eastAsia="zh-CN"/>
        </w:rPr>
      </w:pPr>
      <w:r w:rsidRPr="009C648E">
        <w:rPr>
          <w:b w:val="0"/>
          <w:color w:val="000000" w:themeColor="text1"/>
          <w:szCs w:val="32"/>
        </w:rPr>
        <w:t>Supporting Information</w:t>
      </w:r>
      <w:r>
        <w:rPr>
          <w:b w:val="0"/>
          <w:color w:val="000000" w:themeColor="text1"/>
          <w:szCs w:val="32"/>
        </w:rPr>
        <w:t xml:space="preserve"> for</w:t>
      </w:r>
    </w:p>
    <w:p w14:paraId="23AEAB89" w14:textId="77777777" w:rsidR="00A67262" w:rsidRPr="001F07CC" w:rsidRDefault="00A67262" w:rsidP="00CE6246">
      <w:pPr>
        <w:spacing w:before="240" w:after="240"/>
        <w:jc w:val="both"/>
        <w:rPr>
          <w:b/>
          <w:sz w:val="28"/>
          <w:szCs w:val="28"/>
        </w:rPr>
      </w:pPr>
      <w:r w:rsidRPr="001F07CC">
        <w:rPr>
          <w:b/>
          <w:sz w:val="28"/>
          <w:szCs w:val="28"/>
        </w:rPr>
        <w:t>Temperature Immune High Entropy Alloy Flexible Strain Sensor on Electrospinning Nanofibrous Membrane</w:t>
      </w:r>
    </w:p>
    <w:p w14:paraId="7EF75A64" w14:textId="77777777" w:rsidR="00A67262" w:rsidRPr="001F07CC" w:rsidRDefault="00A67262" w:rsidP="00CE6246">
      <w:pPr>
        <w:pStyle w:val="AuthorsFull"/>
        <w:spacing w:before="240" w:after="240"/>
        <w:jc w:val="both"/>
        <w:rPr>
          <w:rFonts w:eastAsiaTheme="minorEastAsia"/>
          <w:i w:val="0"/>
          <w:lang w:eastAsia="zh-CN"/>
        </w:rPr>
      </w:pPr>
      <w:proofErr w:type="spellStart"/>
      <w:r w:rsidRPr="001F07CC">
        <w:rPr>
          <w:rFonts w:eastAsiaTheme="minorEastAsia" w:hint="eastAsia"/>
          <w:i w:val="0"/>
          <w:lang w:eastAsia="zh-CN"/>
        </w:rPr>
        <w:t>Wenxin</w:t>
      </w:r>
      <w:proofErr w:type="spellEnd"/>
      <w:r w:rsidRPr="001F07CC">
        <w:rPr>
          <w:rFonts w:eastAsiaTheme="minorEastAsia" w:hint="eastAsia"/>
          <w:i w:val="0"/>
          <w:lang w:eastAsia="zh-CN"/>
        </w:rPr>
        <w:t xml:space="preserve"> Li</w:t>
      </w:r>
      <w:r w:rsidRPr="001F07CC">
        <w:rPr>
          <w:rFonts w:eastAsiaTheme="minorEastAsia" w:hint="eastAsia"/>
          <w:i w:val="0"/>
          <w:vertAlign w:val="superscript"/>
          <w:lang w:eastAsia="zh-CN"/>
        </w:rPr>
        <w:t>2</w:t>
      </w:r>
      <w:r w:rsidRPr="001F07CC">
        <w:rPr>
          <w:rFonts w:eastAsia="等线"/>
          <w:i w:val="0"/>
          <w:iCs/>
          <w:szCs w:val="20"/>
          <w:vertAlign w:val="superscript"/>
          <w:lang w:eastAsia="en-US"/>
        </w:rPr>
        <w:t>,</w:t>
      </w:r>
      <w:r w:rsidRPr="001F07CC">
        <w:rPr>
          <w:rFonts w:eastAsia="等线" w:hint="eastAsia"/>
          <w:i w:val="0"/>
          <w:iCs/>
          <w:szCs w:val="20"/>
          <w:vertAlign w:val="superscript"/>
          <w:lang w:eastAsia="zh-CN"/>
        </w:rPr>
        <w:t xml:space="preserve"> #</w:t>
      </w:r>
      <w:r w:rsidRPr="001F07CC">
        <w:rPr>
          <w:i w:val="0"/>
        </w:rPr>
        <w:t xml:space="preserve">, </w:t>
      </w:r>
      <w:proofErr w:type="spellStart"/>
      <w:r w:rsidRPr="001F07CC">
        <w:rPr>
          <w:rFonts w:eastAsiaTheme="minorEastAsia" w:hint="eastAsia"/>
          <w:i w:val="0"/>
          <w:lang w:eastAsia="zh-CN"/>
        </w:rPr>
        <w:t>Xianruo</w:t>
      </w:r>
      <w:proofErr w:type="spellEnd"/>
      <w:r w:rsidRPr="001F07CC">
        <w:rPr>
          <w:rFonts w:eastAsiaTheme="minorEastAsia" w:hint="eastAsia"/>
          <w:i w:val="0"/>
          <w:lang w:eastAsia="zh-CN"/>
        </w:rPr>
        <w:t xml:space="preserve"> Du</w:t>
      </w:r>
      <w:r w:rsidRPr="001F07CC">
        <w:rPr>
          <w:rFonts w:eastAsiaTheme="minorEastAsia" w:hint="eastAsia"/>
          <w:i w:val="0"/>
          <w:vertAlign w:val="superscript"/>
          <w:lang w:eastAsia="zh-CN"/>
        </w:rPr>
        <w:t>1</w:t>
      </w:r>
      <w:r w:rsidRPr="001F07CC">
        <w:rPr>
          <w:rFonts w:eastAsia="等线"/>
          <w:i w:val="0"/>
          <w:iCs/>
          <w:szCs w:val="20"/>
          <w:vertAlign w:val="superscript"/>
          <w:lang w:eastAsia="en-US"/>
        </w:rPr>
        <w:t>,</w:t>
      </w:r>
      <w:r w:rsidRPr="001F07CC">
        <w:rPr>
          <w:rFonts w:eastAsia="等线" w:hint="eastAsia"/>
          <w:i w:val="0"/>
          <w:iCs/>
          <w:szCs w:val="20"/>
          <w:vertAlign w:val="superscript"/>
          <w:lang w:eastAsia="zh-CN"/>
        </w:rPr>
        <w:t xml:space="preserve"> #</w:t>
      </w:r>
      <w:r w:rsidRPr="001F07CC">
        <w:rPr>
          <w:i w:val="0"/>
        </w:rPr>
        <w:t xml:space="preserve">, </w:t>
      </w:r>
      <w:proofErr w:type="spellStart"/>
      <w:r w:rsidRPr="001F07CC">
        <w:rPr>
          <w:rFonts w:eastAsiaTheme="minorEastAsia" w:hint="eastAsia"/>
          <w:i w:val="0"/>
          <w:lang w:eastAsia="zh-CN"/>
        </w:rPr>
        <w:t>Yisheng</w:t>
      </w:r>
      <w:proofErr w:type="spellEnd"/>
      <w:r w:rsidRPr="001F07CC">
        <w:rPr>
          <w:rFonts w:eastAsiaTheme="minorEastAsia" w:hint="eastAsia"/>
          <w:i w:val="0"/>
          <w:lang w:eastAsia="zh-CN"/>
        </w:rPr>
        <w:t xml:space="preserve"> Zhong</w:t>
      </w:r>
      <w:r w:rsidRPr="001F07CC">
        <w:rPr>
          <w:rFonts w:eastAsia="宋体" w:hint="eastAsia"/>
          <w:i w:val="0"/>
          <w:vertAlign w:val="superscript"/>
          <w:lang w:eastAsia="zh-CN"/>
        </w:rPr>
        <w:t>3</w:t>
      </w:r>
      <w:r w:rsidRPr="001F07CC">
        <w:rPr>
          <w:rFonts w:eastAsia="宋体" w:hint="eastAsia"/>
          <w:i w:val="0"/>
          <w:lang w:eastAsia="zh-CN"/>
        </w:rPr>
        <w:t xml:space="preserve">, </w:t>
      </w:r>
      <w:proofErr w:type="spellStart"/>
      <w:r w:rsidRPr="001F07CC">
        <w:rPr>
          <w:rFonts w:eastAsiaTheme="minorEastAsia" w:hint="eastAsia"/>
          <w:i w:val="0"/>
          <w:lang w:eastAsia="zh-CN"/>
        </w:rPr>
        <w:t>Ruixin</w:t>
      </w:r>
      <w:proofErr w:type="spellEnd"/>
      <w:r w:rsidRPr="001F07CC">
        <w:rPr>
          <w:rFonts w:eastAsiaTheme="minorEastAsia" w:hint="eastAsia"/>
          <w:i w:val="0"/>
          <w:lang w:eastAsia="zh-CN"/>
        </w:rPr>
        <w:t xml:space="preserve"> Chen</w:t>
      </w:r>
      <w:r w:rsidRPr="001F07CC">
        <w:rPr>
          <w:rFonts w:eastAsia="宋体" w:hint="eastAsia"/>
          <w:i w:val="0"/>
          <w:vertAlign w:val="superscript"/>
          <w:lang w:eastAsia="zh-CN"/>
        </w:rPr>
        <w:t>2</w:t>
      </w:r>
      <w:r w:rsidRPr="001F07CC">
        <w:rPr>
          <w:rFonts w:eastAsia="宋体" w:hint="eastAsia"/>
          <w:i w:val="0"/>
          <w:lang w:eastAsia="zh-CN"/>
        </w:rPr>
        <w:t xml:space="preserve">, </w:t>
      </w:r>
      <w:proofErr w:type="spellStart"/>
      <w:r w:rsidRPr="001F07CC">
        <w:rPr>
          <w:rFonts w:eastAsiaTheme="minorEastAsia" w:hint="eastAsia"/>
          <w:i w:val="0"/>
          <w:lang w:eastAsia="zh-CN"/>
        </w:rPr>
        <w:t>Yuyang</w:t>
      </w:r>
      <w:proofErr w:type="spellEnd"/>
      <w:r w:rsidRPr="001F07CC">
        <w:rPr>
          <w:rFonts w:eastAsiaTheme="minorEastAsia" w:hint="eastAsia"/>
          <w:i w:val="0"/>
          <w:lang w:eastAsia="zh-CN"/>
        </w:rPr>
        <w:t xml:space="preserve"> Wang</w:t>
      </w:r>
      <w:r w:rsidRPr="001F07CC">
        <w:rPr>
          <w:rFonts w:eastAsia="宋体" w:hint="eastAsia"/>
          <w:i w:val="0"/>
          <w:vertAlign w:val="superscript"/>
          <w:lang w:eastAsia="zh-CN"/>
        </w:rPr>
        <w:t>2</w:t>
      </w:r>
      <w:r w:rsidRPr="001F07CC">
        <w:rPr>
          <w:rFonts w:eastAsia="宋体" w:hint="eastAsia"/>
          <w:i w:val="0"/>
          <w:lang w:eastAsia="zh-CN"/>
        </w:rPr>
        <w:t xml:space="preserve">, </w:t>
      </w:r>
      <w:proofErr w:type="spellStart"/>
      <w:r w:rsidRPr="001F07CC">
        <w:rPr>
          <w:rFonts w:eastAsia="宋体" w:hint="eastAsia"/>
          <w:i w:val="0"/>
          <w:lang w:eastAsia="zh-CN"/>
        </w:rPr>
        <w:t>Huatan</w:t>
      </w:r>
      <w:proofErr w:type="spellEnd"/>
      <w:r w:rsidRPr="001F07CC">
        <w:rPr>
          <w:rFonts w:eastAsia="宋体" w:hint="eastAsia"/>
          <w:i w:val="0"/>
          <w:lang w:eastAsia="zh-CN"/>
        </w:rPr>
        <w:t xml:space="preserve"> Chen</w:t>
      </w:r>
      <w:r w:rsidRPr="001F07CC">
        <w:rPr>
          <w:rFonts w:eastAsia="宋体" w:hint="eastAsia"/>
          <w:i w:val="0"/>
          <w:vertAlign w:val="superscript"/>
          <w:lang w:eastAsia="zh-CN"/>
        </w:rPr>
        <w:t>4</w:t>
      </w:r>
      <w:r w:rsidRPr="001F07CC">
        <w:rPr>
          <w:rFonts w:eastAsia="宋体" w:hint="eastAsia"/>
          <w:i w:val="0"/>
          <w:lang w:eastAsia="zh-CN"/>
        </w:rPr>
        <w:t xml:space="preserve">, </w:t>
      </w:r>
      <w:proofErr w:type="spellStart"/>
      <w:r w:rsidRPr="001F07CC">
        <w:rPr>
          <w:rFonts w:eastAsia="宋体" w:hint="eastAsia"/>
          <w:i w:val="0"/>
          <w:lang w:eastAsia="zh-CN"/>
        </w:rPr>
        <w:t>Huangping</w:t>
      </w:r>
      <w:proofErr w:type="spellEnd"/>
      <w:r w:rsidRPr="001F07CC">
        <w:rPr>
          <w:rFonts w:eastAsia="宋体" w:hint="eastAsia"/>
          <w:i w:val="0"/>
          <w:lang w:eastAsia="zh-CN"/>
        </w:rPr>
        <w:t xml:space="preserve"> Yan</w:t>
      </w:r>
      <w:r w:rsidRPr="001F07CC">
        <w:rPr>
          <w:rFonts w:eastAsiaTheme="minorEastAsia" w:hint="eastAsia"/>
          <w:i w:val="0"/>
          <w:vertAlign w:val="superscript"/>
          <w:lang w:eastAsia="zh-CN"/>
        </w:rPr>
        <w:t>2</w:t>
      </w:r>
      <w:r w:rsidRPr="001F07CC">
        <w:rPr>
          <w:rFonts w:eastAsia="宋体" w:hint="eastAsia"/>
          <w:i w:val="0"/>
          <w:lang w:eastAsia="zh-CN"/>
        </w:rPr>
        <w:t xml:space="preserve">, </w:t>
      </w:r>
      <w:proofErr w:type="spellStart"/>
      <w:r w:rsidRPr="001F07CC">
        <w:rPr>
          <w:rFonts w:eastAsiaTheme="minorEastAsia" w:hint="eastAsia"/>
          <w:i w:val="0"/>
          <w:lang w:eastAsia="zh-CN"/>
        </w:rPr>
        <w:t>Yifang</w:t>
      </w:r>
      <w:proofErr w:type="spellEnd"/>
      <w:r w:rsidRPr="001F07CC">
        <w:rPr>
          <w:rFonts w:eastAsiaTheme="minorEastAsia" w:hint="eastAsia"/>
          <w:i w:val="0"/>
          <w:lang w:eastAsia="zh-CN"/>
        </w:rPr>
        <w:t xml:space="preserve"> Liu</w:t>
      </w:r>
      <w:r w:rsidRPr="001F07CC">
        <w:rPr>
          <w:rFonts w:eastAsiaTheme="minorEastAsia" w:hint="eastAsia"/>
          <w:i w:val="0"/>
          <w:vertAlign w:val="superscript"/>
          <w:lang w:eastAsia="zh-CN"/>
        </w:rPr>
        <w:t>2</w:t>
      </w:r>
      <w:r w:rsidRPr="001F07CC">
        <w:rPr>
          <w:rFonts w:eastAsiaTheme="minorEastAsia" w:hint="eastAsia"/>
          <w:i w:val="0"/>
          <w:lang w:eastAsia="zh-CN"/>
        </w:rPr>
        <w:t>,</w:t>
      </w:r>
      <w:r w:rsidRPr="001F07CC">
        <w:rPr>
          <w:i w:val="0"/>
        </w:rPr>
        <w:t xml:space="preserve"> </w:t>
      </w:r>
      <w:proofErr w:type="spellStart"/>
      <w:r w:rsidRPr="001F07CC">
        <w:rPr>
          <w:rFonts w:eastAsiaTheme="minorEastAsia" w:hint="eastAsia"/>
          <w:i w:val="0"/>
          <w:lang w:eastAsia="zh-CN"/>
        </w:rPr>
        <w:t>Chentao</w:t>
      </w:r>
      <w:proofErr w:type="spellEnd"/>
      <w:r w:rsidRPr="001F07CC">
        <w:rPr>
          <w:rFonts w:eastAsiaTheme="minorEastAsia" w:hint="eastAsia"/>
          <w:i w:val="0"/>
          <w:lang w:eastAsia="zh-CN"/>
        </w:rPr>
        <w:t xml:space="preserve"> Zhang</w:t>
      </w:r>
      <w:r w:rsidRPr="001F07CC">
        <w:rPr>
          <w:rFonts w:eastAsiaTheme="minorEastAsia" w:hint="eastAsia"/>
          <w:i w:val="0"/>
          <w:vertAlign w:val="superscript"/>
          <w:lang w:eastAsia="zh-CN"/>
        </w:rPr>
        <w:t>2</w:t>
      </w:r>
      <w:r w:rsidRPr="001F07CC">
        <w:rPr>
          <w:i w:val="0"/>
          <w:vertAlign w:val="superscript"/>
        </w:rPr>
        <w:t xml:space="preserve">, </w:t>
      </w:r>
      <w:r w:rsidRPr="001F07CC">
        <w:rPr>
          <w:i w:val="0"/>
        </w:rPr>
        <w:t>*</w:t>
      </w:r>
      <w:r w:rsidRPr="001F07CC">
        <w:rPr>
          <w:rFonts w:asciiTheme="minorEastAsia" w:eastAsiaTheme="minorEastAsia" w:hAnsiTheme="minorEastAsia" w:hint="eastAsia"/>
          <w:i w:val="0"/>
          <w:lang w:eastAsia="zh-CN"/>
        </w:rPr>
        <w:t xml:space="preserve"> </w:t>
      </w:r>
      <w:r w:rsidRPr="001F07CC">
        <w:rPr>
          <w:i w:val="0"/>
        </w:rPr>
        <w:t xml:space="preserve">and </w:t>
      </w:r>
      <w:proofErr w:type="spellStart"/>
      <w:r w:rsidRPr="001F07CC">
        <w:rPr>
          <w:rFonts w:eastAsiaTheme="minorEastAsia" w:hint="eastAsia"/>
          <w:i w:val="0"/>
          <w:lang w:eastAsia="zh-CN"/>
        </w:rPr>
        <w:t>Gaofeng</w:t>
      </w:r>
      <w:proofErr w:type="spellEnd"/>
      <w:r w:rsidRPr="001F07CC">
        <w:rPr>
          <w:rFonts w:eastAsiaTheme="minorEastAsia" w:hint="eastAsia"/>
          <w:i w:val="0"/>
          <w:lang w:eastAsia="zh-CN"/>
        </w:rPr>
        <w:t xml:space="preserve"> Zheng</w:t>
      </w:r>
      <w:r w:rsidRPr="001F07CC">
        <w:rPr>
          <w:rFonts w:eastAsiaTheme="minorEastAsia" w:hint="eastAsia"/>
          <w:i w:val="0"/>
          <w:vertAlign w:val="superscript"/>
          <w:lang w:eastAsia="zh-CN"/>
        </w:rPr>
        <w:t>2</w:t>
      </w:r>
      <w:r w:rsidRPr="001F07CC">
        <w:rPr>
          <w:i w:val="0"/>
          <w:vertAlign w:val="superscript"/>
        </w:rPr>
        <w:t xml:space="preserve">, </w:t>
      </w:r>
      <w:r w:rsidRPr="001F07CC">
        <w:rPr>
          <w:i w:val="0"/>
        </w:rPr>
        <w:t>*</w:t>
      </w:r>
    </w:p>
    <w:p w14:paraId="7253B44C" w14:textId="77777777" w:rsidR="00A67262" w:rsidRPr="001F07CC" w:rsidRDefault="00A67262" w:rsidP="00CE6246">
      <w:pPr>
        <w:pStyle w:val="BCAuthorAddress"/>
        <w:adjustRightInd w:val="0"/>
        <w:snapToGrid w:val="0"/>
        <w:spacing w:before="240" w:line="240" w:lineRule="auto"/>
        <w:jc w:val="both"/>
        <w:rPr>
          <w:rFonts w:ascii="Times New Roman" w:hAnsi="Times New Roman"/>
          <w:szCs w:val="24"/>
        </w:rPr>
      </w:pPr>
      <w:r w:rsidRPr="001F07CC">
        <w:rPr>
          <w:rFonts w:ascii="Times New Roman" w:hAnsi="Times New Roman"/>
          <w:szCs w:val="24"/>
          <w:vertAlign w:val="superscript"/>
        </w:rPr>
        <w:t>1</w:t>
      </w:r>
      <w:r w:rsidRPr="001F07CC">
        <w:rPr>
          <w:rFonts w:ascii="Times New Roman" w:hAnsi="Times New Roman" w:hint="eastAsia"/>
          <w:szCs w:val="24"/>
        </w:rPr>
        <w:t xml:space="preserve"> </w:t>
      </w:r>
      <w:r w:rsidRPr="001F07CC">
        <w:rPr>
          <w:rFonts w:ascii="Times New Roman" w:hAnsi="Times New Roman"/>
          <w:szCs w:val="24"/>
        </w:rPr>
        <w:t xml:space="preserve">College of Physical Science and Technology, Xiamen University, Xiamen 361005, </w:t>
      </w:r>
      <w:r>
        <w:rPr>
          <w:rFonts w:ascii="Times New Roman" w:hAnsi="Times New Roman"/>
          <w:szCs w:val="24"/>
        </w:rPr>
        <w:t xml:space="preserve">P. R. </w:t>
      </w:r>
      <w:r w:rsidRPr="001F07CC">
        <w:rPr>
          <w:rFonts w:ascii="Times New Roman" w:hAnsi="Times New Roman"/>
          <w:szCs w:val="24"/>
        </w:rPr>
        <w:t>China</w:t>
      </w:r>
    </w:p>
    <w:p w14:paraId="1038BF20" w14:textId="77777777" w:rsidR="00A67262" w:rsidRPr="001F07CC" w:rsidRDefault="00A67262" w:rsidP="00CE6246">
      <w:pPr>
        <w:pStyle w:val="BCAuthorAddress"/>
        <w:adjustRightInd w:val="0"/>
        <w:snapToGrid w:val="0"/>
        <w:spacing w:before="240" w:line="240" w:lineRule="auto"/>
        <w:jc w:val="both"/>
        <w:rPr>
          <w:rFonts w:ascii="Times New Roman" w:hAnsi="Times New Roman"/>
          <w:szCs w:val="24"/>
        </w:rPr>
      </w:pPr>
      <w:r w:rsidRPr="001F07CC">
        <w:rPr>
          <w:rFonts w:ascii="Times New Roman" w:hAnsi="Times New Roman"/>
          <w:szCs w:val="24"/>
          <w:vertAlign w:val="superscript"/>
        </w:rPr>
        <w:t>2</w:t>
      </w:r>
      <w:r w:rsidRPr="001F07CC">
        <w:t xml:space="preserve"> </w:t>
      </w:r>
      <w:r w:rsidRPr="001F07CC">
        <w:rPr>
          <w:rFonts w:ascii="Times New Roman" w:hAnsi="Times New Roman"/>
          <w:szCs w:val="24"/>
        </w:rPr>
        <w:t xml:space="preserve">Pen-Tung Sah Institute of Micro-Nano Science and Technology, Xiamen University, Xiamen 361100, </w:t>
      </w:r>
      <w:bookmarkStart w:id="0" w:name="OLE_LINK2"/>
      <w:r>
        <w:rPr>
          <w:rFonts w:ascii="Times New Roman" w:hAnsi="Times New Roman"/>
          <w:szCs w:val="24"/>
        </w:rPr>
        <w:t xml:space="preserve">P. R. </w:t>
      </w:r>
      <w:bookmarkEnd w:id="0"/>
      <w:r w:rsidRPr="001F07CC">
        <w:rPr>
          <w:rFonts w:ascii="Times New Roman" w:hAnsi="Times New Roman"/>
          <w:szCs w:val="24"/>
        </w:rPr>
        <w:t>China</w:t>
      </w:r>
    </w:p>
    <w:p w14:paraId="6C08D74F" w14:textId="77777777" w:rsidR="00A67262" w:rsidRPr="001F07CC" w:rsidRDefault="00A67262" w:rsidP="00CE6246">
      <w:pPr>
        <w:pStyle w:val="BCAuthorAddress"/>
        <w:adjustRightInd w:val="0"/>
        <w:snapToGrid w:val="0"/>
        <w:spacing w:before="240" w:line="240" w:lineRule="auto"/>
        <w:jc w:val="both"/>
        <w:rPr>
          <w:rFonts w:ascii="Times New Roman" w:hAnsi="Times New Roman"/>
          <w:szCs w:val="24"/>
          <w:lang w:eastAsia="zh-CN"/>
        </w:rPr>
      </w:pPr>
      <w:r w:rsidRPr="001F07CC">
        <w:rPr>
          <w:rFonts w:ascii="Times New Roman" w:hAnsi="Times New Roman" w:hint="eastAsia"/>
          <w:szCs w:val="24"/>
          <w:vertAlign w:val="superscript"/>
          <w:lang w:eastAsia="zh-CN"/>
        </w:rPr>
        <w:t>3</w:t>
      </w:r>
      <w:r w:rsidRPr="001F07CC">
        <w:t xml:space="preserve"> State Key Laboratory of Flexible Electronics Technology, Tsinghua University, Beijing, 100084, </w:t>
      </w:r>
      <w:r>
        <w:rPr>
          <w:rFonts w:ascii="Times New Roman" w:hAnsi="Times New Roman"/>
          <w:szCs w:val="24"/>
        </w:rPr>
        <w:t xml:space="preserve">P. R. </w:t>
      </w:r>
      <w:r w:rsidRPr="001F07CC">
        <w:t>China</w:t>
      </w:r>
    </w:p>
    <w:p w14:paraId="2A38E3BE" w14:textId="77777777" w:rsidR="00A67262" w:rsidRPr="001F07CC" w:rsidRDefault="00A67262" w:rsidP="00CE6246">
      <w:pPr>
        <w:pStyle w:val="BCAuthorAddress"/>
        <w:adjustRightInd w:val="0"/>
        <w:snapToGrid w:val="0"/>
        <w:spacing w:before="240" w:line="240" w:lineRule="auto"/>
        <w:jc w:val="both"/>
        <w:rPr>
          <w:rFonts w:ascii="Times New Roman" w:eastAsiaTheme="minorEastAsia" w:hAnsi="Times New Roman"/>
          <w:iCs/>
          <w:szCs w:val="24"/>
          <w:lang w:eastAsia="zh-CN"/>
        </w:rPr>
      </w:pPr>
      <w:r w:rsidRPr="001F07CC">
        <w:rPr>
          <w:rFonts w:ascii="Times New Roman" w:hAnsi="Times New Roman" w:hint="eastAsia"/>
          <w:szCs w:val="24"/>
          <w:vertAlign w:val="superscript"/>
          <w:lang w:eastAsia="zh-CN"/>
        </w:rPr>
        <w:t>4</w:t>
      </w:r>
      <w:r w:rsidRPr="001F07CC">
        <w:t xml:space="preserve"> </w:t>
      </w:r>
      <w:r w:rsidRPr="001F07CC">
        <w:rPr>
          <w:rFonts w:ascii="Times New Roman" w:eastAsia="Times New Roman" w:hAnsi="Times New Roman"/>
          <w:iCs/>
          <w:szCs w:val="24"/>
        </w:rPr>
        <w:t xml:space="preserve">School of Mechanical and Automotive Engineering, Xiamen University of Technology, Xiamen 361024, </w:t>
      </w:r>
      <w:r>
        <w:rPr>
          <w:rFonts w:ascii="Times New Roman" w:hAnsi="Times New Roman"/>
          <w:szCs w:val="24"/>
        </w:rPr>
        <w:t xml:space="preserve">P. R. </w:t>
      </w:r>
      <w:r w:rsidRPr="001F07CC">
        <w:rPr>
          <w:rFonts w:ascii="Times New Roman" w:eastAsia="Times New Roman" w:hAnsi="Times New Roman"/>
          <w:iCs/>
          <w:szCs w:val="24"/>
        </w:rPr>
        <w:t>China</w:t>
      </w:r>
    </w:p>
    <w:p w14:paraId="6385B52E" w14:textId="77777777" w:rsidR="00A67262" w:rsidRPr="001F07CC" w:rsidRDefault="00A67262" w:rsidP="00CE6246">
      <w:pPr>
        <w:pStyle w:val="BIEmailAddress"/>
        <w:adjustRightInd w:val="0"/>
        <w:snapToGrid w:val="0"/>
        <w:spacing w:before="240" w:after="240" w:line="240" w:lineRule="auto"/>
        <w:rPr>
          <w:lang w:val="de-DE" w:eastAsia="zh-CN"/>
        </w:rPr>
      </w:pPr>
      <w:r w:rsidRPr="001F07CC">
        <w:rPr>
          <w:rFonts w:eastAsiaTheme="minorEastAsia" w:hint="eastAsia"/>
          <w:vertAlign w:val="superscript"/>
          <w:lang w:eastAsia="zh-CN"/>
        </w:rPr>
        <w:t>#</w:t>
      </w:r>
      <w:r w:rsidRPr="001F07CC">
        <w:rPr>
          <w:rFonts w:eastAsiaTheme="minorEastAsia" w:hint="eastAsia"/>
          <w:lang w:eastAsia="zh-CN"/>
        </w:rPr>
        <w:t>Wenxin Li</w:t>
      </w:r>
      <w:r w:rsidRPr="001F07CC">
        <w:rPr>
          <w:rFonts w:eastAsiaTheme="minorEastAsia" w:hint="eastAsia"/>
          <w:vertAlign w:val="superscript"/>
          <w:lang w:eastAsia="zh-CN"/>
        </w:rPr>
        <w:t xml:space="preserve"> </w:t>
      </w:r>
      <w:r w:rsidRPr="001F07CC">
        <w:rPr>
          <w:rFonts w:hint="eastAsia"/>
          <w:lang w:eastAsia="zh-CN"/>
        </w:rPr>
        <w:t>and</w:t>
      </w:r>
      <w:r w:rsidRPr="001F07CC">
        <w:t xml:space="preserve"> </w:t>
      </w:r>
      <w:proofErr w:type="spellStart"/>
      <w:r w:rsidRPr="001F07CC">
        <w:rPr>
          <w:rFonts w:eastAsiaTheme="minorEastAsia" w:hint="eastAsia"/>
          <w:lang w:eastAsia="zh-CN"/>
        </w:rPr>
        <w:t>Xianruo</w:t>
      </w:r>
      <w:proofErr w:type="spellEnd"/>
      <w:r w:rsidRPr="001F07CC">
        <w:rPr>
          <w:rFonts w:eastAsiaTheme="minorEastAsia" w:hint="eastAsia"/>
          <w:lang w:eastAsia="zh-CN"/>
        </w:rPr>
        <w:t xml:space="preserve"> Du</w:t>
      </w:r>
      <w:r w:rsidRPr="001F07CC">
        <w:rPr>
          <w:lang w:val="de-DE" w:eastAsia="zh-CN"/>
        </w:rPr>
        <w:t xml:space="preserve"> contributed equally to this work.</w:t>
      </w:r>
    </w:p>
    <w:p w14:paraId="1B8498A7" w14:textId="77777777" w:rsidR="00A67262" w:rsidRPr="001F07CC" w:rsidRDefault="00A67262" w:rsidP="00CE6246">
      <w:pPr>
        <w:adjustRightInd w:val="0"/>
        <w:snapToGrid w:val="0"/>
        <w:spacing w:before="240" w:after="240"/>
        <w:rPr>
          <w:rFonts w:eastAsiaTheme="minorEastAsia"/>
          <w:lang w:val="en-US" w:eastAsia="zh-CN"/>
        </w:rPr>
      </w:pPr>
      <w:r w:rsidRPr="001F07CC">
        <w:t>*Corresponding author</w:t>
      </w:r>
      <w:r>
        <w:rPr>
          <w:rFonts w:asciiTheme="minorEastAsia" w:eastAsiaTheme="minorEastAsia" w:hAnsiTheme="minorEastAsia" w:hint="eastAsia"/>
          <w:lang w:eastAsia="zh-CN"/>
        </w:rPr>
        <w:t>s</w:t>
      </w:r>
      <w:r w:rsidRPr="001F07CC">
        <w:t xml:space="preserve">. E-mail: </w:t>
      </w:r>
      <w:hyperlink r:id="rId9" w:history="1">
        <w:r w:rsidRPr="00134C91">
          <w:rPr>
            <w:rStyle w:val="ae"/>
            <w:rFonts w:hint="eastAsia"/>
          </w:rPr>
          <w:t>zhangct@xmu.edu.cn</w:t>
        </w:r>
      </w:hyperlink>
      <w:r>
        <w:t xml:space="preserve"> </w:t>
      </w:r>
      <w:r w:rsidRPr="001F07CC">
        <w:rPr>
          <w:rFonts w:eastAsiaTheme="minorEastAsia" w:hint="eastAsia"/>
          <w:lang w:eastAsia="zh-CN"/>
        </w:rPr>
        <w:t>(</w:t>
      </w:r>
      <w:r w:rsidRPr="001F07CC">
        <w:rPr>
          <w:rFonts w:eastAsiaTheme="minorEastAsia"/>
          <w:lang w:eastAsia="zh-CN"/>
        </w:rPr>
        <w:t>Chentao Zhang</w:t>
      </w:r>
      <w:r w:rsidRPr="001F07CC">
        <w:rPr>
          <w:rFonts w:eastAsiaTheme="minorEastAsia" w:hint="eastAsia"/>
          <w:lang w:eastAsia="zh-CN"/>
        </w:rPr>
        <w:t xml:space="preserve">); </w:t>
      </w:r>
      <w:hyperlink r:id="rId10" w:history="1">
        <w:r w:rsidRPr="00134C91">
          <w:rPr>
            <w:rStyle w:val="ae"/>
          </w:rPr>
          <w:t>zheng_gf@xmu.edu.cn</w:t>
        </w:r>
      </w:hyperlink>
      <w:r>
        <w:t xml:space="preserve"> </w:t>
      </w:r>
      <w:r w:rsidRPr="001F07CC">
        <w:rPr>
          <w:rFonts w:eastAsiaTheme="minorEastAsia" w:hint="eastAsia"/>
          <w:lang w:eastAsia="zh-CN"/>
        </w:rPr>
        <w:t>(Gaofeng Zheng)</w:t>
      </w:r>
      <w:r>
        <w:rPr>
          <w:rFonts w:eastAsiaTheme="minorEastAsia"/>
          <w:lang w:eastAsia="zh-CN"/>
        </w:rPr>
        <w:t xml:space="preserve"> </w:t>
      </w:r>
    </w:p>
    <w:p w14:paraId="185EBB2D" w14:textId="49F148E6" w:rsidR="008C3DC3" w:rsidRDefault="00F65CF1" w:rsidP="00CE6246">
      <w:pPr>
        <w:pStyle w:val="Head1"/>
        <w:adjustRightInd w:val="0"/>
        <w:snapToGrid w:val="0"/>
        <w:spacing w:beforeLines="0" w:afterLines="0" w:line="240" w:lineRule="auto"/>
        <w:rPr>
          <w:rFonts w:eastAsiaTheme="minorEastAsia"/>
          <w:lang w:eastAsia="zh-CN"/>
        </w:rPr>
      </w:pPr>
      <w:r w:rsidRPr="0025097F">
        <w:t>S1 Supplementary Figures</w:t>
      </w:r>
    </w:p>
    <w:p w14:paraId="7BB91C7D" w14:textId="0DFDA620" w:rsidR="00F65CF1" w:rsidRPr="002E5B33" w:rsidRDefault="007B3A01" w:rsidP="00CE6246">
      <w:pPr>
        <w:adjustRightInd w:val="0"/>
        <w:snapToGrid w:val="0"/>
        <w:spacing w:before="120" w:after="120"/>
        <w:jc w:val="center"/>
      </w:pPr>
      <w:r w:rsidRPr="007B3A01">
        <w:rPr>
          <w:noProof/>
        </w:rPr>
        <w:drawing>
          <wp:inline distT="0" distB="0" distL="0" distR="0" wp14:anchorId="56DAC5FB" wp14:editId="7E120B50">
            <wp:extent cx="3196425" cy="1179921"/>
            <wp:effectExtent l="0" t="0" r="0" b="0"/>
            <wp:docPr id="1390516385" name="图片 8" descr="图片包含 图标&#10;&#10;AI 生成的内容可能不正确。">
              <a:extLst xmlns:a="http://schemas.openxmlformats.org/drawingml/2006/main">
                <a:ext uri="{FF2B5EF4-FFF2-40B4-BE49-F238E27FC236}">
                  <a16:creationId xmlns:a16="http://schemas.microsoft.com/office/drawing/2014/main" id="{112E3AB2-C163-0301-9BEA-C2355651D1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516385" name="图片 8" descr="图片包含 图标&#10;&#10;AI 生成的内容可能不正确。">
                      <a:extLst>
                        <a:ext uri="{FF2B5EF4-FFF2-40B4-BE49-F238E27FC236}">
                          <a16:creationId xmlns:a16="http://schemas.microsoft.com/office/drawing/2014/main" id="{112E3AB2-C163-0301-9BEA-C2355651D1E7}"/>
                        </a:ext>
                      </a:extLst>
                    </pic:cNvPr>
                    <pic:cNvPicPr>
                      <a:picLocks noChangeAspect="1"/>
                    </pic:cNvPicPr>
                  </pic:nvPicPr>
                  <pic:blipFill>
                    <a:blip r:embed="rId11"/>
                    <a:stretch>
                      <a:fillRect/>
                    </a:stretch>
                  </pic:blipFill>
                  <pic:spPr>
                    <a:xfrm>
                      <a:off x="0" y="0"/>
                      <a:ext cx="3222481" cy="1189539"/>
                    </a:xfrm>
                    <a:prstGeom prst="rect">
                      <a:avLst/>
                    </a:prstGeom>
                  </pic:spPr>
                </pic:pic>
              </a:graphicData>
            </a:graphic>
          </wp:inline>
        </w:drawing>
      </w:r>
    </w:p>
    <w:p w14:paraId="3D4F9269" w14:textId="535C2868" w:rsidR="0082225E" w:rsidRPr="00467B2A" w:rsidRDefault="0082225E" w:rsidP="00CE6246">
      <w:pPr>
        <w:adjustRightInd w:val="0"/>
        <w:snapToGrid w:val="0"/>
        <w:spacing w:before="120" w:after="120"/>
        <w:rPr>
          <w:rFonts w:eastAsiaTheme="minorEastAsia"/>
          <w:lang w:eastAsia="zh-CN"/>
        </w:rPr>
      </w:pPr>
      <w:bookmarkStart w:id="1" w:name="_Hlk208526324"/>
      <w:r w:rsidRPr="0082225E">
        <w:rPr>
          <w:b/>
          <w:bCs/>
        </w:rPr>
        <w:t xml:space="preserve">Fig. </w:t>
      </w:r>
      <w:r w:rsidRPr="0082225E">
        <w:rPr>
          <w:rFonts w:hint="eastAsia"/>
          <w:b/>
          <w:bCs/>
        </w:rPr>
        <w:t>S</w:t>
      </w:r>
      <w:r w:rsidR="00D33466">
        <w:rPr>
          <w:rFonts w:eastAsiaTheme="minorEastAsia" w:hint="eastAsia"/>
          <w:b/>
          <w:bCs/>
          <w:lang w:eastAsia="zh-CN"/>
        </w:rPr>
        <w:t>1</w:t>
      </w:r>
      <w:r w:rsidRPr="0082225E">
        <w:t xml:space="preserve"> </w:t>
      </w:r>
      <w:r w:rsidR="00467B2A" w:rsidRPr="00AA1B2A">
        <w:rPr>
          <w:rFonts w:eastAsiaTheme="minorEastAsia"/>
          <w:lang w:eastAsia="zh-CN"/>
        </w:rPr>
        <w:t xml:space="preserve">Schematic diagram of </w:t>
      </w:r>
      <w:r w:rsidR="00467B2A">
        <w:rPr>
          <w:rFonts w:eastAsiaTheme="minorEastAsia" w:hint="eastAsia"/>
          <w:lang w:eastAsia="zh-CN"/>
        </w:rPr>
        <w:t>PVDF</w:t>
      </w:r>
      <w:r w:rsidR="00467B2A" w:rsidRPr="00AA1B2A">
        <w:rPr>
          <w:rFonts w:eastAsiaTheme="minorEastAsia"/>
          <w:lang w:eastAsia="zh-CN"/>
        </w:rPr>
        <w:t xml:space="preserve"> solution preparation</w:t>
      </w:r>
    </w:p>
    <w:bookmarkEnd w:id="1"/>
    <w:p w14:paraId="386724F8" w14:textId="77777777" w:rsidR="00E008B6" w:rsidRDefault="00E008B6" w:rsidP="00CE6246">
      <w:pPr>
        <w:adjustRightInd w:val="0"/>
        <w:snapToGrid w:val="0"/>
        <w:spacing w:before="120" w:after="120"/>
        <w:rPr>
          <w:rFonts w:eastAsiaTheme="minorEastAsia"/>
          <w:lang w:eastAsia="zh-CN"/>
        </w:rPr>
      </w:pPr>
    </w:p>
    <w:p w14:paraId="13727A41" w14:textId="575A25C0" w:rsidR="00875293" w:rsidRDefault="00CE6C05" w:rsidP="00CE6246">
      <w:pPr>
        <w:adjustRightInd w:val="0"/>
        <w:snapToGrid w:val="0"/>
        <w:spacing w:before="120" w:after="120"/>
        <w:rPr>
          <w:rFonts w:eastAsiaTheme="minorEastAsia"/>
          <w:lang w:eastAsia="zh-CN"/>
        </w:rPr>
      </w:pPr>
      <w:r w:rsidRPr="00CE6C05">
        <w:rPr>
          <w:rFonts w:eastAsiaTheme="minorEastAsia"/>
          <w:lang w:eastAsia="zh-CN"/>
        </w:rPr>
        <w:t>In this step, 1 gram of PVDF with a molecular weight of 600,000 was dissolved in 6.7 grams of DMF solution with a purity of 99.9%, and was stirred on a magnetic stirrer for 48 hours to ensure complete dissolution.</w:t>
      </w:r>
    </w:p>
    <w:p w14:paraId="5EDCE201" w14:textId="41DF20D5" w:rsidR="00F201A8" w:rsidRDefault="00F201A8" w:rsidP="00CE6246">
      <w:pPr>
        <w:spacing w:before="120" w:after="120"/>
        <w:rPr>
          <w:rFonts w:eastAsiaTheme="minorEastAsia"/>
          <w:lang w:eastAsia="zh-CN"/>
        </w:rPr>
      </w:pPr>
      <w:r>
        <w:rPr>
          <w:rFonts w:eastAsiaTheme="minorEastAsia"/>
          <w:lang w:eastAsia="zh-CN"/>
        </w:rPr>
        <w:br w:type="page"/>
      </w:r>
    </w:p>
    <w:p w14:paraId="27FB59DE" w14:textId="77777777" w:rsidR="00CE610E" w:rsidRPr="00121A19" w:rsidRDefault="00CE610E" w:rsidP="00CE6246">
      <w:pPr>
        <w:adjustRightInd w:val="0"/>
        <w:snapToGrid w:val="0"/>
        <w:spacing w:before="120" w:after="120"/>
        <w:rPr>
          <w:rFonts w:eastAsiaTheme="minorEastAsia"/>
          <w:lang w:eastAsia="zh-CN"/>
        </w:rPr>
      </w:pPr>
    </w:p>
    <w:p w14:paraId="16D40A68" w14:textId="0F246CE5" w:rsidR="002E5B33" w:rsidRPr="003E43AF" w:rsidRDefault="008F1635" w:rsidP="00CE6246">
      <w:pPr>
        <w:adjustRightInd w:val="0"/>
        <w:snapToGrid w:val="0"/>
        <w:spacing w:before="120" w:after="120"/>
        <w:jc w:val="center"/>
        <w:rPr>
          <w:rFonts w:eastAsiaTheme="minorEastAsia"/>
          <w:lang w:eastAsia="zh-CN"/>
        </w:rPr>
      </w:pPr>
      <w:r w:rsidRPr="008F1635">
        <w:rPr>
          <w:noProof/>
        </w:rPr>
        <w:drawing>
          <wp:inline distT="0" distB="0" distL="0" distR="0" wp14:anchorId="546AABCC" wp14:editId="34A64762">
            <wp:extent cx="5760720" cy="1610360"/>
            <wp:effectExtent l="0" t="0" r="0" b="0"/>
            <wp:docPr id="11" name="图片 10" descr="图片包含 图形用户界面&#10;&#10;AI 生成的内容可能不正确。">
              <a:extLst xmlns:a="http://schemas.openxmlformats.org/drawingml/2006/main">
                <a:ext uri="{FF2B5EF4-FFF2-40B4-BE49-F238E27FC236}">
                  <a16:creationId xmlns:a16="http://schemas.microsoft.com/office/drawing/2014/main" id="{D54F55CB-C8E4-9531-FE9C-9152A5405F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图片包含 图形用户界面&#10;&#10;AI 生成的内容可能不正确。">
                      <a:extLst>
                        <a:ext uri="{FF2B5EF4-FFF2-40B4-BE49-F238E27FC236}">
                          <a16:creationId xmlns:a16="http://schemas.microsoft.com/office/drawing/2014/main" id="{D54F55CB-C8E4-9531-FE9C-9152A5405FA3}"/>
                        </a:ext>
                      </a:extLst>
                    </pic:cNvPr>
                    <pic:cNvPicPr>
                      <a:picLocks noChangeAspect="1"/>
                    </pic:cNvPicPr>
                  </pic:nvPicPr>
                  <pic:blipFill>
                    <a:blip r:embed="rId12"/>
                    <a:stretch>
                      <a:fillRect/>
                    </a:stretch>
                  </pic:blipFill>
                  <pic:spPr>
                    <a:xfrm>
                      <a:off x="0" y="0"/>
                      <a:ext cx="5760720" cy="1610360"/>
                    </a:xfrm>
                    <a:prstGeom prst="rect">
                      <a:avLst/>
                    </a:prstGeom>
                  </pic:spPr>
                </pic:pic>
              </a:graphicData>
            </a:graphic>
          </wp:inline>
        </w:drawing>
      </w:r>
    </w:p>
    <w:p w14:paraId="6E44AB63" w14:textId="1E68E397" w:rsidR="00B560A9" w:rsidRPr="00AA1B2A" w:rsidRDefault="00B560A9" w:rsidP="00CE6246">
      <w:pPr>
        <w:adjustRightInd w:val="0"/>
        <w:snapToGrid w:val="0"/>
        <w:spacing w:before="120" w:after="120"/>
        <w:rPr>
          <w:rFonts w:eastAsiaTheme="minorEastAsia"/>
          <w:lang w:eastAsia="zh-CN"/>
        </w:rPr>
      </w:pPr>
      <w:r w:rsidRPr="00A440C0">
        <w:rPr>
          <w:rFonts w:eastAsiaTheme="minorEastAsia"/>
          <w:b/>
          <w:bCs/>
          <w:lang w:eastAsia="zh-CN"/>
        </w:rPr>
        <w:t xml:space="preserve">Fig. </w:t>
      </w:r>
      <w:r w:rsidRPr="00A440C0">
        <w:rPr>
          <w:rFonts w:eastAsiaTheme="minorEastAsia" w:hint="eastAsia"/>
          <w:b/>
          <w:bCs/>
          <w:lang w:eastAsia="zh-CN"/>
        </w:rPr>
        <w:t>S</w:t>
      </w:r>
      <w:r w:rsidR="00DB6B1A" w:rsidRPr="00A440C0">
        <w:rPr>
          <w:rFonts w:eastAsiaTheme="minorEastAsia" w:hint="eastAsia"/>
          <w:b/>
          <w:bCs/>
          <w:lang w:eastAsia="zh-CN"/>
        </w:rPr>
        <w:t>2</w:t>
      </w:r>
      <w:r w:rsidR="00AA1B2A">
        <w:rPr>
          <w:rFonts w:eastAsiaTheme="minorEastAsia" w:hint="eastAsia"/>
          <w:lang w:eastAsia="zh-CN"/>
        </w:rPr>
        <w:t xml:space="preserve"> </w:t>
      </w:r>
      <w:r w:rsidR="00AA1B2A" w:rsidRPr="00AA1B2A">
        <w:rPr>
          <w:rFonts w:eastAsiaTheme="minorEastAsia"/>
          <w:lang w:eastAsia="zh-CN"/>
        </w:rPr>
        <w:t xml:space="preserve">Schematic diagram of </w:t>
      </w:r>
      <w:r w:rsidR="00AA1B2A">
        <w:rPr>
          <w:rFonts w:eastAsiaTheme="minorEastAsia" w:hint="eastAsia"/>
          <w:lang w:eastAsia="zh-CN"/>
        </w:rPr>
        <w:t>HEA</w:t>
      </w:r>
      <w:r w:rsidR="00AA1B2A" w:rsidRPr="00AA1B2A">
        <w:rPr>
          <w:rFonts w:eastAsiaTheme="minorEastAsia"/>
          <w:lang w:eastAsia="zh-CN"/>
        </w:rPr>
        <w:t xml:space="preserve"> solution preparation</w:t>
      </w:r>
    </w:p>
    <w:p w14:paraId="5321E3C6" w14:textId="77777777" w:rsidR="002E5B33" w:rsidRDefault="002E5B33" w:rsidP="00CE6246">
      <w:pPr>
        <w:adjustRightInd w:val="0"/>
        <w:snapToGrid w:val="0"/>
        <w:spacing w:before="120" w:after="120"/>
        <w:rPr>
          <w:rFonts w:eastAsiaTheme="minorEastAsia"/>
          <w:lang w:eastAsia="zh-CN"/>
        </w:rPr>
      </w:pPr>
    </w:p>
    <w:p w14:paraId="6E982795" w14:textId="1CA624BD" w:rsidR="000B2505" w:rsidRDefault="00A440C0" w:rsidP="00CE6246">
      <w:pPr>
        <w:adjustRightInd w:val="0"/>
        <w:snapToGrid w:val="0"/>
        <w:spacing w:before="120" w:after="120"/>
        <w:rPr>
          <w:rFonts w:eastAsiaTheme="minorEastAsia"/>
          <w:lang w:eastAsia="zh-CN"/>
        </w:rPr>
      </w:pPr>
      <w:r w:rsidRPr="00A440C0">
        <w:rPr>
          <w:rFonts w:eastAsiaTheme="minorEastAsia"/>
          <w:lang w:eastAsia="zh-CN"/>
        </w:rPr>
        <w:t>Different acetate salts of metal elements with different molar masses and 1.8g of isopropylamine were added to the uniformly dissolved PVDF/DMF solution (with a mass ratio of 1g:8.2g). The mixture was stirred at room temperature for 24 hours to ensure the formation of a uniform high-entropy alloy precursor solution.</w:t>
      </w:r>
      <w:bookmarkStart w:id="2" w:name="_Hlk208570034"/>
      <w:bookmarkEnd w:id="2"/>
    </w:p>
    <w:p w14:paraId="2CDC2B5F" w14:textId="77777777" w:rsidR="00CE6246" w:rsidRDefault="00CE6246" w:rsidP="00CE6246">
      <w:pPr>
        <w:adjustRightInd w:val="0"/>
        <w:snapToGrid w:val="0"/>
        <w:spacing w:before="120" w:after="120"/>
        <w:rPr>
          <w:rFonts w:eastAsiaTheme="minorEastAsia"/>
          <w:b/>
          <w:noProof/>
          <w:color w:val="000000" w:themeColor="text1"/>
          <w:szCs w:val="32"/>
          <w:lang w:eastAsia="zh-CN"/>
        </w:rPr>
      </w:pPr>
    </w:p>
    <w:p w14:paraId="4DFA4CD3" w14:textId="63C677EC" w:rsidR="009F5DC8" w:rsidRDefault="00136400" w:rsidP="00CE6246">
      <w:pPr>
        <w:adjustRightInd w:val="0"/>
        <w:snapToGrid w:val="0"/>
        <w:spacing w:before="120" w:after="120"/>
        <w:rPr>
          <w:rFonts w:eastAsiaTheme="minorEastAsia"/>
          <w:lang w:eastAsia="zh-CN"/>
        </w:rPr>
      </w:pPr>
      <w:r>
        <w:rPr>
          <w:b/>
          <w:noProof/>
          <w:color w:val="000000" w:themeColor="text1"/>
          <w:szCs w:val="32"/>
        </w:rPr>
        <w:drawing>
          <wp:inline distT="0" distB="0" distL="0" distR="0" wp14:anchorId="02C4D652" wp14:editId="35644C0E">
            <wp:extent cx="5752465" cy="3200400"/>
            <wp:effectExtent l="0" t="0" r="635" b="0"/>
            <wp:docPr id="683046260" name="图片 1" descr="电脑游戏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46260" name="图片 1" descr="电脑游戏的截图&#10;&#10;AI 生成的内容可能不正确。"/>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7550" b="9732"/>
                    <a:stretch>
                      <a:fillRect/>
                    </a:stretch>
                  </pic:blipFill>
                  <pic:spPr bwMode="auto">
                    <a:xfrm>
                      <a:off x="0" y="0"/>
                      <a:ext cx="5752465" cy="3200400"/>
                    </a:xfrm>
                    <a:prstGeom prst="rect">
                      <a:avLst/>
                    </a:prstGeom>
                    <a:noFill/>
                    <a:ln>
                      <a:noFill/>
                    </a:ln>
                    <a:extLst>
                      <a:ext uri="{53640926-AAD7-44D8-BBD7-CCE9431645EC}">
                        <a14:shadowObscured xmlns:a14="http://schemas.microsoft.com/office/drawing/2010/main"/>
                      </a:ext>
                    </a:extLst>
                  </pic:spPr>
                </pic:pic>
              </a:graphicData>
            </a:graphic>
          </wp:inline>
        </w:drawing>
      </w:r>
    </w:p>
    <w:p w14:paraId="4A32E3B2" w14:textId="323225E5" w:rsidR="00B560A9" w:rsidRPr="0082225E" w:rsidRDefault="00B560A9" w:rsidP="00CE6246">
      <w:pPr>
        <w:adjustRightInd w:val="0"/>
        <w:snapToGrid w:val="0"/>
        <w:spacing w:before="120" w:after="120"/>
        <w:rPr>
          <w:rFonts w:eastAsiaTheme="minorEastAsia"/>
          <w:lang w:eastAsia="zh-CN"/>
        </w:rPr>
      </w:pPr>
      <w:r w:rsidRPr="0082225E">
        <w:rPr>
          <w:b/>
          <w:bCs/>
        </w:rPr>
        <w:t xml:space="preserve">Fig. </w:t>
      </w:r>
      <w:r w:rsidRPr="0082225E">
        <w:rPr>
          <w:rFonts w:hint="eastAsia"/>
          <w:b/>
          <w:bCs/>
        </w:rPr>
        <w:t>S</w:t>
      </w:r>
      <w:r w:rsidR="00D33466">
        <w:rPr>
          <w:rFonts w:eastAsiaTheme="minorEastAsia" w:hint="eastAsia"/>
          <w:b/>
          <w:bCs/>
          <w:lang w:eastAsia="zh-CN"/>
        </w:rPr>
        <w:t>3</w:t>
      </w:r>
      <w:r w:rsidRPr="0082225E">
        <w:t xml:space="preserve"> </w:t>
      </w:r>
      <w:r w:rsidR="00EF3638" w:rsidRPr="00EF3638">
        <w:t>The electrospinning platform for preparing the substrate</w:t>
      </w:r>
    </w:p>
    <w:p w14:paraId="7F0A21E6" w14:textId="59173ECC" w:rsidR="00544ADC" w:rsidRDefault="00F201A8" w:rsidP="00CE6246">
      <w:pPr>
        <w:spacing w:before="120" w:after="120"/>
        <w:rPr>
          <w:rFonts w:eastAsiaTheme="minorEastAsia"/>
          <w:lang w:eastAsia="zh-CN"/>
        </w:rPr>
      </w:pPr>
      <w:r>
        <w:rPr>
          <w:rFonts w:eastAsiaTheme="minorEastAsia"/>
          <w:lang w:eastAsia="zh-CN"/>
        </w:rPr>
        <w:br w:type="page"/>
      </w:r>
    </w:p>
    <w:p w14:paraId="327194C2" w14:textId="0B6BE3AC" w:rsidR="00B560A9" w:rsidRDefault="00591471" w:rsidP="00CE6246">
      <w:pPr>
        <w:adjustRightInd w:val="0"/>
        <w:snapToGrid w:val="0"/>
        <w:spacing w:before="120" w:after="120"/>
        <w:jc w:val="center"/>
        <w:rPr>
          <w:rFonts w:eastAsiaTheme="minorEastAsia"/>
          <w:lang w:eastAsia="zh-CN"/>
        </w:rPr>
      </w:pPr>
      <w:r>
        <w:rPr>
          <w:rFonts w:eastAsiaTheme="minorEastAsia"/>
          <w:noProof/>
          <w:lang w:eastAsia="zh-CN"/>
        </w:rPr>
        <w:lastRenderedPageBreak/>
        <w:drawing>
          <wp:inline distT="0" distB="0" distL="0" distR="0" wp14:anchorId="47A417AE" wp14:editId="37018DFF">
            <wp:extent cx="5040000" cy="2721800"/>
            <wp:effectExtent l="0" t="0" r="8255" b="2540"/>
            <wp:docPr id="17066605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0" cy="2721800"/>
                    </a:xfrm>
                    <a:prstGeom prst="rect">
                      <a:avLst/>
                    </a:prstGeom>
                    <a:noFill/>
                    <a:ln>
                      <a:noFill/>
                    </a:ln>
                  </pic:spPr>
                </pic:pic>
              </a:graphicData>
            </a:graphic>
          </wp:inline>
        </w:drawing>
      </w:r>
    </w:p>
    <w:p w14:paraId="2765C612" w14:textId="48E49057" w:rsidR="00B560A9" w:rsidRPr="00DC050D" w:rsidRDefault="00B560A9" w:rsidP="00CE6246">
      <w:pPr>
        <w:adjustRightInd w:val="0"/>
        <w:snapToGrid w:val="0"/>
        <w:spacing w:before="120" w:after="120"/>
        <w:rPr>
          <w:rFonts w:eastAsiaTheme="minorEastAsia"/>
          <w:lang w:eastAsia="zh-CN"/>
        </w:rPr>
      </w:pPr>
      <w:r w:rsidRPr="0082225E">
        <w:rPr>
          <w:b/>
          <w:bCs/>
        </w:rPr>
        <w:t xml:space="preserve">Fig. </w:t>
      </w:r>
      <w:r w:rsidRPr="0082225E">
        <w:rPr>
          <w:rFonts w:hint="eastAsia"/>
          <w:b/>
          <w:bCs/>
        </w:rPr>
        <w:t>S</w:t>
      </w:r>
      <w:r w:rsidR="00D33466">
        <w:rPr>
          <w:rFonts w:eastAsiaTheme="minorEastAsia" w:hint="eastAsia"/>
          <w:b/>
          <w:bCs/>
          <w:lang w:eastAsia="zh-CN"/>
        </w:rPr>
        <w:t>4</w:t>
      </w:r>
      <w:r w:rsidRPr="0082225E">
        <w:t xml:space="preserve"> </w:t>
      </w:r>
      <w:r w:rsidR="009E3F86" w:rsidRPr="009E3F86">
        <w:t>The</w:t>
      </w:r>
      <w:r w:rsidR="00DC050D" w:rsidRPr="00DC050D">
        <w:t xml:space="preserve"> </w:t>
      </w:r>
      <w:r w:rsidR="00DC050D">
        <w:rPr>
          <w:rFonts w:eastAsiaTheme="minorEastAsia" w:hint="eastAsia"/>
          <w:lang w:eastAsia="zh-CN"/>
        </w:rPr>
        <w:t>e</w:t>
      </w:r>
      <w:r w:rsidR="00DC050D" w:rsidRPr="00DC050D">
        <w:t>lectrohydrodynamic direct writing</w:t>
      </w:r>
      <w:r w:rsidR="009E3F86" w:rsidRPr="009E3F86">
        <w:t xml:space="preserve"> platform for sensor</w:t>
      </w:r>
      <w:r w:rsidR="00DC050D">
        <w:rPr>
          <w:rFonts w:eastAsiaTheme="minorEastAsia" w:hint="eastAsia"/>
          <w:lang w:eastAsia="zh-CN"/>
        </w:rPr>
        <w:t xml:space="preserve"> </w:t>
      </w:r>
      <w:r w:rsidR="00DC050D" w:rsidRPr="009E3F86">
        <w:t>fabricating</w:t>
      </w:r>
    </w:p>
    <w:p w14:paraId="0FD632C1" w14:textId="77777777" w:rsidR="00B560A9" w:rsidRDefault="00B560A9" w:rsidP="00CE6246">
      <w:pPr>
        <w:adjustRightInd w:val="0"/>
        <w:snapToGrid w:val="0"/>
        <w:spacing w:before="120" w:after="120"/>
        <w:rPr>
          <w:rFonts w:eastAsiaTheme="minorEastAsia"/>
          <w:lang w:eastAsia="zh-CN"/>
        </w:rPr>
      </w:pPr>
    </w:p>
    <w:p w14:paraId="3E766205" w14:textId="58BBABAA" w:rsidR="00544ADC" w:rsidRDefault="008D5C19" w:rsidP="00CE6246">
      <w:pPr>
        <w:adjustRightInd w:val="0"/>
        <w:snapToGrid w:val="0"/>
        <w:spacing w:before="120" w:after="120"/>
        <w:rPr>
          <w:rFonts w:eastAsiaTheme="minorEastAsia"/>
          <w:lang w:eastAsia="zh-CN"/>
        </w:rPr>
      </w:pPr>
      <w:r w:rsidRPr="008D5C19">
        <w:rPr>
          <w:rFonts w:eastAsiaTheme="minorEastAsia"/>
          <w:lang w:eastAsia="zh-CN"/>
        </w:rPr>
        <w:t>Through the coordinated integration of a precision syringe pump, an XY motion platform, a high-voltage power supply, and a monitoring camera, electrohydrodynamic direct writing enables the accurate deposition of predesigned fiber patterns onto the substrate. This synergy allows precise fiber placement and reproducible fabrication of complex patterns.</w:t>
      </w:r>
      <w:r w:rsidR="00CE6246">
        <w:rPr>
          <w:rFonts w:eastAsiaTheme="minorEastAsia"/>
          <w:lang w:eastAsia="zh-CN"/>
        </w:rPr>
        <w:t xml:space="preserve"> </w:t>
      </w:r>
    </w:p>
    <w:p w14:paraId="32B58302" w14:textId="77777777" w:rsidR="00CE6246" w:rsidRDefault="00CE6246" w:rsidP="00CE6246">
      <w:pPr>
        <w:adjustRightInd w:val="0"/>
        <w:snapToGrid w:val="0"/>
        <w:spacing w:before="120" w:after="120"/>
        <w:rPr>
          <w:rFonts w:eastAsiaTheme="minorEastAsia"/>
          <w:lang w:eastAsia="zh-CN"/>
        </w:rPr>
      </w:pPr>
    </w:p>
    <w:p w14:paraId="2F996DBD" w14:textId="27E45944" w:rsidR="00B560A9" w:rsidRDefault="0080706C" w:rsidP="00CE6246">
      <w:pPr>
        <w:adjustRightInd w:val="0"/>
        <w:snapToGrid w:val="0"/>
        <w:spacing w:before="120" w:after="120"/>
        <w:jc w:val="center"/>
        <w:rPr>
          <w:rFonts w:eastAsiaTheme="minorEastAsia"/>
          <w:lang w:eastAsia="zh-CN"/>
        </w:rPr>
      </w:pPr>
      <w:r w:rsidRPr="0080706C">
        <w:rPr>
          <w:rFonts w:eastAsiaTheme="minorEastAsia"/>
          <w:noProof/>
          <w:lang w:eastAsia="zh-CN"/>
        </w:rPr>
        <w:drawing>
          <wp:inline distT="0" distB="0" distL="0" distR="0" wp14:anchorId="7E4146F6" wp14:editId="72785A8F">
            <wp:extent cx="5575961" cy="2520000"/>
            <wp:effectExtent l="0" t="0" r="5715" b="0"/>
            <wp:docPr id="465905032" name="图片 10" descr="图形用户界面, 应用程序&#10;&#10;AI 生成的内容可能不正确。">
              <a:extLst xmlns:a="http://schemas.openxmlformats.org/drawingml/2006/main">
                <a:ext uri="{FF2B5EF4-FFF2-40B4-BE49-F238E27FC236}">
                  <a16:creationId xmlns:a16="http://schemas.microsoft.com/office/drawing/2014/main" id="{5F4FF832-F234-FA40-76F2-B097A8F9FD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05032" name="图片 10" descr="图形用户界面, 应用程序&#10;&#10;AI 生成的内容可能不正确。">
                      <a:extLst>
                        <a:ext uri="{FF2B5EF4-FFF2-40B4-BE49-F238E27FC236}">
                          <a16:creationId xmlns:a16="http://schemas.microsoft.com/office/drawing/2014/main" id="{5F4FF832-F234-FA40-76F2-B097A8F9FD3A}"/>
                        </a:ext>
                      </a:extLst>
                    </pic:cNvPr>
                    <pic:cNvPicPr>
                      <a:picLocks noChangeAspect="1"/>
                    </pic:cNvPicPr>
                  </pic:nvPicPr>
                  <pic:blipFill>
                    <a:blip r:embed="rId15"/>
                    <a:stretch>
                      <a:fillRect/>
                    </a:stretch>
                  </pic:blipFill>
                  <pic:spPr>
                    <a:xfrm>
                      <a:off x="0" y="0"/>
                      <a:ext cx="5575961" cy="2520000"/>
                    </a:xfrm>
                    <a:prstGeom prst="rect">
                      <a:avLst/>
                    </a:prstGeom>
                  </pic:spPr>
                </pic:pic>
              </a:graphicData>
            </a:graphic>
          </wp:inline>
        </w:drawing>
      </w:r>
    </w:p>
    <w:p w14:paraId="76463798" w14:textId="786FACEE" w:rsidR="00C269F3" w:rsidRDefault="00B560A9" w:rsidP="00CE6246">
      <w:pPr>
        <w:adjustRightInd w:val="0"/>
        <w:snapToGrid w:val="0"/>
        <w:spacing w:before="120" w:after="120"/>
        <w:rPr>
          <w:rFonts w:eastAsiaTheme="minorEastAsia"/>
          <w:lang w:eastAsia="zh-CN"/>
        </w:rPr>
      </w:pPr>
      <w:r w:rsidRPr="006210DF">
        <w:rPr>
          <w:rFonts w:eastAsiaTheme="minorEastAsia"/>
          <w:b/>
          <w:bCs/>
          <w:lang w:eastAsia="zh-CN"/>
        </w:rPr>
        <w:t xml:space="preserve">Fig. </w:t>
      </w:r>
      <w:r w:rsidRPr="006210DF">
        <w:rPr>
          <w:rFonts w:eastAsiaTheme="minorEastAsia" w:hint="eastAsia"/>
          <w:b/>
          <w:bCs/>
          <w:lang w:eastAsia="zh-CN"/>
        </w:rPr>
        <w:t>S</w:t>
      </w:r>
      <w:r w:rsidR="00D33466" w:rsidRPr="006210DF">
        <w:rPr>
          <w:rFonts w:eastAsiaTheme="minorEastAsia" w:hint="eastAsia"/>
          <w:b/>
          <w:bCs/>
          <w:lang w:eastAsia="zh-CN"/>
        </w:rPr>
        <w:t>5</w:t>
      </w:r>
      <w:r w:rsidRPr="006210DF">
        <w:rPr>
          <w:rFonts w:eastAsiaTheme="minorEastAsia"/>
          <w:lang w:eastAsia="zh-CN"/>
        </w:rPr>
        <w:t xml:space="preserve"> </w:t>
      </w:r>
      <w:r w:rsidR="00C9129B">
        <w:rPr>
          <w:rFonts w:eastAsiaTheme="minorEastAsia" w:hint="eastAsia"/>
          <w:lang w:eastAsia="zh-CN"/>
        </w:rPr>
        <w:t xml:space="preserve">The </w:t>
      </w:r>
      <w:r w:rsidR="00C41009">
        <w:rPr>
          <w:rFonts w:eastAsiaTheme="minorEastAsia" w:hint="eastAsia"/>
          <w:lang w:eastAsia="zh-CN"/>
        </w:rPr>
        <w:t>i</w:t>
      </w:r>
      <w:r w:rsidR="00C9129B" w:rsidRPr="006210DF">
        <w:rPr>
          <w:rFonts w:eastAsiaTheme="minorEastAsia"/>
          <w:lang w:eastAsia="zh-CN"/>
        </w:rPr>
        <w:t>mage of software used in fabrication</w:t>
      </w:r>
      <w:r w:rsidR="00C41009">
        <w:rPr>
          <w:rFonts w:eastAsiaTheme="minorEastAsia" w:hint="eastAsia"/>
          <w:lang w:eastAsia="zh-CN"/>
        </w:rPr>
        <w:t>.</w:t>
      </w:r>
      <w:r w:rsidR="00C9129B" w:rsidRPr="006210DF">
        <w:rPr>
          <w:rFonts w:eastAsiaTheme="minorEastAsia"/>
          <w:lang w:eastAsia="zh-CN"/>
        </w:rPr>
        <w:t xml:space="preserve"> </w:t>
      </w:r>
      <w:r w:rsidR="00C41009" w:rsidRPr="006210DF">
        <w:rPr>
          <w:rFonts w:eastAsiaTheme="minorEastAsia" w:hint="eastAsia"/>
          <w:lang w:eastAsia="zh-CN"/>
        </w:rPr>
        <w:t>a</w:t>
      </w:r>
      <w:r w:rsidR="00C9129B" w:rsidRPr="006210DF">
        <w:rPr>
          <w:rFonts w:eastAsiaTheme="minorEastAsia"/>
          <w:lang w:eastAsia="zh-CN"/>
        </w:rPr>
        <w:t xml:space="preserve"> </w:t>
      </w:r>
      <w:r w:rsidR="00CD72FF">
        <w:rPr>
          <w:rFonts w:eastAsiaTheme="minorEastAsia" w:hint="eastAsia"/>
          <w:lang w:eastAsia="zh-CN"/>
        </w:rPr>
        <w:t>The M</w:t>
      </w:r>
      <w:r w:rsidR="00C9129B" w:rsidRPr="006210DF">
        <w:rPr>
          <w:rFonts w:eastAsiaTheme="minorEastAsia"/>
          <w:lang w:eastAsia="zh-CN"/>
        </w:rPr>
        <w:t>otion platform</w:t>
      </w:r>
      <w:r w:rsidR="00C41009">
        <w:rPr>
          <w:rFonts w:eastAsiaTheme="minorEastAsia" w:hint="eastAsia"/>
          <w:lang w:eastAsia="zh-CN"/>
        </w:rPr>
        <w:t xml:space="preserve"> software</w:t>
      </w:r>
      <w:r w:rsidR="00C9129B" w:rsidRPr="006210DF">
        <w:rPr>
          <w:rFonts w:eastAsiaTheme="minorEastAsia"/>
          <w:lang w:eastAsia="zh-CN"/>
        </w:rPr>
        <w:t xml:space="preserve"> and </w:t>
      </w:r>
      <w:r w:rsidR="00C41009" w:rsidRPr="006210DF">
        <w:rPr>
          <w:rFonts w:eastAsiaTheme="minorEastAsia" w:hint="eastAsia"/>
          <w:lang w:eastAsia="zh-CN"/>
        </w:rPr>
        <w:t>b</w:t>
      </w:r>
      <w:r w:rsidR="00C41009">
        <w:rPr>
          <w:rFonts w:eastAsiaTheme="minorEastAsia" w:hint="eastAsia"/>
          <w:lang w:eastAsia="zh-CN"/>
        </w:rPr>
        <w:t xml:space="preserve"> </w:t>
      </w:r>
      <w:r w:rsidR="00ED6A30">
        <w:rPr>
          <w:rFonts w:eastAsiaTheme="minorEastAsia" w:hint="eastAsia"/>
          <w:lang w:eastAsia="zh-CN"/>
        </w:rPr>
        <w:t>the software</w:t>
      </w:r>
      <w:r w:rsidR="00ED6A30" w:rsidRPr="006210DF">
        <w:rPr>
          <w:rFonts w:eastAsiaTheme="minorEastAsia"/>
          <w:lang w:eastAsia="zh-CN"/>
        </w:rPr>
        <w:t xml:space="preserve"> </w:t>
      </w:r>
      <w:r w:rsidR="00ED6A30">
        <w:rPr>
          <w:rFonts w:eastAsiaTheme="minorEastAsia" w:hint="eastAsia"/>
          <w:lang w:eastAsia="zh-CN"/>
        </w:rPr>
        <w:t xml:space="preserve">of </w:t>
      </w:r>
      <w:r w:rsidR="00C9129B" w:rsidRPr="006210DF">
        <w:rPr>
          <w:rFonts w:eastAsiaTheme="minorEastAsia"/>
          <w:lang w:eastAsia="zh-CN"/>
        </w:rPr>
        <w:t>precision syringe pump</w:t>
      </w:r>
    </w:p>
    <w:p w14:paraId="67A2AB77" w14:textId="77777777" w:rsidR="00B560A9" w:rsidRDefault="00B560A9" w:rsidP="00CE6246">
      <w:pPr>
        <w:adjustRightInd w:val="0"/>
        <w:snapToGrid w:val="0"/>
        <w:spacing w:before="120" w:after="120"/>
        <w:rPr>
          <w:rFonts w:eastAsiaTheme="minorEastAsia"/>
          <w:lang w:eastAsia="zh-CN"/>
        </w:rPr>
      </w:pPr>
    </w:p>
    <w:p w14:paraId="78096866" w14:textId="24003678" w:rsidR="009F58EA" w:rsidRDefault="00650D3A" w:rsidP="00CE6246">
      <w:pPr>
        <w:adjustRightInd w:val="0"/>
        <w:snapToGrid w:val="0"/>
        <w:spacing w:before="120" w:after="120"/>
        <w:rPr>
          <w:rFonts w:eastAsiaTheme="minorEastAsia"/>
          <w:lang w:eastAsia="zh-CN"/>
        </w:rPr>
      </w:pPr>
      <w:r w:rsidRPr="00650D3A">
        <w:rPr>
          <w:rFonts w:eastAsiaTheme="minorEastAsia"/>
          <w:lang w:eastAsia="zh-CN"/>
        </w:rPr>
        <w:t>Precise control of the motion platform through programming, together with regulated syringe pump flow, enables accurate regulation of the electrohydrodynamic direct writing process for stable fiber deposition.</w:t>
      </w:r>
    </w:p>
    <w:p w14:paraId="259D02FA" w14:textId="0D79C9CA" w:rsidR="00544ADC" w:rsidRDefault="00F201A8" w:rsidP="00CE6246">
      <w:pPr>
        <w:spacing w:before="120" w:after="120"/>
        <w:rPr>
          <w:rFonts w:eastAsiaTheme="minorEastAsia"/>
          <w:lang w:eastAsia="zh-CN"/>
        </w:rPr>
      </w:pPr>
      <w:r>
        <w:rPr>
          <w:rFonts w:eastAsiaTheme="minorEastAsia"/>
          <w:lang w:eastAsia="zh-CN"/>
        </w:rPr>
        <w:br w:type="page"/>
      </w:r>
    </w:p>
    <w:p w14:paraId="1EDAFEFC" w14:textId="77777777" w:rsidR="006210DF" w:rsidRPr="001C34FF" w:rsidRDefault="006210DF" w:rsidP="00CE6246">
      <w:pPr>
        <w:spacing w:before="120" w:after="120"/>
        <w:jc w:val="both"/>
        <w:rPr>
          <w:color w:val="EE0000"/>
          <w:szCs w:val="22"/>
        </w:rPr>
      </w:pPr>
      <w:r w:rsidRPr="001C34FF">
        <w:rPr>
          <w:noProof/>
          <w:color w:val="EE0000"/>
          <w:szCs w:val="22"/>
        </w:rPr>
        <w:lastRenderedPageBreak/>
        <w:drawing>
          <wp:inline distT="0" distB="0" distL="0" distR="0" wp14:anchorId="63A11F8E" wp14:editId="43AE7AFF">
            <wp:extent cx="5776225" cy="1733702"/>
            <wp:effectExtent l="0" t="0" r="0" b="0"/>
            <wp:docPr id="212957295" name="图片 10" descr="图片包含 照片&#10;&#10;AI 生成的内容可能不正确。">
              <a:extLst xmlns:a="http://schemas.openxmlformats.org/drawingml/2006/main">
                <a:ext uri="{FF2B5EF4-FFF2-40B4-BE49-F238E27FC236}">
                  <a16:creationId xmlns:a16="http://schemas.microsoft.com/office/drawing/2014/main" id="{C70753DD-BE08-8A02-D564-68CD0464E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图片包含 照片&#10;&#10;AI 生成的内容可能不正确。">
                      <a:extLst>
                        <a:ext uri="{FF2B5EF4-FFF2-40B4-BE49-F238E27FC236}">
                          <a16:creationId xmlns:a16="http://schemas.microsoft.com/office/drawing/2014/main" id="{C70753DD-BE08-8A02-D564-68CD0464EF4C}"/>
                        </a:ext>
                      </a:extLst>
                    </pic:cNvPr>
                    <pic:cNvPicPr>
                      <a:picLocks noChangeAspect="1"/>
                    </pic:cNvPicPr>
                  </pic:nvPicPr>
                  <pic:blipFill>
                    <a:blip r:embed="rId16"/>
                    <a:stretch>
                      <a:fillRect/>
                    </a:stretch>
                  </pic:blipFill>
                  <pic:spPr>
                    <a:xfrm>
                      <a:off x="0" y="0"/>
                      <a:ext cx="5792449" cy="1738571"/>
                    </a:xfrm>
                    <a:prstGeom prst="rect">
                      <a:avLst/>
                    </a:prstGeom>
                  </pic:spPr>
                </pic:pic>
              </a:graphicData>
            </a:graphic>
          </wp:inline>
        </w:drawing>
      </w:r>
    </w:p>
    <w:p w14:paraId="5274BDC5" w14:textId="2AF03B1B" w:rsidR="006210DF" w:rsidRPr="00CE6246" w:rsidRDefault="006210DF" w:rsidP="00CE6246">
      <w:pPr>
        <w:adjustRightInd w:val="0"/>
        <w:snapToGrid w:val="0"/>
        <w:spacing w:before="120" w:after="120"/>
        <w:jc w:val="both"/>
        <w:rPr>
          <w:rFonts w:eastAsiaTheme="minorEastAsia"/>
          <w:lang w:eastAsia="zh-CN"/>
        </w:rPr>
      </w:pPr>
      <w:r w:rsidRPr="00CE6246">
        <w:rPr>
          <w:rFonts w:eastAsiaTheme="minorEastAsia"/>
          <w:b/>
          <w:bCs/>
          <w:lang w:eastAsia="zh-CN"/>
        </w:rPr>
        <w:t>Fig</w:t>
      </w:r>
      <w:r w:rsidRPr="00CE6246">
        <w:rPr>
          <w:rFonts w:eastAsiaTheme="minorEastAsia" w:hint="eastAsia"/>
          <w:b/>
          <w:bCs/>
          <w:lang w:eastAsia="zh-CN"/>
        </w:rPr>
        <w:t>.</w:t>
      </w:r>
      <w:r w:rsidRPr="00CE6246">
        <w:rPr>
          <w:rFonts w:eastAsiaTheme="minorEastAsia"/>
          <w:b/>
          <w:bCs/>
          <w:lang w:eastAsia="zh-CN"/>
        </w:rPr>
        <w:t xml:space="preserve"> </w:t>
      </w:r>
      <w:r w:rsidRPr="00CE6246">
        <w:rPr>
          <w:rFonts w:eastAsiaTheme="minorEastAsia" w:hint="eastAsia"/>
          <w:b/>
          <w:bCs/>
          <w:lang w:eastAsia="zh-CN"/>
        </w:rPr>
        <w:t>S</w:t>
      </w:r>
      <w:r w:rsidR="007B1282" w:rsidRPr="00CE6246">
        <w:rPr>
          <w:rFonts w:eastAsiaTheme="minorEastAsia" w:hint="eastAsia"/>
          <w:b/>
          <w:bCs/>
          <w:lang w:eastAsia="zh-CN"/>
        </w:rPr>
        <w:t>6</w:t>
      </w:r>
      <w:r w:rsidRPr="00CE6246">
        <w:rPr>
          <w:rFonts w:eastAsiaTheme="minorEastAsia"/>
          <w:lang w:eastAsia="zh-CN"/>
        </w:rPr>
        <w:t xml:space="preserve"> The atomic diffusion efficiency test by EDS line scans. </w:t>
      </w:r>
      <w:r w:rsidRPr="00CE6246">
        <w:rPr>
          <w:rFonts w:eastAsiaTheme="minorEastAsia"/>
          <w:b/>
          <w:bCs/>
          <w:lang w:eastAsia="zh-CN"/>
        </w:rPr>
        <w:t>a</w:t>
      </w:r>
      <w:r w:rsidRPr="00CE6246">
        <w:rPr>
          <w:rFonts w:eastAsiaTheme="minorEastAsia"/>
          <w:lang w:eastAsia="zh-CN"/>
        </w:rPr>
        <w:t xml:space="preserve"> The microstructure and EDS line scan results of the nanofibers prepared in this paper. and </w:t>
      </w:r>
      <w:r w:rsidRPr="00CE6246">
        <w:rPr>
          <w:rFonts w:eastAsiaTheme="minorEastAsia"/>
          <w:b/>
          <w:bCs/>
          <w:lang w:eastAsia="zh-CN"/>
        </w:rPr>
        <w:t>b</w:t>
      </w:r>
      <w:r w:rsidRPr="00CE6246">
        <w:rPr>
          <w:rFonts w:eastAsiaTheme="minorEastAsia"/>
          <w:lang w:eastAsia="zh-CN"/>
        </w:rPr>
        <w:t xml:space="preserve"> the alloy prepared by laser sintering of particles</w:t>
      </w:r>
      <w:r w:rsidRPr="00CE6246">
        <w:rPr>
          <w:rFonts w:eastAsiaTheme="minorEastAsia" w:hint="eastAsia"/>
          <w:lang w:eastAsia="zh-CN"/>
        </w:rPr>
        <w:t xml:space="preserve"> </w:t>
      </w:r>
      <w:r w:rsidR="001B5D71" w:rsidRPr="00CE6246">
        <w:rPr>
          <w:rFonts w:eastAsiaTheme="minorEastAsia"/>
          <w:noProof/>
          <w:lang w:eastAsia="zh-CN"/>
        </w:rPr>
        <w:t>[</w:t>
      </w:r>
      <w:r w:rsidR="0002247B">
        <w:rPr>
          <w:rFonts w:eastAsiaTheme="minorEastAsia"/>
          <w:noProof/>
          <w:lang w:eastAsia="zh-CN"/>
        </w:rPr>
        <w:t>S</w:t>
      </w:r>
      <w:r w:rsidR="001B5D71" w:rsidRPr="00CE6246">
        <w:rPr>
          <w:rFonts w:eastAsiaTheme="minorEastAsia"/>
          <w:noProof/>
          <w:lang w:eastAsia="zh-CN"/>
        </w:rPr>
        <w:t>1]</w:t>
      </w:r>
      <w:r w:rsidRPr="00CE6246">
        <w:rPr>
          <w:rFonts w:eastAsiaTheme="minorEastAsia"/>
          <w:lang w:eastAsia="zh-CN"/>
        </w:rPr>
        <w:t>.</w:t>
      </w:r>
    </w:p>
    <w:p w14:paraId="1C4D251B" w14:textId="77777777" w:rsidR="00C874D3" w:rsidRPr="00CE6246" w:rsidRDefault="00C874D3" w:rsidP="00CE6246">
      <w:pPr>
        <w:adjustRightInd w:val="0"/>
        <w:snapToGrid w:val="0"/>
        <w:spacing w:before="120" w:after="120"/>
        <w:rPr>
          <w:rFonts w:eastAsiaTheme="minorEastAsia"/>
          <w:lang w:eastAsia="zh-CN"/>
        </w:rPr>
      </w:pPr>
    </w:p>
    <w:p w14:paraId="6F086386" w14:textId="6C593D74" w:rsidR="000E683B" w:rsidRPr="00CE6246" w:rsidRDefault="000E683B" w:rsidP="00CE6246">
      <w:pPr>
        <w:adjustRightInd w:val="0"/>
        <w:snapToGrid w:val="0"/>
        <w:spacing w:before="120" w:after="120"/>
        <w:jc w:val="both"/>
        <w:rPr>
          <w:rFonts w:eastAsiaTheme="minorEastAsia"/>
          <w:lang w:eastAsia="zh-CN"/>
        </w:rPr>
      </w:pPr>
      <w:r w:rsidRPr="00CE6246">
        <w:rPr>
          <w:rFonts w:eastAsiaTheme="minorEastAsia"/>
          <w:lang w:eastAsia="zh-CN"/>
        </w:rPr>
        <w:t>In Fig. S</w:t>
      </w:r>
      <w:r w:rsidR="007B1282" w:rsidRPr="00CE6246">
        <w:rPr>
          <w:rFonts w:eastAsiaTheme="minorEastAsia" w:hint="eastAsia"/>
          <w:lang w:eastAsia="zh-CN"/>
        </w:rPr>
        <w:t>6</w:t>
      </w:r>
      <w:r w:rsidRPr="00CE6246">
        <w:rPr>
          <w:rFonts w:eastAsiaTheme="minorEastAsia" w:hint="eastAsia"/>
          <w:lang w:eastAsia="zh-CN"/>
        </w:rPr>
        <w:t>a</w:t>
      </w:r>
      <w:r w:rsidRPr="00CE6246">
        <w:rPr>
          <w:rFonts w:eastAsiaTheme="minorEastAsia"/>
          <w:lang w:eastAsia="zh-CN"/>
        </w:rPr>
        <w:t>, the compositional distribution was analyzed using EDS elemental mapping at a 200 nm scale. The results confirm that, after the electric-field-induced polarization treatment, the five metallic elements are uniformly distributed, with no evidence of compositional segregation or elemental agglomeration.</w:t>
      </w:r>
    </w:p>
    <w:p w14:paraId="392A1B7D" w14:textId="32F9755F" w:rsidR="00F201A8" w:rsidRDefault="0021607C" w:rsidP="0002247B">
      <w:pPr>
        <w:adjustRightInd w:val="0"/>
        <w:snapToGrid w:val="0"/>
        <w:spacing w:before="120" w:after="120"/>
        <w:jc w:val="both"/>
        <w:rPr>
          <w:rFonts w:eastAsiaTheme="minorEastAsia"/>
          <w:lang w:eastAsia="zh-CN"/>
        </w:rPr>
      </w:pPr>
      <w:r w:rsidRPr="00CE6246">
        <w:rPr>
          <w:rFonts w:eastAsiaTheme="minorEastAsia" w:hint="eastAsia"/>
          <w:lang w:eastAsia="zh-CN"/>
        </w:rPr>
        <w:t>To further substantiate, the results</w:t>
      </w:r>
      <w:r w:rsidR="004543A2" w:rsidRPr="00CE6246">
        <w:rPr>
          <w:rFonts w:eastAsiaTheme="minorEastAsia" w:hint="eastAsia"/>
          <w:lang w:eastAsia="zh-CN"/>
        </w:rPr>
        <w:t xml:space="preserve"> were compared</w:t>
      </w:r>
      <w:r w:rsidRPr="00CE6246">
        <w:rPr>
          <w:rFonts w:eastAsiaTheme="minorEastAsia" w:hint="eastAsia"/>
          <w:lang w:eastAsia="zh-CN"/>
        </w:rPr>
        <w:t xml:space="preserve"> with the alloy prepared by the laser particle sintering method reported by </w:t>
      </w:r>
      <w:r w:rsidR="00C03B43" w:rsidRPr="00CE6246">
        <w:rPr>
          <w:rFonts w:eastAsiaTheme="minorEastAsia" w:hint="eastAsia"/>
          <w:lang w:eastAsia="zh-CN"/>
        </w:rPr>
        <w:t>Zhang</w:t>
      </w:r>
      <w:r w:rsidRPr="00CE6246">
        <w:rPr>
          <w:rFonts w:eastAsiaTheme="minorEastAsia" w:hint="eastAsia"/>
          <w:lang w:eastAsia="zh-CN"/>
        </w:rPr>
        <w:t xml:space="preserve"> et al., as shown in Fig. S</w:t>
      </w:r>
      <w:r w:rsidR="007B1282" w:rsidRPr="00CE6246">
        <w:rPr>
          <w:rFonts w:eastAsiaTheme="minorEastAsia" w:hint="eastAsia"/>
          <w:lang w:eastAsia="zh-CN"/>
        </w:rPr>
        <w:t>6</w:t>
      </w:r>
      <w:r w:rsidRPr="00CE6246">
        <w:rPr>
          <w:rFonts w:eastAsiaTheme="minorEastAsia"/>
          <w:lang w:eastAsia="zh-CN"/>
        </w:rPr>
        <w:t>b. In that work, TEM and EDS analyses clearly revealed compositional fluctuation particles at the 5 μm scale along with well-defined grain boundaries, indicating pronounced segregation and agglomeration phenomena. In contrast, the material obtained in this study maintains</w:t>
      </w:r>
      <w:r w:rsidRPr="00CE6246">
        <w:rPr>
          <w:rFonts w:eastAsiaTheme="minorEastAsia" w:hint="eastAsia"/>
          <w:lang w:eastAsia="zh-CN"/>
        </w:rPr>
        <w:t xml:space="preserve"> compositional uniformity at the sub-nanometer scale without visible grain boundaries. This direct comparison highlights the significant advantage of our approach in suppressing compositional segregation, thereby strongly supporting the related conclusions presented in the manuscript.</w:t>
      </w:r>
      <w:r w:rsidR="0002247B">
        <w:rPr>
          <w:rFonts w:eastAsiaTheme="minorEastAsia"/>
          <w:lang w:eastAsia="zh-CN"/>
        </w:rPr>
        <w:t xml:space="preserve"> </w:t>
      </w:r>
    </w:p>
    <w:p w14:paraId="2718928F" w14:textId="77777777" w:rsidR="0002247B" w:rsidRPr="00CE6246" w:rsidRDefault="0002247B" w:rsidP="0002247B">
      <w:pPr>
        <w:adjustRightInd w:val="0"/>
        <w:snapToGrid w:val="0"/>
        <w:spacing w:before="120" w:after="120"/>
        <w:jc w:val="both"/>
        <w:rPr>
          <w:rFonts w:eastAsiaTheme="minorEastAsia"/>
          <w:lang w:eastAsia="zh-CN"/>
        </w:rPr>
      </w:pPr>
    </w:p>
    <w:p w14:paraId="4013BACC" w14:textId="6BCED77F" w:rsidR="00C874D3" w:rsidRPr="00CE6246" w:rsidRDefault="008E16F8" w:rsidP="00CE6246">
      <w:pPr>
        <w:adjustRightInd w:val="0"/>
        <w:snapToGrid w:val="0"/>
        <w:spacing w:before="120" w:after="120"/>
        <w:jc w:val="center"/>
        <w:rPr>
          <w:rFonts w:eastAsiaTheme="minorEastAsia"/>
          <w:lang w:eastAsia="zh-CN"/>
        </w:rPr>
      </w:pPr>
      <w:r w:rsidRPr="00CE6246">
        <w:rPr>
          <w:noProof/>
          <w:szCs w:val="22"/>
        </w:rPr>
        <w:drawing>
          <wp:inline distT="0" distB="0" distL="0" distR="0" wp14:anchorId="792E1F37" wp14:editId="17B9C91A">
            <wp:extent cx="2143353" cy="2143353"/>
            <wp:effectExtent l="0" t="0" r="9525" b="9525"/>
            <wp:docPr id="7" name="图片 6" descr="地图&#10;&#10;AI 生成的内容可能不正确。">
              <a:extLst xmlns:a="http://schemas.openxmlformats.org/drawingml/2006/main">
                <a:ext uri="{FF2B5EF4-FFF2-40B4-BE49-F238E27FC236}">
                  <a16:creationId xmlns:a16="http://schemas.microsoft.com/office/drawing/2014/main" id="{FCE0EC68-6863-7DF5-277C-8778D5E0E8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地图&#10;&#10;AI 生成的内容可能不正确。">
                      <a:extLst>
                        <a:ext uri="{FF2B5EF4-FFF2-40B4-BE49-F238E27FC236}">
                          <a16:creationId xmlns:a16="http://schemas.microsoft.com/office/drawing/2014/main" id="{FCE0EC68-6863-7DF5-277C-8778D5E0E8EF}"/>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45492" cy="2145492"/>
                    </a:xfrm>
                    <a:prstGeom prst="rect">
                      <a:avLst/>
                    </a:prstGeom>
                  </pic:spPr>
                </pic:pic>
              </a:graphicData>
            </a:graphic>
          </wp:inline>
        </w:drawing>
      </w:r>
    </w:p>
    <w:p w14:paraId="1011365B" w14:textId="77777777" w:rsidR="0002247B" w:rsidRDefault="00F45F6F" w:rsidP="0002247B">
      <w:pPr>
        <w:spacing w:before="120" w:after="120"/>
        <w:ind w:left="360"/>
        <w:rPr>
          <w:szCs w:val="22"/>
        </w:rPr>
      </w:pPr>
      <w:r w:rsidRPr="00CE6246">
        <w:rPr>
          <w:rFonts w:hint="eastAsia"/>
          <w:b/>
          <w:bCs/>
          <w:szCs w:val="22"/>
        </w:rPr>
        <w:t>Fig. S</w:t>
      </w:r>
      <w:r w:rsidR="00BF3825" w:rsidRPr="00CE6246">
        <w:rPr>
          <w:rFonts w:eastAsiaTheme="minorEastAsia" w:hint="eastAsia"/>
          <w:b/>
          <w:bCs/>
          <w:szCs w:val="22"/>
          <w:lang w:eastAsia="zh-CN"/>
        </w:rPr>
        <w:t>7</w:t>
      </w:r>
      <w:r w:rsidRPr="00CE6246">
        <w:rPr>
          <w:rFonts w:hint="eastAsia"/>
          <w:b/>
          <w:bCs/>
          <w:szCs w:val="22"/>
        </w:rPr>
        <w:t xml:space="preserve"> </w:t>
      </w:r>
      <w:r w:rsidRPr="00CE6246">
        <w:rPr>
          <w:rFonts w:eastAsiaTheme="minorEastAsia" w:hint="eastAsia"/>
          <w:szCs w:val="22"/>
          <w:lang w:eastAsia="zh-CN"/>
        </w:rPr>
        <w:t>S</w:t>
      </w:r>
      <w:r w:rsidRPr="00CE6246">
        <w:rPr>
          <w:rFonts w:hint="eastAsia"/>
          <w:szCs w:val="22"/>
        </w:rPr>
        <w:t>TEM interplanar spacing of high-entropy alloy fibers</w:t>
      </w:r>
    </w:p>
    <w:p w14:paraId="236707C0" w14:textId="2C27DB34" w:rsidR="008C5798" w:rsidRPr="00CE6246" w:rsidRDefault="008C5798" w:rsidP="0002247B">
      <w:pPr>
        <w:spacing w:before="120" w:after="120"/>
        <w:ind w:left="360"/>
        <w:rPr>
          <w:szCs w:val="22"/>
        </w:rPr>
      </w:pPr>
      <w:r w:rsidRPr="00CE6246">
        <w:rPr>
          <w:noProof/>
          <w:szCs w:val="22"/>
        </w:rPr>
        <w:lastRenderedPageBreak/>
        <w:drawing>
          <wp:inline distT="0" distB="0" distL="0" distR="0" wp14:anchorId="390BD5A3" wp14:editId="6E6FF696">
            <wp:extent cx="4572000" cy="1763627"/>
            <wp:effectExtent l="0" t="0" r="0" b="8255"/>
            <wp:docPr id="906898292" name="图片 3" descr="图示&#10;&#10;AI 生成的内容可能不正确。">
              <a:extLst xmlns:a="http://schemas.openxmlformats.org/drawingml/2006/main">
                <a:ext uri="{FF2B5EF4-FFF2-40B4-BE49-F238E27FC236}">
                  <a16:creationId xmlns:a16="http://schemas.microsoft.com/office/drawing/2014/main" id="{594EE8A1-398B-FDFB-06BF-1F7DEF34DC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图示&#10;&#10;AI 生成的内容可能不正确。">
                      <a:extLst>
                        <a:ext uri="{FF2B5EF4-FFF2-40B4-BE49-F238E27FC236}">
                          <a16:creationId xmlns:a16="http://schemas.microsoft.com/office/drawing/2014/main" id="{594EE8A1-398B-FDFB-06BF-1F7DEF34DC20}"/>
                        </a:ext>
                      </a:extLst>
                    </pic:cNvPr>
                    <pic:cNvPicPr>
                      <a:picLocks noChangeAspect="1"/>
                    </pic:cNvPicPr>
                  </pic:nvPicPr>
                  <pic:blipFill>
                    <a:blip r:embed="rId18"/>
                    <a:stretch>
                      <a:fillRect/>
                    </a:stretch>
                  </pic:blipFill>
                  <pic:spPr>
                    <a:xfrm>
                      <a:off x="0" y="0"/>
                      <a:ext cx="4584453" cy="1768431"/>
                    </a:xfrm>
                    <a:prstGeom prst="rect">
                      <a:avLst/>
                    </a:prstGeom>
                  </pic:spPr>
                </pic:pic>
              </a:graphicData>
            </a:graphic>
          </wp:inline>
        </w:drawing>
      </w:r>
    </w:p>
    <w:p w14:paraId="42A11768" w14:textId="1B97D951" w:rsidR="008C5798" w:rsidRPr="00CE6246" w:rsidRDefault="008C5798" w:rsidP="00CE6246">
      <w:pPr>
        <w:adjustRightInd w:val="0"/>
        <w:snapToGrid w:val="0"/>
        <w:spacing w:before="120" w:after="120"/>
        <w:jc w:val="both"/>
        <w:rPr>
          <w:rFonts w:eastAsiaTheme="minorEastAsia"/>
          <w:lang w:eastAsia="zh-CN"/>
        </w:rPr>
      </w:pPr>
      <w:r w:rsidRPr="00CE6246">
        <w:rPr>
          <w:rFonts w:eastAsiaTheme="minorEastAsia" w:hint="eastAsia"/>
          <w:b/>
          <w:bCs/>
          <w:lang w:eastAsia="zh-CN"/>
        </w:rPr>
        <w:t>Fig. S</w:t>
      </w:r>
      <w:r w:rsidR="0021416D" w:rsidRPr="00CE6246">
        <w:rPr>
          <w:rFonts w:eastAsiaTheme="minorEastAsia" w:hint="eastAsia"/>
          <w:b/>
          <w:bCs/>
          <w:lang w:eastAsia="zh-CN"/>
        </w:rPr>
        <w:t>8</w:t>
      </w:r>
      <w:r w:rsidRPr="00CE6246">
        <w:rPr>
          <w:rFonts w:eastAsiaTheme="minorEastAsia" w:hint="eastAsia"/>
          <w:lang w:eastAsia="zh-CN"/>
        </w:rPr>
        <w:t xml:space="preserve"> Thermogravimetric analysis of PVDF materials. </w:t>
      </w:r>
      <w:r w:rsidRPr="00CE6246">
        <w:rPr>
          <w:rFonts w:eastAsiaTheme="minorEastAsia" w:hint="eastAsia"/>
          <w:b/>
          <w:bCs/>
          <w:lang w:eastAsia="zh-CN"/>
        </w:rPr>
        <w:t>a</w:t>
      </w:r>
      <w:r w:rsidRPr="00CE6246">
        <w:rPr>
          <w:rFonts w:eastAsiaTheme="minorEastAsia" w:hint="eastAsia"/>
          <w:lang w:eastAsia="zh-CN"/>
        </w:rPr>
        <w:t xml:space="preserve"> Thermogravimetric analysis curve of electrospun PVDF fiber membrane. </w:t>
      </w:r>
      <w:r w:rsidRPr="00CE6246">
        <w:rPr>
          <w:rFonts w:eastAsiaTheme="minorEastAsia" w:hint="eastAsia"/>
          <w:b/>
          <w:bCs/>
          <w:lang w:eastAsia="zh-CN"/>
        </w:rPr>
        <w:t>b</w:t>
      </w:r>
      <w:r w:rsidRPr="00CE6246">
        <w:rPr>
          <w:rFonts w:eastAsiaTheme="minorEastAsia" w:hint="eastAsia"/>
          <w:lang w:eastAsia="zh-CN"/>
        </w:rPr>
        <w:t xml:space="preserve"> Thermogravimetric analysis curve of melt-prepared PVDF panel</w:t>
      </w:r>
      <w:r w:rsidR="00E9351E" w:rsidRPr="00CE6246">
        <w:rPr>
          <w:rFonts w:eastAsiaTheme="minorEastAsia" w:hint="eastAsia"/>
          <w:lang w:eastAsia="zh-CN"/>
        </w:rPr>
        <w:t xml:space="preserve"> </w:t>
      </w:r>
      <w:r w:rsidR="001B5D71" w:rsidRPr="00CE6246">
        <w:rPr>
          <w:rFonts w:eastAsiaTheme="minorEastAsia"/>
          <w:noProof/>
          <w:lang w:eastAsia="zh-CN"/>
        </w:rPr>
        <w:t>[</w:t>
      </w:r>
      <w:r w:rsidR="0002247B">
        <w:rPr>
          <w:rFonts w:eastAsiaTheme="minorEastAsia"/>
          <w:noProof/>
          <w:lang w:eastAsia="zh-CN"/>
        </w:rPr>
        <w:t>S</w:t>
      </w:r>
      <w:r w:rsidR="001B5D71" w:rsidRPr="00CE6246">
        <w:rPr>
          <w:rFonts w:eastAsiaTheme="minorEastAsia"/>
          <w:noProof/>
          <w:lang w:eastAsia="zh-CN"/>
        </w:rPr>
        <w:t>2]</w:t>
      </w:r>
    </w:p>
    <w:p w14:paraId="55B88A18" w14:textId="77777777" w:rsidR="002E65C0" w:rsidRPr="00CE6246" w:rsidRDefault="002E65C0" w:rsidP="00CE6246">
      <w:pPr>
        <w:adjustRightInd w:val="0"/>
        <w:snapToGrid w:val="0"/>
        <w:spacing w:before="120" w:after="120"/>
        <w:jc w:val="both"/>
        <w:rPr>
          <w:rFonts w:eastAsiaTheme="minorEastAsia"/>
          <w:lang w:eastAsia="zh-CN"/>
        </w:rPr>
      </w:pPr>
    </w:p>
    <w:p w14:paraId="00E06F58" w14:textId="77777777" w:rsidR="00AF4FB4" w:rsidRPr="00CE6246" w:rsidRDefault="00AF4FB4" w:rsidP="00CE6246">
      <w:pPr>
        <w:adjustRightInd w:val="0"/>
        <w:snapToGrid w:val="0"/>
        <w:spacing w:before="120" w:after="120"/>
        <w:jc w:val="both"/>
        <w:rPr>
          <w:rFonts w:eastAsiaTheme="minorEastAsia"/>
          <w:lang w:eastAsia="zh-CN"/>
        </w:rPr>
      </w:pPr>
      <w:r w:rsidRPr="00CE6246">
        <w:rPr>
          <w:rFonts w:eastAsiaTheme="minorEastAsia" w:hint="eastAsia"/>
          <w:lang w:eastAsia="zh-CN"/>
        </w:rPr>
        <w:t>Since the HEA precursors require an annealing process to form a stable alloy lattice structure, conventional polymers such as PU, PEO, or PVA tend to undergo thermal degradation or structural collapse under high temperatures, making it difficult to maintain continuous fibrous morphology.</w:t>
      </w:r>
    </w:p>
    <w:p w14:paraId="1D13A436" w14:textId="202D99A4" w:rsidR="00544ADC" w:rsidRDefault="00AF4FB4" w:rsidP="0002247B">
      <w:pPr>
        <w:adjustRightInd w:val="0"/>
        <w:snapToGrid w:val="0"/>
        <w:spacing w:before="120" w:after="120"/>
        <w:jc w:val="both"/>
        <w:rPr>
          <w:rFonts w:eastAsiaTheme="minorEastAsia"/>
          <w:lang w:eastAsia="zh-CN"/>
        </w:rPr>
      </w:pPr>
      <w:r w:rsidRPr="00CE6246">
        <w:rPr>
          <w:rFonts w:eastAsiaTheme="minorEastAsia" w:hint="eastAsia"/>
          <w:lang w:eastAsia="zh-CN"/>
        </w:rPr>
        <w:t xml:space="preserve">In contrast, thermogravimetric analysis TGA results show that PVDF membrane exhibits negligible weight loss up to 300 </w:t>
      </w:r>
      <w:r w:rsidRPr="00CE6246">
        <w:rPr>
          <w:rFonts w:eastAsiaTheme="minorEastAsia" w:hint="eastAsia"/>
          <w:lang w:eastAsia="zh-CN"/>
        </w:rPr>
        <w:t>°</w:t>
      </w:r>
      <w:r w:rsidRPr="00CE6246">
        <w:rPr>
          <w:rFonts w:eastAsiaTheme="minorEastAsia" w:hint="eastAsia"/>
          <w:lang w:eastAsia="zh-CN"/>
        </w:rPr>
        <w:t>C under an inert atmosphere, indicating outstanding thermal stability (Fig. S</w:t>
      </w:r>
      <w:r w:rsidR="000C43E4" w:rsidRPr="00CE6246">
        <w:rPr>
          <w:rFonts w:eastAsiaTheme="minorEastAsia" w:hint="eastAsia"/>
          <w:lang w:eastAsia="zh-CN"/>
        </w:rPr>
        <w:t>8</w:t>
      </w:r>
      <w:r w:rsidRPr="00CE6246">
        <w:rPr>
          <w:rFonts w:eastAsiaTheme="minorEastAsia" w:hint="eastAsia"/>
          <w:lang w:eastAsia="zh-CN"/>
        </w:rPr>
        <w:t>a). As further demonstrated in the study by KK (Fig. S</w:t>
      </w:r>
      <w:r w:rsidR="000C43E4" w:rsidRPr="00CE6246">
        <w:rPr>
          <w:rFonts w:eastAsiaTheme="minorEastAsia" w:hint="eastAsia"/>
          <w:lang w:eastAsia="zh-CN"/>
        </w:rPr>
        <w:t>8</w:t>
      </w:r>
      <w:r w:rsidRPr="00CE6246">
        <w:rPr>
          <w:rFonts w:eastAsiaTheme="minorEastAsia" w:hint="eastAsia"/>
          <w:lang w:eastAsia="zh-CN"/>
        </w:rPr>
        <w:t xml:space="preserve">b), PVDF does not undergo pyrolysis or show significant mass loss below 400 </w:t>
      </w:r>
      <w:r w:rsidRPr="00CE6246">
        <w:rPr>
          <w:rFonts w:eastAsiaTheme="minorEastAsia" w:hint="eastAsia"/>
          <w:lang w:eastAsia="zh-CN"/>
        </w:rPr>
        <w:t>°</w:t>
      </w:r>
      <w:r w:rsidRPr="00CE6246">
        <w:rPr>
          <w:rFonts w:eastAsiaTheme="minorEastAsia" w:hint="eastAsia"/>
          <w:lang w:eastAsia="zh-CN"/>
        </w:rPr>
        <w:t xml:space="preserve">C </w:t>
      </w:r>
      <w:r w:rsidR="001B5D71" w:rsidRPr="00CE6246">
        <w:rPr>
          <w:rFonts w:eastAsiaTheme="minorEastAsia"/>
          <w:noProof/>
          <w:lang w:eastAsia="zh-CN"/>
        </w:rPr>
        <w:t>[2]</w:t>
      </w:r>
      <w:r w:rsidRPr="00CE6246">
        <w:rPr>
          <w:rFonts w:eastAsiaTheme="minorEastAsia" w:hint="eastAsia"/>
          <w:lang w:eastAsia="zh-CN"/>
        </w:rPr>
        <w:t>. This property enables PVDF to retain the integrity of its molecular chains during metallization annealing, thereby allowing the formation of the HEA lattice while preserving the flexibility and structural continuity of the polymer matrix.</w:t>
      </w:r>
      <w:r w:rsidR="0002247B">
        <w:rPr>
          <w:rFonts w:eastAsiaTheme="minorEastAsia"/>
          <w:lang w:eastAsia="zh-CN"/>
        </w:rPr>
        <w:t xml:space="preserve"> </w:t>
      </w:r>
    </w:p>
    <w:p w14:paraId="106BE054" w14:textId="77777777" w:rsidR="0002247B" w:rsidRPr="00CE6246" w:rsidRDefault="0002247B" w:rsidP="0002247B">
      <w:pPr>
        <w:adjustRightInd w:val="0"/>
        <w:snapToGrid w:val="0"/>
        <w:spacing w:before="120" w:after="120"/>
        <w:jc w:val="both"/>
        <w:rPr>
          <w:rFonts w:eastAsiaTheme="minorEastAsia"/>
          <w:lang w:eastAsia="zh-CN"/>
        </w:rPr>
      </w:pPr>
    </w:p>
    <w:p w14:paraId="13B60FAF" w14:textId="58788ADE" w:rsidR="00C02D9B" w:rsidRPr="00CE6246" w:rsidRDefault="00C02D9B" w:rsidP="00CE6246">
      <w:pPr>
        <w:adjustRightInd w:val="0"/>
        <w:snapToGrid w:val="0"/>
        <w:spacing w:before="120" w:after="120"/>
        <w:rPr>
          <w:rFonts w:eastAsiaTheme="minorEastAsia"/>
          <w:lang w:eastAsia="zh-CN"/>
        </w:rPr>
      </w:pPr>
      <w:r w:rsidRPr="00CE6246">
        <w:rPr>
          <w:noProof/>
          <w:szCs w:val="22"/>
        </w:rPr>
        <w:drawing>
          <wp:inline distT="0" distB="0" distL="0" distR="0" wp14:anchorId="23744715" wp14:editId="37E6E421">
            <wp:extent cx="5752278" cy="1617785"/>
            <wp:effectExtent l="0" t="0" r="1270" b="0"/>
            <wp:docPr id="31" name="图片 30" descr="文本&#10;&#10;AI 生成的内容可能不正确。">
              <a:extLst xmlns:a="http://schemas.openxmlformats.org/drawingml/2006/main">
                <a:ext uri="{FF2B5EF4-FFF2-40B4-BE49-F238E27FC236}">
                  <a16:creationId xmlns:a16="http://schemas.microsoft.com/office/drawing/2014/main" id="{7014CA58-05A9-566B-DF3D-AB00D22D3B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descr="文本&#10;&#10;AI 生成的内容可能不正确。">
                      <a:extLst>
                        <a:ext uri="{FF2B5EF4-FFF2-40B4-BE49-F238E27FC236}">
                          <a16:creationId xmlns:a16="http://schemas.microsoft.com/office/drawing/2014/main" id="{7014CA58-05A9-566B-DF3D-AB00D22D3BC6}"/>
                        </a:ext>
                      </a:extLst>
                    </pic:cNvPr>
                    <pic:cNvPicPr>
                      <a:picLocks noChangeAspect="1"/>
                    </pic:cNvPicPr>
                  </pic:nvPicPr>
                  <pic:blipFill>
                    <a:blip r:embed="rId19"/>
                    <a:stretch>
                      <a:fillRect/>
                    </a:stretch>
                  </pic:blipFill>
                  <pic:spPr>
                    <a:xfrm>
                      <a:off x="0" y="0"/>
                      <a:ext cx="5771690" cy="1623244"/>
                    </a:xfrm>
                    <a:prstGeom prst="rect">
                      <a:avLst/>
                    </a:prstGeom>
                  </pic:spPr>
                </pic:pic>
              </a:graphicData>
            </a:graphic>
          </wp:inline>
        </w:drawing>
      </w:r>
    </w:p>
    <w:p w14:paraId="5E1A3DA2" w14:textId="407C8C29" w:rsidR="0002247B" w:rsidRPr="00CE6246" w:rsidRDefault="008C2BDF" w:rsidP="00CE6246">
      <w:pPr>
        <w:adjustRightInd w:val="0"/>
        <w:snapToGrid w:val="0"/>
        <w:spacing w:before="120" w:after="120"/>
        <w:jc w:val="both"/>
        <w:rPr>
          <w:rFonts w:eastAsiaTheme="minorEastAsia"/>
          <w:lang w:eastAsia="zh-CN"/>
        </w:rPr>
      </w:pPr>
      <w:r w:rsidRPr="00CE6246">
        <w:rPr>
          <w:rFonts w:eastAsiaTheme="minorEastAsia"/>
          <w:b/>
          <w:bCs/>
          <w:lang w:eastAsia="zh-CN"/>
        </w:rPr>
        <w:t>Fig. S</w:t>
      </w:r>
      <w:r w:rsidR="000C43E4" w:rsidRPr="00CE6246">
        <w:rPr>
          <w:rFonts w:eastAsiaTheme="minorEastAsia" w:hint="eastAsia"/>
          <w:b/>
          <w:bCs/>
          <w:lang w:eastAsia="zh-CN"/>
        </w:rPr>
        <w:t>9</w:t>
      </w:r>
      <w:r w:rsidRPr="00CE6246">
        <w:rPr>
          <w:rFonts w:eastAsiaTheme="minorEastAsia" w:hint="eastAsia"/>
          <w:lang w:eastAsia="zh-CN"/>
        </w:rPr>
        <w:t xml:space="preserve"> </w:t>
      </w:r>
      <w:r w:rsidRPr="00CE6246">
        <w:rPr>
          <w:rFonts w:eastAsiaTheme="minorEastAsia"/>
          <w:lang w:eastAsia="zh-CN"/>
        </w:rPr>
        <w:t xml:space="preserve">XRD analysis of electrospun samples of single metal, binary alloy, and high-entropy alloy. </w:t>
      </w:r>
      <w:r w:rsidRPr="00CE6246">
        <w:rPr>
          <w:rFonts w:eastAsiaTheme="minorEastAsia"/>
          <w:b/>
          <w:bCs/>
          <w:lang w:eastAsia="zh-CN"/>
        </w:rPr>
        <w:t>a</w:t>
      </w:r>
      <w:r w:rsidRPr="00CE6246">
        <w:rPr>
          <w:rFonts w:eastAsiaTheme="minorEastAsia"/>
          <w:lang w:eastAsia="zh-CN"/>
        </w:rPr>
        <w:t xml:space="preserve"> XRD pattern of the HEA/PVDF sample.</w:t>
      </w:r>
      <w:r w:rsidRPr="00CE6246">
        <w:rPr>
          <w:rFonts w:eastAsiaTheme="minorEastAsia" w:hint="eastAsia"/>
          <w:lang w:eastAsia="zh-CN"/>
        </w:rPr>
        <w:t xml:space="preserve"> </w:t>
      </w:r>
      <w:r w:rsidRPr="00CE6246">
        <w:rPr>
          <w:rFonts w:eastAsiaTheme="minorEastAsia"/>
          <w:b/>
          <w:bCs/>
          <w:lang w:eastAsia="zh-CN"/>
        </w:rPr>
        <w:t>b</w:t>
      </w:r>
      <w:r w:rsidRPr="00CE6246">
        <w:rPr>
          <w:rFonts w:eastAsiaTheme="minorEastAsia"/>
          <w:lang w:eastAsia="zh-CN"/>
        </w:rPr>
        <w:t xml:space="preserve"> XRD pattern of the Fe/PVDF sample. </w:t>
      </w:r>
      <w:r w:rsidRPr="00CE6246">
        <w:rPr>
          <w:rFonts w:eastAsiaTheme="minorEastAsia"/>
          <w:b/>
          <w:bCs/>
          <w:lang w:eastAsia="zh-CN"/>
        </w:rPr>
        <w:t>c</w:t>
      </w:r>
      <w:r w:rsidRPr="00CE6246">
        <w:rPr>
          <w:rFonts w:eastAsiaTheme="minorEastAsia"/>
          <w:lang w:eastAsia="zh-CN"/>
        </w:rPr>
        <w:t xml:space="preserve"> XRD pattern of the FeNi/PVDF sample</w:t>
      </w:r>
    </w:p>
    <w:p w14:paraId="6F9EC291" w14:textId="77777777" w:rsidR="004C1039" w:rsidRPr="00CE6246" w:rsidRDefault="004C1039" w:rsidP="00CE6246">
      <w:pPr>
        <w:adjustRightInd w:val="0"/>
        <w:snapToGrid w:val="0"/>
        <w:spacing w:before="120" w:after="120"/>
        <w:rPr>
          <w:rFonts w:eastAsiaTheme="minorEastAsia"/>
          <w:lang w:eastAsia="zh-CN"/>
        </w:rPr>
      </w:pPr>
    </w:p>
    <w:p w14:paraId="7FD2D37F" w14:textId="19C1BF5B" w:rsidR="0080296C" w:rsidRPr="00CE6246" w:rsidRDefault="007772E8" w:rsidP="00CE6246">
      <w:pPr>
        <w:adjustRightInd w:val="0"/>
        <w:snapToGrid w:val="0"/>
        <w:spacing w:before="120" w:after="120"/>
        <w:jc w:val="both"/>
        <w:rPr>
          <w:rFonts w:eastAsiaTheme="minorEastAsia"/>
          <w:lang w:eastAsia="zh-CN"/>
        </w:rPr>
      </w:pPr>
      <w:r w:rsidRPr="00CE6246">
        <w:rPr>
          <w:rFonts w:eastAsiaTheme="minorEastAsia"/>
          <w:lang w:eastAsia="zh-CN"/>
        </w:rPr>
        <w:t>As shown in Fig. S</w:t>
      </w:r>
      <w:r w:rsidR="000C43E4" w:rsidRPr="00CE6246">
        <w:rPr>
          <w:rFonts w:eastAsiaTheme="minorEastAsia" w:hint="eastAsia"/>
          <w:lang w:eastAsia="zh-CN"/>
        </w:rPr>
        <w:t>9</w:t>
      </w:r>
      <w:r w:rsidRPr="00CE6246">
        <w:rPr>
          <w:rFonts w:eastAsiaTheme="minorEastAsia"/>
          <w:lang w:eastAsia="zh-CN"/>
        </w:rPr>
        <w:t xml:space="preserve">, </w:t>
      </w:r>
      <w:r w:rsidRPr="00CE6246">
        <w:rPr>
          <w:rFonts w:eastAsiaTheme="minorEastAsia" w:hint="eastAsia"/>
          <w:lang w:eastAsia="zh-CN"/>
        </w:rPr>
        <w:t>c</w:t>
      </w:r>
      <w:r w:rsidRPr="00CE6246">
        <w:rPr>
          <w:rFonts w:eastAsiaTheme="minorEastAsia"/>
          <w:lang w:eastAsia="zh-CN"/>
        </w:rPr>
        <w:t>ompared with the typical single-phase structures exhibited by the single-metal</w:t>
      </w:r>
      <w:r w:rsidRPr="00CE6246">
        <w:rPr>
          <w:rFonts w:eastAsiaTheme="minorEastAsia" w:hint="eastAsia"/>
          <w:lang w:eastAsia="zh-CN"/>
        </w:rPr>
        <w:t xml:space="preserve"> (</w:t>
      </w:r>
      <w:r w:rsidRPr="00CE6246">
        <w:rPr>
          <w:rFonts w:eastAsiaTheme="minorEastAsia"/>
          <w:lang w:eastAsia="zh-CN"/>
        </w:rPr>
        <w:t>Fig. S</w:t>
      </w:r>
      <w:r w:rsidR="000C43E4" w:rsidRPr="00CE6246">
        <w:rPr>
          <w:rFonts w:eastAsiaTheme="minorEastAsia" w:hint="eastAsia"/>
          <w:lang w:eastAsia="zh-CN"/>
        </w:rPr>
        <w:t>9</w:t>
      </w:r>
      <w:r w:rsidRPr="00CE6246">
        <w:rPr>
          <w:rFonts w:eastAsiaTheme="minorEastAsia" w:hint="eastAsia"/>
          <w:lang w:eastAsia="zh-CN"/>
        </w:rPr>
        <w:t>b)</w:t>
      </w:r>
      <w:r w:rsidRPr="00CE6246">
        <w:rPr>
          <w:rFonts w:eastAsiaTheme="minorEastAsia"/>
          <w:lang w:eastAsia="zh-CN"/>
        </w:rPr>
        <w:t xml:space="preserve"> and binary-metal samples</w:t>
      </w:r>
      <w:r w:rsidRPr="00CE6246">
        <w:rPr>
          <w:rFonts w:eastAsiaTheme="minorEastAsia" w:hint="eastAsia"/>
          <w:lang w:eastAsia="zh-CN"/>
        </w:rPr>
        <w:t xml:space="preserve"> (</w:t>
      </w:r>
      <w:r w:rsidRPr="00CE6246">
        <w:rPr>
          <w:rFonts w:eastAsiaTheme="minorEastAsia"/>
          <w:lang w:eastAsia="zh-CN"/>
        </w:rPr>
        <w:t>Fig. S</w:t>
      </w:r>
      <w:r w:rsidR="000C43E4" w:rsidRPr="00CE6246">
        <w:rPr>
          <w:rFonts w:eastAsiaTheme="minorEastAsia" w:hint="eastAsia"/>
          <w:lang w:eastAsia="zh-CN"/>
        </w:rPr>
        <w:t>9</w:t>
      </w:r>
      <w:r w:rsidRPr="00CE6246">
        <w:rPr>
          <w:rFonts w:eastAsiaTheme="minorEastAsia" w:hint="eastAsia"/>
          <w:lang w:eastAsia="zh-CN"/>
        </w:rPr>
        <w:t>c)</w:t>
      </w:r>
      <w:r w:rsidRPr="00CE6246">
        <w:rPr>
          <w:rFonts w:eastAsiaTheme="minorEastAsia"/>
          <w:lang w:eastAsia="zh-CN"/>
        </w:rPr>
        <w:t>, the HEA sample</w:t>
      </w:r>
      <w:r w:rsidRPr="00CE6246">
        <w:rPr>
          <w:rFonts w:eastAsiaTheme="minorEastAsia" w:hint="eastAsia"/>
          <w:lang w:eastAsia="zh-CN"/>
        </w:rPr>
        <w:t xml:space="preserve"> (</w:t>
      </w:r>
      <w:r w:rsidRPr="00CE6246">
        <w:rPr>
          <w:rFonts w:eastAsiaTheme="minorEastAsia"/>
          <w:lang w:eastAsia="zh-CN"/>
        </w:rPr>
        <w:t>Fig. S</w:t>
      </w:r>
      <w:r w:rsidR="000C43E4" w:rsidRPr="00CE6246">
        <w:rPr>
          <w:rFonts w:eastAsiaTheme="minorEastAsia" w:hint="eastAsia"/>
          <w:lang w:eastAsia="zh-CN"/>
        </w:rPr>
        <w:t>9</w:t>
      </w:r>
      <w:r w:rsidRPr="00CE6246">
        <w:rPr>
          <w:rFonts w:eastAsiaTheme="minorEastAsia" w:hint="eastAsia"/>
          <w:lang w:eastAsia="zh-CN"/>
        </w:rPr>
        <w:t>a)</w:t>
      </w:r>
      <w:r w:rsidRPr="00CE6246">
        <w:rPr>
          <w:rFonts w:eastAsiaTheme="minorEastAsia"/>
          <w:lang w:eastAsia="zh-CN"/>
        </w:rPr>
        <w:t xml:space="preserve"> displays broadened and multiple diffraction peaks. Such peak broadening is a characteristic manifestation of the high-entropy effect, arising from lattice distortion induced by the atomic size differences among multiple principal elements. This phenomenon lays the foundation for the superior mechanical properties of the HEA material.</w:t>
      </w:r>
    </w:p>
    <w:p w14:paraId="7C4E2D7B" w14:textId="0519DBA3" w:rsidR="00544ADC" w:rsidRPr="00CE6246" w:rsidRDefault="00544ADC" w:rsidP="00CE6246">
      <w:pPr>
        <w:spacing w:before="120" w:after="120"/>
        <w:rPr>
          <w:rFonts w:eastAsiaTheme="minorEastAsia"/>
          <w:lang w:eastAsia="zh-CN"/>
        </w:rPr>
      </w:pPr>
    </w:p>
    <w:p w14:paraId="1D339A09" w14:textId="2BE6E93E" w:rsidR="008C2BDF" w:rsidRPr="00CE6246" w:rsidRDefault="00BA65C5" w:rsidP="00CE6246">
      <w:pPr>
        <w:adjustRightInd w:val="0"/>
        <w:snapToGrid w:val="0"/>
        <w:spacing w:before="120" w:after="120"/>
        <w:jc w:val="center"/>
        <w:rPr>
          <w:rFonts w:eastAsiaTheme="minorEastAsia"/>
          <w:lang w:eastAsia="zh-CN"/>
        </w:rPr>
      </w:pPr>
      <w:r w:rsidRPr="00CE6246">
        <w:rPr>
          <w:noProof/>
          <w:szCs w:val="22"/>
        </w:rPr>
        <w:drawing>
          <wp:inline distT="0" distB="0" distL="0" distR="0" wp14:anchorId="548EC025" wp14:editId="4F7260CE">
            <wp:extent cx="4669971" cy="1697967"/>
            <wp:effectExtent l="0" t="0" r="0" b="0"/>
            <wp:docPr id="13" name="图片 12" descr="图形用户界面&#10;&#10;AI 生成的内容可能不正确。">
              <a:extLst xmlns:a="http://schemas.openxmlformats.org/drawingml/2006/main">
                <a:ext uri="{FF2B5EF4-FFF2-40B4-BE49-F238E27FC236}">
                  <a16:creationId xmlns:a16="http://schemas.microsoft.com/office/drawing/2014/main" id="{FEE13B01-B180-26A6-8D6A-1E686B9B93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图形用户界面&#10;&#10;AI 生成的内容可能不正确。">
                      <a:extLst>
                        <a:ext uri="{FF2B5EF4-FFF2-40B4-BE49-F238E27FC236}">
                          <a16:creationId xmlns:a16="http://schemas.microsoft.com/office/drawing/2014/main" id="{FEE13B01-B180-26A6-8D6A-1E686B9B9385}"/>
                        </a:ext>
                      </a:extLst>
                    </pic:cNvPr>
                    <pic:cNvPicPr>
                      <a:picLocks noChangeAspect="1"/>
                    </pic:cNvPicPr>
                  </pic:nvPicPr>
                  <pic:blipFill>
                    <a:blip r:embed="rId20"/>
                    <a:stretch>
                      <a:fillRect/>
                    </a:stretch>
                  </pic:blipFill>
                  <pic:spPr>
                    <a:xfrm>
                      <a:off x="0" y="0"/>
                      <a:ext cx="4682434" cy="1702499"/>
                    </a:xfrm>
                    <a:prstGeom prst="rect">
                      <a:avLst/>
                    </a:prstGeom>
                  </pic:spPr>
                </pic:pic>
              </a:graphicData>
            </a:graphic>
          </wp:inline>
        </w:drawing>
      </w:r>
    </w:p>
    <w:p w14:paraId="7A914B3A" w14:textId="4C0BAE6B" w:rsidR="0052518B" w:rsidRPr="00CE6246" w:rsidRDefault="0052518B" w:rsidP="00CE6246">
      <w:pPr>
        <w:adjustRightInd w:val="0"/>
        <w:snapToGrid w:val="0"/>
        <w:spacing w:before="120" w:after="120"/>
        <w:jc w:val="both"/>
        <w:rPr>
          <w:rFonts w:eastAsiaTheme="minorEastAsia"/>
          <w:lang w:eastAsia="zh-CN"/>
        </w:rPr>
      </w:pPr>
      <w:r w:rsidRPr="00CE6246">
        <w:rPr>
          <w:rFonts w:eastAsiaTheme="minorEastAsia" w:hint="eastAsia"/>
          <w:b/>
          <w:bCs/>
          <w:lang w:eastAsia="zh-CN"/>
        </w:rPr>
        <w:t>Fig. S1</w:t>
      </w:r>
      <w:r w:rsidR="00427719" w:rsidRPr="00CE6246">
        <w:rPr>
          <w:rFonts w:eastAsiaTheme="minorEastAsia" w:hint="eastAsia"/>
          <w:b/>
          <w:bCs/>
          <w:lang w:eastAsia="zh-CN"/>
        </w:rPr>
        <w:t>0</w:t>
      </w:r>
      <w:r w:rsidRPr="00CE6246">
        <w:rPr>
          <w:rFonts w:eastAsiaTheme="minorEastAsia"/>
          <w:lang w:eastAsia="zh-CN"/>
        </w:rPr>
        <w:t xml:space="preserve"> TGA tests </w:t>
      </w:r>
      <w:r w:rsidRPr="00CE6246">
        <w:rPr>
          <w:rFonts w:eastAsiaTheme="minorEastAsia" w:hint="eastAsia"/>
          <w:lang w:eastAsia="zh-CN"/>
        </w:rPr>
        <w:t xml:space="preserve">curves. </w:t>
      </w:r>
      <w:r w:rsidRPr="00CE6246">
        <w:rPr>
          <w:rFonts w:eastAsiaTheme="minorEastAsia" w:hint="eastAsia"/>
          <w:b/>
          <w:bCs/>
          <w:lang w:eastAsia="zh-CN"/>
        </w:rPr>
        <w:t>a</w:t>
      </w:r>
      <w:r w:rsidRPr="00CE6246">
        <w:rPr>
          <w:rFonts w:eastAsiaTheme="minorEastAsia" w:hint="eastAsia"/>
          <w:lang w:eastAsia="zh-CN"/>
        </w:rPr>
        <w:t xml:space="preserve"> </w:t>
      </w:r>
      <w:r w:rsidRPr="00CE6246">
        <w:rPr>
          <w:rFonts w:eastAsiaTheme="minorEastAsia"/>
          <w:lang w:eastAsia="zh-CN"/>
        </w:rPr>
        <w:t>TGA tests of the Fe/PVDF sample</w:t>
      </w:r>
      <w:r w:rsidRPr="00CE6246">
        <w:rPr>
          <w:rFonts w:eastAsiaTheme="minorEastAsia" w:hint="eastAsia"/>
          <w:lang w:eastAsia="zh-CN"/>
        </w:rPr>
        <w:t xml:space="preserve"> and </w:t>
      </w:r>
      <w:r w:rsidRPr="00CE6246">
        <w:rPr>
          <w:rFonts w:eastAsiaTheme="minorEastAsia" w:hint="eastAsia"/>
          <w:b/>
          <w:bCs/>
          <w:lang w:eastAsia="zh-CN"/>
        </w:rPr>
        <w:t>b</w:t>
      </w:r>
      <w:r w:rsidRPr="00CE6246">
        <w:rPr>
          <w:rFonts w:eastAsiaTheme="minorEastAsia"/>
          <w:lang w:eastAsia="zh-CN"/>
        </w:rPr>
        <w:t xml:space="preserve"> </w:t>
      </w:r>
      <w:r w:rsidRPr="00CE6246">
        <w:rPr>
          <w:rFonts w:eastAsiaTheme="minorEastAsia" w:hint="eastAsia"/>
          <w:lang w:eastAsia="zh-CN"/>
        </w:rPr>
        <w:t>HEA</w:t>
      </w:r>
      <w:r w:rsidRPr="00CE6246">
        <w:rPr>
          <w:rFonts w:eastAsiaTheme="minorEastAsia"/>
          <w:lang w:eastAsia="zh-CN"/>
        </w:rPr>
        <w:t>/PVDF sample</w:t>
      </w:r>
    </w:p>
    <w:p w14:paraId="70067D3F" w14:textId="77777777" w:rsidR="008B253A" w:rsidRPr="00CE6246" w:rsidRDefault="008B253A" w:rsidP="00CE6246">
      <w:pPr>
        <w:adjustRightInd w:val="0"/>
        <w:snapToGrid w:val="0"/>
        <w:spacing w:before="120" w:after="120"/>
        <w:jc w:val="both"/>
        <w:rPr>
          <w:rFonts w:eastAsiaTheme="minorEastAsia"/>
          <w:lang w:eastAsia="zh-CN"/>
        </w:rPr>
      </w:pPr>
    </w:p>
    <w:p w14:paraId="2B8BFFB5" w14:textId="567B9E9C" w:rsidR="00544ADC" w:rsidRDefault="007A2763" w:rsidP="0002247B">
      <w:pPr>
        <w:adjustRightInd w:val="0"/>
        <w:snapToGrid w:val="0"/>
        <w:spacing w:before="120" w:after="120"/>
        <w:jc w:val="both"/>
        <w:rPr>
          <w:rFonts w:eastAsiaTheme="minorEastAsia"/>
          <w:lang w:eastAsia="zh-CN"/>
        </w:rPr>
      </w:pPr>
      <w:r w:rsidRPr="00CE6246">
        <w:rPr>
          <w:rFonts w:eastAsiaTheme="minorEastAsia"/>
          <w:lang w:eastAsia="zh-CN"/>
        </w:rPr>
        <w:t>From the TGA analysis of the Fe/PVDF sample in Fig. S10a, it can be observed that weight loss occurs earlier than in the HEA/PVDF sample shown in Fig. S10b, which is attributed to the intrinsic differences in lattice formation energy between the two filler materials.</w:t>
      </w:r>
      <w:r w:rsidRPr="00CE6246">
        <w:rPr>
          <w:rFonts w:eastAsiaTheme="minorEastAsia" w:hint="eastAsia"/>
          <w:lang w:eastAsia="zh-CN"/>
        </w:rPr>
        <w:t xml:space="preserve"> </w:t>
      </w:r>
      <w:r w:rsidR="0080296C" w:rsidRPr="00CE6246">
        <w:rPr>
          <w:rFonts w:eastAsiaTheme="minorEastAsia"/>
          <w:lang w:eastAsia="zh-CN"/>
        </w:rPr>
        <w:t>During the sintering process of material preparation, the energy barrier required to form the crystalline structure of single-metal Fe is relatively low. In contrast, the high-entropy alloy consists of five elements, and its lattice formation involves the cooperative diffusion and ordering of multiple atoms under severe lattice distortion. This process is characterized by higher mixing entropy and greater activation energy for lattice formation.</w:t>
      </w:r>
    </w:p>
    <w:p w14:paraId="5F80A7ED" w14:textId="77777777" w:rsidR="0002247B" w:rsidRPr="00CE6246" w:rsidRDefault="0002247B" w:rsidP="0002247B">
      <w:pPr>
        <w:adjustRightInd w:val="0"/>
        <w:snapToGrid w:val="0"/>
        <w:spacing w:before="120" w:after="120"/>
        <w:jc w:val="both"/>
        <w:rPr>
          <w:rFonts w:eastAsiaTheme="minorEastAsia"/>
          <w:lang w:eastAsia="zh-CN"/>
        </w:rPr>
      </w:pPr>
    </w:p>
    <w:p w14:paraId="07A6BA84" w14:textId="268710F0" w:rsidR="008C2BDF" w:rsidRPr="00CE6246" w:rsidRDefault="00CB66C3" w:rsidP="00CE6246">
      <w:pPr>
        <w:adjustRightInd w:val="0"/>
        <w:snapToGrid w:val="0"/>
        <w:spacing w:before="120" w:after="120"/>
        <w:jc w:val="center"/>
        <w:rPr>
          <w:rFonts w:eastAsiaTheme="minorEastAsia"/>
          <w:lang w:eastAsia="zh-CN"/>
        </w:rPr>
      </w:pPr>
      <w:r w:rsidRPr="00CE6246">
        <w:rPr>
          <w:noProof/>
          <w:szCs w:val="22"/>
        </w:rPr>
        <w:drawing>
          <wp:inline distT="0" distB="0" distL="0" distR="0" wp14:anchorId="26A188FA" wp14:editId="3AC300F1">
            <wp:extent cx="2819719" cy="2121408"/>
            <wp:effectExtent l="0" t="0" r="0" b="0"/>
            <wp:docPr id="1098483661" name="图片 11" descr="图示&#10;&#10;AI 生成的内容可能不正确。">
              <a:extLst xmlns:a="http://schemas.openxmlformats.org/drawingml/2006/main">
                <a:ext uri="{FF2B5EF4-FFF2-40B4-BE49-F238E27FC236}">
                  <a16:creationId xmlns:a16="http://schemas.microsoft.com/office/drawing/2014/main" id="{903CB448-C3CD-4CE5-DE59-872B87C576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图示&#10;&#10;AI 生成的内容可能不正确。">
                      <a:extLst>
                        <a:ext uri="{FF2B5EF4-FFF2-40B4-BE49-F238E27FC236}">
                          <a16:creationId xmlns:a16="http://schemas.microsoft.com/office/drawing/2014/main" id="{903CB448-C3CD-4CE5-DE59-872B87C576A7}"/>
                        </a:ext>
                      </a:extLst>
                    </pic:cNvPr>
                    <pic:cNvPicPr>
                      <a:picLocks noChangeAspect="1"/>
                    </pic:cNvPicPr>
                  </pic:nvPicPr>
                  <pic:blipFill>
                    <a:blip r:embed="rId21"/>
                    <a:stretch>
                      <a:fillRect/>
                    </a:stretch>
                  </pic:blipFill>
                  <pic:spPr>
                    <a:xfrm>
                      <a:off x="0" y="0"/>
                      <a:ext cx="2832396" cy="2130945"/>
                    </a:xfrm>
                    <a:prstGeom prst="rect">
                      <a:avLst/>
                    </a:prstGeom>
                  </pic:spPr>
                </pic:pic>
              </a:graphicData>
            </a:graphic>
          </wp:inline>
        </w:drawing>
      </w:r>
    </w:p>
    <w:p w14:paraId="5271BA90" w14:textId="65B72675" w:rsidR="00E454E0" w:rsidRPr="00CE6246" w:rsidRDefault="00E454E0" w:rsidP="00CE6246">
      <w:pPr>
        <w:adjustRightInd w:val="0"/>
        <w:snapToGrid w:val="0"/>
        <w:spacing w:before="120" w:after="120"/>
        <w:jc w:val="both"/>
        <w:rPr>
          <w:rFonts w:eastAsiaTheme="minorEastAsia"/>
          <w:lang w:eastAsia="zh-CN"/>
        </w:rPr>
      </w:pPr>
      <w:r w:rsidRPr="00CE6246">
        <w:rPr>
          <w:rFonts w:eastAsiaTheme="minorEastAsia" w:hint="eastAsia"/>
          <w:b/>
          <w:bCs/>
          <w:lang w:eastAsia="zh-CN"/>
        </w:rPr>
        <w:t>Fig. S1</w:t>
      </w:r>
      <w:r w:rsidR="00427719" w:rsidRPr="00CE6246">
        <w:rPr>
          <w:rFonts w:eastAsiaTheme="minorEastAsia" w:hint="eastAsia"/>
          <w:b/>
          <w:bCs/>
          <w:lang w:eastAsia="zh-CN"/>
        </w:rPr>
        <w:t>1</w:t>
      </w:r>
      <w:r w:rsidRPr="00CE6246">
        <w:rPr>
          <w:rFonts w:eastAsiaTheme="minorEastAsia"/>
          <w:lang w:eastAsia="zh-CN"/>
        </w:rPr>
        <w:t xml:space="preserve"> </w:t>
      </w:r>
      <w:r w:rsidRPr="00CE6246">
        <w:rPr>
          <w:rFonts w:eastAsiaTheme="minorEastAsia" w:hint="eastAsia"/>
          <w:lang w:eastAsia="zh-CN"/>
        </w:rPr>
        <w:t>TMA</w:t>
      </w:r>
      <w:r w:rsidRPr="00CE6246">
        <w:rPr>
          <w:rFonts w:eastAsiaTheme="minorEastAsia"/>
          <w:lang w:eastAsia="zh-CN"/>
        </w:rPr>
        <w:t xml:space="preserve"> tests of the Fe/PVDF sample</w:t>
      </w:r>
      <w:r w:rsidRPr="00CE6246">
        <w:rPr>
          <w:rFonts w:eastAsiaTheme="minorEastAsia" w:hint="eastAsia"/>
          <w:lang w:eastAsia="zh-CN"/>
        </w:rPr>
        <w:t xml:space="preserve"> and</w:t>
      </w:r>
      <w:r w:rsidRPr="00CE6246">
        <w:rPr>
          <w:rFonts w:eastAsiaTheme="minorEastAsia"/>
          <w:lang w:eastAsia="zh-CN"/>
        </w:rPr>
        <w:t xml:space="preserve"> </w:t>
      </w:r>
      <w:r w:rsidRPr="00CE6246">
        <w:rPr>
          <w:rFonts w:eastAsiaTheme="minorEastAsia" w:hint="eastAsia"/>
          <w:lang w:eastAsia="zh-CN"/>
        </w:rPr>
        <w:t>HEA</w:t>
      </w:r>
      <w:r w:rsidRPr="00CE6246">
        <w:rPr>
          <w:rFonts w:eastAsiaTheme="minorEastAsia"/>
          <w:lang w:eastAsia="zh-CN"/>
        </w:rPr>
        <w:t>/PVDF sample</w:t>
      </w:r>
    </w:p>
    <w:p w14:paraId="46F19209" w14:textId="77777777" w:rsidR="008B253A" w:rsidRPr="00CE6246" w:rsidRDefault="008B253A" w:rsidP="00CE6246">
      <w:pPr>
        <w:adjustRightInd w:val="0"/>
        <w:snapToGrid w:val="0"/>
        <w:spacing w:before="120" w:after="120"/>
        <w:jc w:val="both"/>
        <w:rPr>
          <w:rFonts w:eastAsiaTheme="minorEastAsia"/>
          <w:lang w:eastAsia="zh-CN"/>
        </w:rPr>
      </w:pPr>
    </w:p>
    <w:p w14:paraId="30E1A02F" w14:textId="0D4D2C91" w:rsidR="004C1039" w:rsidRPr="00CE6246" w:rsidRDefault="002C1CBB" w:rsidP="00CE6246">
      <w:pPr>
        <w:adjustRightInd w:val="0"/>
        <w:snapToGrid w:val="0"/>
        <w:spacing w:before="120" w:after="120"/>
        <w:jc w:val="both"/>
        <w:rPr>
          <w:rFonts w:eastAsiaTheme="minorEastAsia"/>
          <w:lang w:eastAsia="zh-CN"/>
        </w:rPr>
      </w:pPr>
      <w:r w:rsidRPr="00CE6246">
        <w:rPr>
          <w:rFonts w:eastAsiaTheme="minorEastAsia"/>
          <w:lang w:eastAsia="zh-CN"/>
        </w:rPr>
        <w:t>Thermomechanical analysis (TMA) was conducted on Fe/PVDF and HEA/PVDF samples with a length of 7 mm to investigate their deformation under different temperature conditions. As shown in Fig. S1</w:t>
      </w:r>
      <w:r w:rsidR="00427719" w:rsidRPr="00CE6246">
        <w:rPr>
          <w:rFonts w:eastAsiaTheme="minorEastAsia" w:hint="eastAsia"/>
          <w:lang w:eastAsia="zh-CN"/>
        </w:rPr>
        <w:t>1</w:t>
      </w:r>
      <w:r w:rsidRPr="00CE6246">
        <w:rPr>
          <w:rFonts w:eastAsiaTheme="minorEastAsia"/>
          <w:lang w:eastAsia="zh-CN"/>
        </w:rPr>
        <w:t>, significantly smaller deformation was exhibited by the HEA/PVDF sample during the heating process compared with the Fe/PVDF sample. This was further demonstrated as evidence of its thermal dimensional stability, which is regarded as a critical advantage for sensor applications requiring stable performance in environments with temperature fluctuations.</w:t>
      </w:r>
    </w:p>
    <w:p w14:paraId="6A6997F2" w14:textId="626659D9" w:rsidR="00544ADC" w:rsidRPr="00CE6246" w:rsidRDefault="00F201A8" w:rsidP="00CE6246">
      <w:pPr>
        <w:spacing w:before="120" w:after="120"/>
        <w:rPr>
          <w:rFonts w:eastAsiaTheme="minorEastAsia"/>
          <w:lang w:eastAsia="zh-CN"/>
        </w:rPr>
      </w:pPr>
      <w:r w:rsidRPr="00CE6246">
        <w:rPr>
          <w:rFonts w:eastAsiaTheme="minorEastAsia"/>
          <w:lang w:eastAsia="zh-CN"/>
        </w:rPr>
        <w:br w:type="page"/>
      </w:r>
    </w:p>
    <w:p w14:paraId="451FC436" w14:textId="7FAFB4B9" w:rsidR="009C2959" w:rsidRPr="00CE6246" w:rsidRDefault="00DB0C5E" w:rsidP="00CE6246">
      <w:pPr>
        <w:adjustRightInd w:val="0"/>
        <w:snapToGrid w:val="0"/>
        <w:spacing w:before="120" w:after="120"/>
        <w:jc w:val="center"/>
        <w:rPr>
          <w:rFonts w:eastAsiaTheme="minorEastAsia"/>
          <w:lang w:eastAsia="zh-CN"/>
        </w:rPr>
      </w:pPr>
      <w:r w:rsidRPr="00CE6246">
        <w:rPr>
          <w:noProof/>
          <w:szCs w:val="22"/>
        </w:rPr>
        <w:lastRenderedPageBreak/>
        <w:drawing>
          <wp:inline distT="0" distB="0" distL="0" distR="0" wp14:anchorId="12B51EFC" wp14:editId="63EC8BC3">
            <wp:extent cx="3873500" cy="1914831"/>
            <wp:effectExtent l="0" t="0" r="0" b="0"/>
            <wp:docPr id="25" name="图片 24" descr="图片包含 文本&#10;&#10;AI 生成的内容可能不正确。">
              <a:extLst xmlns:a="http://schemas.openxmlformats.org/drawingml/2006/main">
                <a:ext uri="{FF2B5EF4-FFF2-40B4-BE49-F238E27FC236}">
                  <a16:creationId xmlns:a16="http://schemas.microsoft.com/office/drawing/2014/main" id="{AFA0B117-EA0E-25E8-400C-3EAD7FE7F9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descr="图片包含 文本&#10;&#10;AI 生成的内容可能不正确。">
                      <a:extLst>
                        <a:ext uri="{FF2B5EF4-FFF2-40B4-BE49-F238E27FC236}">
                          <a16:creationId xmlns:a16="http://schemas.microsoft.com/office/drawing/2014/main" id="{AFA0B117-EA0E-25E8-400C-3EAD7FE7F9FE}"/>
                        </a:ext>
                      </a:extLst>
                    </pic:cNvPr>
                    <pic:cNvPicPr>
                      <a:picLocks noChangeAspect="1"/>
                    </pic:cNvPicPr>
                  </pic:nvPicPr>
                  <pic:blipFill>
                    <a:blip r:embed="rId22"/>
                    <a:stretch>
                      <a:fillRect/>
                    </a:stretch>
                  </pic:blipFill>
                  <pic:spPr>
                    <a:xfrm>
                      <a:off x="0" y="0"/>
                      <a:ext cx="3896356" cy="1926130"/>
                    </a:xfrm>
                    <a:prstGeom prst="rect">
                      <a:avLst/>
                    </a:prstGeom>
                  </pic:spPr>
                </pic:pic>
              </a:graphicData>
            </a:graphic>
          </wp:inline>
        </w:drawing>
      </w:r>
    </w:p>
    <w:p w14:paraId="46802CAD" w14:textId="6607F763" w:rsidR="007E38D6" w:rsidRPr="00CE6246" w:rsidRDefault="007E38D6" w:rsidP="00CE6246">
      <w:pPr>
        <w:adjustRightInd w:val="0"/>
        <w:snapToGrid w:val="0"/>
        <w:spacing w:before="120" w:after="120"/>
        <w:jc w:val="both"/>
        <w:rPr>
          <w:rFonts w:eastAsiaTheme="minorEastAsia"/>
          <w:lang w:eastAsia="zh-CN"/>
        </w:rPr>
      </w:pPr>
      <w:r w:rsidRPr="00CE6246">
        <w:rPr>
          <w:rFonts w:eastAsiaTheme="minorEastAsia" w:hint="eastAsia"/>
          <w:b/>
          <w:bCs/>
          <w:lang w:eastAsia="zh-CN"/>
        </w:rPr>
        <w:t>Fig. S1</w:t>
      </w:r>
      <w:r w:rsidR="002E7C7C" w:rsidRPr="00CE6246">
        <w:rPr>
          <w:rFonts w:eastAsiaTheme="minorEastAsia" w:hint="eastAsia"/>
          <w:b/>
          <w:bCs/>
          <w:lang w:eastAsia="zh-CN"/>
        </w:rPr>
        <w:t>2</w:t>
      </w:r>
      <w:r w:rsidRPr="00CE6246">
        <w:rPr>
          <w:rFonts w:eastAsiaTheme="minorEastAsia" w:hint="eastAsia"/>
          <w:lang w:eastAsia="zh-CN"/>
        </w:rPr>
        <w:t xml:space="preserve"> Thermal stability of electrical conductivity in single-metal, binary-alloy, and high-entropy-alloy samples. </w:t>
      </w:r>
      <w:r w:rsidRPr="00CE6246">
        <w:rPr>
          <w:rFonts w:eastAsiaTheme="minorEastAsia" w:hint="eastAsia"/>
          <w:b/>
          <w:bCs/>
          <w:lang w:eastAsia="zh-CN"/>
        </w:rPr>
        <w:t>a</w:t>
      </w:r>
      <w:r w:rsidRPr="00CE6246">
        <w:rPr>
          <w:rFonts w:eastAsiaTheme="minorEastAsia" w:hint="eastAsia"/>
          <w:lang w:eastAsia="zh-CN"/>
        </w:rPr>
        <w:t xml:space="preserve"> Electrical conductivity at different temperatures. </w:t>
      </w:r>
      <w:r w:rsidRPr="00CE6246">
        <w:rPr>
          <w:rFonts w:eastAsiaTheme="minorEastAsia" w:hint="eastAsia"/>
          <w:b/>
          <w:bCs/>
          <w:lang w:eastAsia="zh-CN"/>
        </w:rPr>
        <w:t>b</w:t>
      </w:r>
      <w:r w:rsidRPr="00CE6246">
        <w:rPr>
          <w:rFonts w:eastAsiaTheme="minorEastAsia" w:hint="eastAsia"/>
          <w:lang w:eastAsia="zh-CN"/>
        </w:rPr>
        <w:t xml:space="preserve"> Comparison of the TCR values</w:t>
      </w:r>
    </w:p>
    <w:p w14:paraId="07663425" w14:textId="77777777" w:rsidR="008B253A" w:rsidRPr="00CE6246" w:rsidRDefault="008B253A" w:rsidP="00CE6246">
      <w:pPr>
        <w:adjustRightInd w:val="0"/>
        <w:snapToGrid w:val="0"/>
        <w:spacing w:before="120" w:after="120"/>
        <w:jc w:val="both"/>
        <w:rPr>
          <w:rFonts w:eastAsiaTheme="minorEastAsia"/>
          <w:lang w:eastAsia="zh-CN"/>
        </w:rPr>
      </w:pPr>
    </w:p>
    <w:p w14:paraId="351DE0E7" w14:textId="1FDE8357" w:rsidR="00544ADC" w:rsidRDefault="001A0040" w:rsidP="0002247B">
      <w:pPr>
        <w:adjustRightInd w:val="0"/>
        <w:snapToGrid w:val="0"/>
        <w:spacing w:before="120" w:after="120"/>
        <w:jc w:val="both"/>
        <w:rPr>
          <w:rFonts w:eastAsiaTheme="minorEastAsia"/>
          <w:lang w:eastAsia="zh-CN"/>
        </w:rPr>
      </w:pPr>
      <w:r w:rsidRPr="00CE6246">
        <w:rPr>
          <w:rFonts w:eastAsiaTheme="minorEastAsia"/>
          <w:lang w:eastAsia="zh-CN"/>
        </w:rPr>
        <w:t xml:space="preserve">By measuring the temperature coefficient of resistance of the samples, the differences are presented in Fig. </w:t>
      </w:r>
      <w:r w:rsidRPr="00CE6246">
        <w:rPr>
          <w:rFonts w:eastAsiaTheme="minorEastAsia" w:hint="eastAsia"/>
          <w:lang w:eastAsia="zh-CN"/>
        </w:rPr>
        <w:t>S1</w:t>
      </w:r>
      <w:r w:rsidR="002E7C7C" w:rsidRPr="00CE6246">
        <w:rPr>
          <w:rFonts w:eastAsiaTheme="minorEastAsia" w:hint="eastAsia"/>
          <w:lang w:eastAsia="zh-CN"/>
        </w:rPr>
        <w:t>2</w:t>
      </w:r>
      <w:r w:rsidRPr="00CE6246">
        <w:rPr>
          <w:rFonts w:eastAsiaTheme="minorEastAsia"/>
          <w:lang w:eastAsia="zh-CN"/>
        </w:rPr>
        <w:t>. Benefiting from the unique multi-principal solid-solution structure of the high-entropy alloy, the pronounced lattice distortion and complex electronic interactions effectively regulate its band structure and electron transport behavior, thereby achieving thermoelectric stability far superior to that of simple metals or conventional alloys.</w:t>
      </w:r>
      <w:r w:rsidR="0002247B">
        <w:rPr>
          <w:rFonts w:eastAsiaTheme="minorEastAsia"/>
          <w:lang w:eastAsia="zh-CN"/>
        </w:rPr>
        <w:t xml:space="preserve"> </w:t>
      </w:r>
    </w:p>
    <w:p w14:paraId="36616C95" w14:textId="77777777" w:rsidR="0002247B" w:rsidRPr="00CE6246" w:rsidRDefault="0002247B" w:rsidP="0002247B">
      <w:pPr>
        <w:adjustRightInd w:val="0"/>
        <w:snapToGrid w:val="0"/>
        <w:spacing w:before="120" w:after="120"/>
        <w:jc w:val="both"/>
        <w:rPr>
          <w:rFonts w:eastAsiaTheme="minorEastAsia"/>
          <w:lang w:eastAsia="zh-CN"/>
        </w:rPr>
      </w:pPr>
    </w:p>
    <w:p w14:paraId="641BBB07" w14:textId="17EE47E7" w:rsidR="00261332" w:rsidRPr="00CE6246" w:rsidRDefault="00ED5C5A" w:rsidP="00CE6246">
      <w:pPr>
        <w:adjustRightInd w:val="0"/>
        <w:snapToGrid w:val="0"/>
        <w:spacing w:before="120" w:after="120"/>
        <w:jc w:val="center"/>
        <w:rPr>
          <w:rFonts w:eastAsiaTheme="minorEastAsia"/>
          <w:lang w:eastAsia="zh-CN"/>
        </w:rPr>
      </w:pPr>
      <w:r w:rsidRPr="00CE6246">
        <w:rPr>
          <w:noProof/>
          <w:szCs w:val="22"/>
        </w:rPr>
        <w:drawing>
          <wp:inline distT="0" distB="0" distL="0" distR="0" wp14:anchorId="2B49278F" wp14:editId="307F6D18">
            <wp:extent cx="4118678" cy="2880000"/>
            <wp:effectExtent l="0" t="0" r="0" b="0"/>
            <wp:docPr id="752036303" name="图片 1" descr="图片包含 室内, 橙子, 旧, 玻璃&#10;&#10;AI 生成的内容可能不正确。">
              <a:extLst xmlns:a="http://schemas.openxmlformats.org/drawingml/2006/main">
                <a:ext uri="{FF2B5EF4-FFF2-40B4-BE49-F238E27FC236}">
                  <a16:creationId xmlns:a16="http://schemas.microsoft.com/office/drawing/2014/main" id="{4C148034-4CAA-F8F5-FE46-C62AC8190C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036303" name="图片 1" descr="图片包含 室内, 橙子, 旧, 玻璃&#10;&#10;AI 生成的内容可能不正确。">
                      <a:extLst>
                        <a:ext uri="{FF2B5EF4-FFF2-40B4-BE49-F238E27FC236}">
                          <a16:creationId xmlns:a16="http://schemas.microsoft.com/office/drawing/2014/main" id="{4C148034-4CAA-F8F5-FE46-C62AC8190C51}"/>
                        </a:ext>
                      </a:extLst>
                    </pic:cNvPr>
                    <pic:cNvPicPr>
                      <a:picLocks noChangeAspect="1"/>
                    </pic:cNvPicPr>
                  </pic:nvPicPr>
                  <pic:blipFill>
                    <a:blip r:embed="rId23"/>
                    <a:stretch>
                      <a:fillRect/>
                    </a:stretch>
                  </pic:blipFill>
                  <pic:spPr>
                    <a:xfrm>
                      <a:off x="0" y="0"/>
                      <a:ext cx="4118678" cy="2880000"/>
                    </a:xfrm>
                    <a:prstGeom prst="rect">
                      <a:avLst/>
                    </a:prstGeom>
                  </pic:spPr>
                </pic:pic>
              </a:graphicData>
            </a:graphic>
          </wp:inline>
        </w:drawing>
      </w:r>
    </w:p>
    <w:p w14:paraId="06C6EF61" w14:textId="528F7103" w:rsidR="004F4303" w:rsidRPr="00CE6246" w:rsidRDefault="004F4303" w:rsidP="00CE6246">
      <w:pPr>
        <w:adjustRightInd w:val="0"/>
        <w:snapToGrid w:val="0"/>
        <w:spacing w:before="120" w:after="120"/>
        <w:jc w:val="both"/>
        <w:rPr>
          <w:rFonts w:eastAsiaTheme="minorEastAsia"/>
          <w:lang w:eastAsia="zh-CN"/>
        </w:rPr>
      </w:pPr>
      <w:r w:rsidRPr="00CE6246">
        <w:rPr>
          <w:rFonts w:eastAsiaTheme="minorEastAsia"/>
          <w:b/>
          <w:bCs/>
          <w:lang w:eastAsia="zh-CN"/>
        </w:rPr>
        <w:t>Fig. S1</w:t>
      </w:r>
      <w:r w:rsidR="008F48C4" w:rsidRPr="00CE6246">
        <w:rPr>
          <w:rFonts w:eastAsiaTheme="minorEastAsia" w:hint="eastAsia"/>
          <w:b/>
          <w:bCs/>
          <w:lang w:eastAsia="zh-CN"/>
        </w:rPr>
        <w:t>3</w:t>
      </w:r>
      <w:r w:rsidRPr="00CE6246">
        <w:rPr>
          <w:rFonts w:eastAsiaTheme="minorEastAsia"/>
          <w:lang w:eastAsia="zh-CN"/>
        </w:rPr>
        <w:t xml:space="preserve"> Infrared thermal imag</w:t>
      </w:r>
      <w:r w:rsidRPr="00CE6246">
        <w:rPr>
          <w:rFonts w:eastAsiaTheme="minorEastAsia" w:hint="eastAsia"/>
          <w:lang w:eastAsia="zh-CN"/>
        </w:rPr>
        <w:t>es</w:t>
      </w:r>
      <w:r w:rsidRPr="00CE6246">
        <w:rPr>
          <w:rFonts w:eastAsiaTheme="minorEastAsia"/>
          <w:lang w:eastAsia="zh-CN"/>
        </w:rPr>
        <w:t xml:space="preserve"> of the sensor placed on a variable-temperature stage ranging from –10 °C to 70 °C</w:t>
      </w:r>
    </w:p>
    <w:p w14:paraId="17E7395A" w14:textId="77777777" w:rsidR="00261332" w:rsidRPr="00CE6246" w:rsidRDefault="00261332" w:rsidP="00CE6246">
      <w:pPr>
        <w:adjustRightInd w:val="0"/>
        <w:snapToGrid w:val="0"/>
        <w:spacing w:before="120" w:after="120"/>
        <w:rPr>
          <w:rFonts w:eastAsiaTheme="minorEastAsia"/>
          <w:lang w:eastAsia="zh-CN"/>
        </w:rPr>
      </w:pPr>
    </w:p>
    <w:p w14:paraId="0E240711" w14:textId="14F8EDE5" w:rsidR="00D541E8" w:rsidRPr="00CE6246" w:rsidRDefault="00D541E8" w:rsidP="00CE6246">
      <w:pPr>
        <w:adjustRightInd w:val="0"/>
        <w:snapToGrid w:val="0"/>
        <w:spacing w:before="120" w:after="120"/>
        <w:jc w:val="both"/>
        <w:rPr>
          <w:rFonts w:eastAsiaTheme="minorEastAsia"/>
          <w:lang w:eastAsia="zh-CN"/>
        </w:rPr>
      </w:pPr>
      <w:r w:rsidRPr="00CE6246">
        <w:rPr>
          <w:rFonts w:eastAsiaTheme="minorEastAsia" w:hint="eastAsia"/>
          <w:lang w:eastAsia="zh-CN"/>
        </w:rPr>
        <w:t>As shown in Fig. S1</w:t>
      </w:r>
      <w:r w:rsidR="008F48C4" w:rsidRPr="00CE6246">
        <w:rPr>
          <w:rFonts w:eastAsiaTheme="minorEastAsia" w:hint="eastAsia"/>
          <w:lang w:eastAsia="zh-CN"/>
        </w:rPr>
        <w:t>3</w:t>
      </w:r>
      <w:r w:rsidRPr="00CE6246">
        <w:rPr>
          <w:rFonts w:eastAsiaTheme="minorEastAsia" w:hint="eastAsia"/>
          <w:lang w:eastAsia="zh-CN"/>
        </w:rPr>
        <w:t>, the infrared thermal images clearly reveal the heating condition of the sensor within the specified temperature range. It is worth noting that, due to the specular reflection caused by the smooth surface of the variable-temperature stage, the infrared camera may not accurately capture the surface temperature of the stage. However, this issue does not affect the sensor placed on top of it.</w:t>
      </w:r>
    </w:p>
    <w:p w14:paraId="52DF300B" w14:textId="3C6C4F1C" w:rsidR="009C2959" w:rsidRPr="00CE6246" w:rsidRDefault="00F201A8" w:rsidP="00CE6246">
      <w:pPr>
        <w:spacing w:before="120" w:after="120"/>
        <w:rPr>
          <w:rFonts w:eastAsiaTheme="minorEastAsia"/>
          <w:lang w:eastAsia="zh-CN"/>
        </w:rPr>
      </w:pPr>
      <w:r w:rsidRPr="00CE6246">
        <w:rPr>
          <w:rFonts w:eastAsiaTheme="minorEastAsia"/>
          <w:lang w:eastAsia="zh-CN"/>
        </w:rPr>
        <w:br w:type="page"/>
      </w:r>
    </w:p>
    <w:p w14:paraId="4F045296" w14:textId="1AEE6AC2" w:rsidR="0063035A" w:rsidRPr="00CE6246" w:rsidRDefault="00501935" w:rsidP="00CE6246">
      <w:pPr>
        <w:spacing w:before="120" w:after="120"/>
        <w:jc w:val="center"/>
        <w:rPr>
          <w:b/>
          <w:snapToGrid w:val="0"/>
          <w:lang w:val="en-US" w:eastAsia="zh-CN" w:bidi="en-US"/>
        </w:rPr>
      </w:pPr>
      <w:r w:rsidRPr="00CE6246">
        <w:rPr>
          <w:b/>
          <w:noProof/>
          <w:snapToGrid w:val="0"/>
          <w:lang w:eastAsia="zh-CN" w:bidi="en-US"/>
        </w:rPr>
        <w:lastRenderedPageBreak/>
        <w:drawing>
          <wp:inline distT="0" distB="0" distL="0" distR="0" wp14:anchorId="478248A0" wp14:editId="42921B18">
            <wp:extent cx="5728760" cy="1953158"/>
            <wp:effectExtent l="0" t="0" r="0" b="9525"/>
            <wp:docPr id="12" name="图片 11" descr="在围栏边&#10;&#10;AI 生成的内容可能不正确。">
              <a:extLst xmlns:a="http://schemas.openxmlformats.org/drawingml/2006/main">
                <a:ext uri="{FF2B5EF4-FFF2-40B4-BE49-F238E27FC236}">
                  <a16:creationId xmlns:a16="http://schemas.microsoft.com/office/drawing/2014/main" id="{10FE9017-2B5B-1686-F7CC-6C59B03DD0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在围栏边&#10;&#10;AI 生成的内容可能不正确。">
                      <a:extLst>
                        <a:ext uri="{FF2B5EF4-FFF2-40B4-BE49-F238E27FC236}">
                          <a16:creationId xmlns:a16="http://schemas.microsoft.com/office/drawing/2014/main" id="{10FE9017-2B5B-1686-F7CC-6C59B03DD05E}"/>
                        </a:ext>
                      </a:extLst>
                    </pic:cNvPr>
                    <pic:cNvPicPr>
                      <a:picLocks noChangeAspect="1"/>
                    </pic:cNvPicPr>
                  </pic:nvPicPr>
                  <pic:blipFill>
                    <a:blip r:embed="rId24"/>
                    <a:stretch>
                      <a:fillRect/>
                    </a:stretch>
                  </pic:blipFill>
                  <pic:spPr>
                    <a:xfrm>
                      <a:off x="0" y="0"/>
                      <a:ext cx="5742939" cy="1957992"/>
                    </a:xfrm>
                    <a:prstGeom prst="rect">
                      <a:avLst/>
                    </a:prstGeom>
                  </pic:spPr>
                </pic:pic>
              </a:graphicData>
            </a:graphic>
          </wp:inline>
        </w:drawing>
      </w:r>
    </w:p>
    <w:p w14:paraId="4F91D134" w14:textId="7A2631AB" w:rsidR="00B560A9" w:rsidRDefault="00B560A9" w:rsidP="0002247B">
      <w:pPr>
        <w:spacing w:before="120" w:after="120"/>
        <w:jc w:val="both"/>
        <w:rPr>
          <w:bCs/>
          <w:snapToGrid w:val="0"/>
          <w:lang w:val="en-US" w:eastAsia="zh-CN" w:bidi="en-US"/>
        </w:rPr>
      </w:pPr>
      <w:r w:rsidRPr="00CE6246">
        <w:rPr>
          <w:b/>
          <w:snapToGrid w:val="0"/>
          <w:lang w:val="en-US" w:eastAsia="zh-CN" w:bidi="en-US"/>
        </w:rPr>
        <w:t xml:space="preserve">Fig. </w:t>
      </w:r>
      <w:r w:rsidRPr="00CE6246">
        <w:rPr>
          <w:rFonts w:hint="eastAsia"/>
          <w:b/>
          <w:snapToGrid w:val="0"/>
          <w:lang w:val="en-US" w:eastAsia="zh-CN" w:bidi="en-US"/>
        </w:rPr>
        <w:t>S</w:t>
      </w:r>
      <w:r w:rsidR="00261332" w:rsidRPr="00CE6246">
        <w:rPr>
          <w:rFonts w:eastAsiaTheme="minorEastAsia" w:hint="eastAsia"/>
          <w:b/>
          <w:snapToGrid w:val="0"/>
          <w:lang w:val="en-US" w:eastAsia="zh-CN" w:bidi="en-US"/>
        </w:rPr>
        <w:t>1</w:t>
      </w:r>
      <w:r w:rsidR="006D1D0B" w:rsidRPr="00CE6246">
        <w:rPr>
          <w:rFonts w:eastAsiaTheme="minorEastAsia" w:hint="eastAsia"/>
          <w:b/>
          <w:snapToGrid w:val="0"/>
          <w:lang w:val="en-US" w:eastAsia="zh-CN" w:bidi="en-US"/>
        </w:rPr>
        <w:t>4</w:t>
      </w:r>
      <w:r w:rsidRPr="00CE6246">
        <w:rPr>
          <w:bCs/>
          <w:snapToGrid w:val="0"/>
          <w:lang w:val="en-US" w:eastAsia="zh-CN" w:bidi="en-US"/>
        </w:rPr>
        <w:t xml:space="preserve"> </w:t>
      </w:r>
      <w:r w:rsidR="004405A1" w:rsidRPr="00CE6246">
        <w:rPr>
          <w:rFonts w:hint="eastAsia"/>
          <w:bCs/>
          <w:snapToGrid w:val="0"/>
          <w:lang w:val="en-US" w:eastAsia="zh-CN" w:bidi="en-US"/>
        </w:rPr>
        <w:t xml:space="preserve">The </w:t>
      </w:r>
      <w:r w:rsidR="004405A1" w:rsidRPr="00CE6246">
        <w:rPr>
          <w:bCs/>
          <w:snapToGrid w:val="0"/>
          <w:lang w:val="en-US" w:eastAsia="zh-CN" w:bidi="en-US"/>
        </w:rPr>
        <w:t>diagram</w:t>
      </w:r>
      <w:r w:rsidR="004405A1" w:rsidRPr="00CE6246">
        <w:rPr>
          <w:rFonts w:hint="eastAsia"/>
          <w:bCs/>
          <w:snapToGrid w:val="0"/>
          <w:lang w:val="en-US" w:eastAsia="zh-CN" w:bidi="en-US"/>
        </w:rPr>
        <w:t>s</w:t>
      </w:r>
      <w:r w:rsidR="004405A1" w:rsidRPr="00CE6246">
        <w:rPr>
          <w:bCs/>
          <w:snapToGrid w:val="0"/>
          <w:lang w:val="en-US" w:eastAsia="zh-CN" w:bidi="en-US"/>
        </w:rPr>
        <w:t xml:space="preserve"> of the mechanical properties</w:t>
      </w:r>
      <w:r w:rsidR="004405A1" w:rsidRPr="00CE6246">
        <w:rPr>
          <w:rFonts w:hint="eastAsia"/>
          <w:bCs/>
          <w:snapToGrid w:val="0"/>
          <w:lang w:val="en-US" w:eastAsia="zh-CN" w:bidi="en-US"/>
        </w:rPr>
        <w:t xml:space="preserve">. </w:t>
      </w:r>
      <w:r w:rsidR="004405A1" w:rsidRPr="00CE6246">
        <w:rPr>
          <w:rFonts w:hint="eastAsia"/>
          <w:b/>
          <w:snapToGrid w:val="0"/>
          <w:lang w:val="en-US" w:eastAsia="zh-CN" w:bidi="en-US"/>
        </w:rPr>
        <w:t>a</w:t>
      </w:r>
      <w:r w:rsidR="004405A1" w:rsidRPr="00CE6246">
        <w:rPr>
          <w:rFonts w:hint="eastAsia"/>
          <w:bCs/>
          <w:snapToGrid w:val="0"/>
          <w:lang w:val="en-US" w:eastAsia="zh-CN" w:bidi="en-US"/>
        </w:rPr>
        <w:t xml:space="preserve"> </w:t>
      </w:r>
      <w:r w:rsidR="00933DF5" w:rsidRPr="00CE6246">
        <w:rPr>
          <w:rFonts w:hint="eastAsia"/>
          <w:bCs/>
          <w:snapToGrid w:val="0"/>
          <w:lang w:val="en-US" w:eastAsia="zh-CN" w:bidi="en-US"/>
        </w:rPr>
        <w:t>D</w:t>
      </w:r>
      <w:r w:rsidR="00933DF5" w:rsidRPr="00CE6246">
        <w:rPr>
          <w:bCs/>
          <w:snapToGrid w:val="0"/>
          <w:lang w:val="en-US" w:eastAsia="zh-CN" w:bidi="en-US"/>
        </w:rPr>
        <w:t>eformation</w:t>
      </w:r>
      <w:r w:rsidR="00933DF5" w:rsidRPr="00CE6246">
        <w:rPr>
          <w:rFonts w:hint="eastAsia"/>
          <w:bCs/>
          <w:snapToGrid w:val="0"/>
          <w:lang w:val="en-US" w:eastAsia="zh-CN" w:bidi="en-US"/>
        </w:rPr>
        <w:t xml:space="preserve"> </w:t>
      </w:r>
      <w:r w:rsidR="0063035A" w:rsidRPr="00CE6246">
        <w:rPr>
          <w:rFonts w:hint="eastAsia"/>
          <w:bCs/>
          <w:snapToGrid w:val="0"/>
          <w:lang w:val="en-US" w:eastAsia="zh-CN" w:bidi="en-US"/>
        </w:rPr>
        <w:t xml:space="preserve">and </w:t>
      </w:r>
      <w:r w:rsidR="00073630" w:rsidRPr="00CE6246">
        <w:rPr>
          <w:rFonts w:hint="eastAsia"/>
          <w:b/>
          <w:snapToGrid w:val="0"/>
          <w:lang w:val="en-US" w:eastAsia="zh-CN" w:bidi="en-US"/>
        </w:rPr>
        <w:t>b</w:t>
      </w:r>
      <w:r w:rsidR="00073630" w:rsidRPr="00CE6246">
        <w:rPr>
          <w:rFonts w:hint="eastAsia"/>
          <w:bCs/>
          <w:snapToGrid w:val="0"/>
          <w:lang w:val="en-US" w:eastAsia="zh-CN" w:bidi="en-US"/>
        </w:rPr>
        <w:t xml:space="preserve"> </w:t>
      </w:r>
      <w:r w:rsidR="0063035A" w:rsidRPr="00CE6246">
        <w:rPr>
          <w:rFonts w:hint="eastAsia"/>
          <w:bCs/>
          <w:snapToGrid w:val="0"/>
          <w:lang w:val="en-US" w:eastAsia="zh-CN" w:bidi="en-US"/>
        </w:rPr>
        <w:t>tension diagram of the sensor under 5%, 7.5%, 10%, 12.4% and 15% strain</w:t>
      </w:r>
    </w:p>
    <w:p w14:paraId="264C780A" w14:textId="77777777" w:rsidR="0002247B" w:rsidRDefault="0002247B" w:rsidP="0002247B">
      <w:pPr>
        <w:spacing w:before="120" w:after="120"/>
        <w:jc w:val="both"/>
        <w:rPr>
          <w:bCs/>
          <w:snapToGrid w:val="0"/>
          <w:lang w:val="en-US" w:eastAsia="zh-CN" w:bidi="en-US"/>
        </w:rPr>
      </w:pPr>
    </w:p>
    <w:p w14:paraId="3215808C" w14:textId="77777777" w:rsidR="0002247B" w:rsidRPr="00CE6246" w:rsidRDefault="0002247B" w:rsidP="0002247B">
      <w:pPr>
        <w:spacing w:before="120" w:after="120"/>
        <w:jc w:val="both"/>
        <w:rPr>
          <w:rFonts w:eastAsiaTheme="minorEastAsia"/>
          <w:lang w:eastAsia="zh-CN"/>
        </w:rPr>
      </w:pPr>
    </w:p>
    <w:p w14:paraId="3317ABAB" w14:textId="04DFDF18" w:rsidR="00F52209" w:rsidRPr="00CE6246" w:rsidRDefault="002560F8" w:rsidP="00CE6246">
      <w:pPr>
        <w:spacing w:before="120" w:after="120"/>
        <w:jc w:val="center"/>
        <w:rPr>
          <w:b/>
          <w:snapToGrid w:val="0"/>
          <w:lang w:val="en-US" w:eastAsia="zh-CN" w:bidi="en-US"/>
        </w:rPr>
      </w:pPr>
      <w:r w:rsidRPr="00CE6246">
        <w:rPr>
          <w:b/>
          <w:noProof/>
          <w:snapToGrid w:val="0"/>
          <w:lang w:eastAsia="zh-CN" w:bidi="en-US"/>
        </w:rPr>
        <w:drawing>
          <wp:inline distT="0" distB="0" distL="0" distR="0" wp14:anchorId="1B7E50FF" wp14:editId="2E656474">
            <wp:extent cx="5718784" cy="1960473"/>
            <wp:effectExtent l="0" t="0" r="0" b="1905"/>
            <wp:docPr id="729556643" name="图片 10" descr="图片包含 游戏机, 梳子, 围栏&#10;&#10;AI 生成的内容可能不正确。">
              <a:extLst xmlns:a="http://schemas.openxmlformats.org/drawingml/2006/main">
                <a:ext uri="{FF2B5EF4-FFF2-40B4-BE49-F238E27FC236}">
                  <a16:creationId xmlns:a16="http://schemas.microsoft.com/office/drawing/2014/main" id="{AC35CFFC-3A11-9013-6E79-D907FFD2C1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556643" name="图片 10" descr="图片包含 游戏机, 梳子, 围栏&#10;&#10;AI 生成的内容可能不正确。">
                      <a:extLst>
                        <a:ext uri="{FF2B5EF4-FFF2-40B4-BE49-F238E27FC236}">
                          <a16:creationId xmlns:a16="http://schemas.microsoft.com/office/drawing/2014/main" id="{AC35CFFC-3A11-9013-6E79-D907FFD2C1D0}"/>
                        </a:ext>
                      </a:extLst>
                    </pic:cNvPr>
                    <pic:cNvPicPr>
                      <a:picLocks noChangeAspect="1"/>
                    </pic:cNvPicPr>
                  </pic:nvPicPr>
                  <pic:blipFill>
                    <a:blip r:embed="rId25"/>
                    <a:stretch>
                      <a:fillRect/>
                    </a:stretch>
                  </pic:blipFill>
                  <pic:spPr>
                    <a:xfrm>
                      <a:off x="0" y="0"/>
                      <a:ext cx="5728791" cy="1963903"/>
                    </a:xfrm>
                    <a:prstGeom prst="rect">
                      <a:avLst/>
                    </a:prstGeom>
                  </pic:spPr>
                </pic:pic>
              </a:graphicData>
            </a:graphic>
          </wp:inline>
        </w:drawing>
      </w:r>
    </w:p>
    <w:p w14:paraId="6A65DD72" w14:textId="02CB742F" w:rsidR="00544ADC" w:rsidRDefault="00F52209" w:rsidP="0002247B">
      <w:pPr>
        <w:spacing w:before="120" w:after="120"/>
        <w:jc w:val="both"/>
        <w:rPr>
          <w:bCs/>
          <w:snapToGrid w:val="0"/>
          <w:lang w:val="en-US" w:eastAsia="zh-CN" w:bidi="en-US"/>
        </w:rPr>
      </w:pPr>
      <w:r w:rsidRPr="00CE6246">
        <w:rPr>
          <w:rFonts w:hint="eastAsia"/>
          <w:b/>
          <w:snapToGrid w:val="0"/>
          <w:lang w:val="en-US" w:eastAsia="zh-CN" w:bidi="en-US"/>
        </w:rPr>
        <w:t>Fig. S</w:t>
      </w:r>
      <w:r w:rsidR="00261332" w:rsidRPr="00CE6246">
        <w:rPr>
          <w:rFonts w:eastAsiaTheme="minorEastAsia" w:hint="eastAsia"/>
          <w:b/>
          <w:snapToGrid w:val="0"/>
          <w:lang w:val="en-US" w:eastAsia="zh-CN" w:bidi="en-US"/>
        </w:rPr>
        <w:t>1</w:t>
      </w:r>
      <w:r w:rsidR="006D1D0B" w:rsidRPr="00CE6246">
        <w:rPr>
          <w:rFonts w:eastAsiaTheme="minorEastAsia" w:hint="eastAsia"/>
          <w:b/>
          <w:snapToGrid w:val="0"/>
          <w:lang w:val="en-US" w:eastAsia="zh-CN" w:bidi="en-US"/>
        </w:rPr>
        <w:t>5</w:t>
      </w:r>
      <w:r w:rsidRPr="00CE6246">
        <w:rPr>
          <w:rFonts w:hint="eastAsia"/>
          <w:bCs/>
          <w:snapToGrid w:val="0"/>
          <w:lang w:val="en-US" w:eastAsia="zh-CN" w:bidi="en-US"/>
        </w:rPr>
        <w:t xml:space="preserve"> </w:t>
      </w:r>
      <w:r w:rsidR="00933DF5" w:rsidRPr="00CE6246">
        <w:rPr>
          <w:rFonts w:hint="eastAsia"/>
          <w:bCs/>
          <w:snapToGrid w:val="0"/>
          <w:lang w:val="en-US" w:eastAsia="zh-CN" w:bidi="en-US"/>
        </w:rPr>
        <w:t xml:space="preserve">The </w:t>
      </w:r>
      <w:r w:rsidR="00933DF5" w:rsidRPr="00CE6246">
        <w:rPr>
          <w:bCs/>
          <w:snapToGrid w:val="0"/>
          <w:lang w:val="en-US" w:eastAsia="zh-CN" w:bidi="en-US"/>
        </w:rPr>
        <w:t>diagram</w:t>
      </w:r>
      <w:r w:rsidR="00933DF5" w:rsidRPr="00CE6246">
        <w:rPr>
          <w:rFonts w:hint="eastAsia"/>
          <w:bCs/>
          <w:snapToGrid w:val="0"/>
          <w:lang w:val="en-US" w:eastAsia="zh-CN" w:bidi="en-US"/>
        </w:rPr>
        <w:t>s</w:t>
      </w:r>
      <w:r w:rsidR="00933DF5" w:rsidRPr="00CE6246">
        <w:rPr>
          <w:bCs/>
          <w:snapToGrid w:val="0"/>
          <w:lang w:val="en-US" w:eastAsia="zh-CN" w:bidi="en-US"/>
        </w:rPr>
        <w:t xml:space="preserve"> of the mechanical properties</w:t>
      </w:r>
      <w:r w:rsidR="00933DF5" w:rsidRPr="00CE6246">
        <w:rPr>
          <w:rFonts w:hint="eastAsia"/>
          <w:bCs/>
          <w:snapToGrid w:val="0"/>
          <w:lang w:val="en-US" w:eastAsia="zh-CN" w:bidi="en-US"/>
        </w:rPr>
        <w:t xml:space="preserve">. </w:t>
      </w:r>
      <w:r w:rsidR="00933DF5" w:rsidRPr="00CE6246">
        <w:rPr>
          <w:rFonts w:hint="eastAsia"/>
          <w:b/>
          <w:snapToGrid w:val="0"/>
          <w:lang w:val="en-US" w:eastAsia="zh-CN" w:bidi="en-US"/>
        </w:rPr>
        <w:t>a</w:t>
      </w:r>
      <w:r w:rsidR="00933DF5" w:rsidRPr="00CE6246">
        <w:rPr>
          <w:rFonts w:hint="eastAsia"/>
          <w:bCs/>
          <w:snapToGrid w:val="0"/>
          <w:lang w:val="en-US" w:eastAsia="zh-CN" w:bidi="en-US"/>
        </w:rPr>
        <w:t xml:space="preserve"> </w:t>
      </w:r>
      <w:r w:rsidRPr="00CE6246">
        <w:rPr>
          <w:rFonts w:hint="eastAsia"/>
          <w:bCs/>
          <w:snapToGrid w:val="0"/>
          <w:lang w:val="en-US" w:eastAsia="zh-CN" w:bidi="en-US"/>
        </w:rPr>
        <w:t>Deformation and</w:t>
      </w:r>
      <w:r w:rsidR="00933DF5" w:rsidRPr="00CE6246">
        <w:rPr>
          <w:rFonts w:hint="eastAsia"/>
          <w:bCs/>
          <w:snapToGrid w:val="0"/>
          <w:lang w:val="en-US" w:eastAsia="zh-CN" w:bidi="en-US"/>
        </w:rPr>
        <w:t xml:space="preserve"> </w:t>
      </w:r>
      <w:r w:rsidR="00933DF5" w:rsidRPr="00CE6246">
        <w:rPr>
          <w:rFonts w:hint="eastAsia"/>
          <w:b/>
          <w:snapToGrid w:val="0"/>
          <w:lang w:val="en-US" w:eastAsia="zh-CN" w:bidi="en-US"/>
        </w:rPr>
        <w:t>b</w:t>
      </w:r>
      <w:r w:rsidRPr="00CE6246">
        <w:rPr>
          <w:rFonts w:hint="eastAsia"/>
          <w:bCs/>
          <w:snapToGrid w:val="0"/>
          <w:lang w:val="en-US" w:eastAsia="zh-CN" w:bidi="en-US"/>
        </w:rPr>
        <w:t xml:space="preserve"> stress maps of the sensor under 5%, 7.5%, 10%, 12.4% and 15% strain</w:t>
      </w:r>
    </w:p>
    <w:p w14:paraId="5234F1D6" w14:textId="77777777" w:rsidR="0002247B" w:rsidRDefault="0002247B" w:rsidP="0002247B">
      <w:pPr>
        <w:spacing w:before="120" w:after="120"/>
        <w:jc w:val="both"/>
        <w:rPr>
          <w:bCs/>
          <w:snapToGrid w:val="0"/>
          <w:lang w:val="en-US" w:eastAsia="zh-CN" w:bidi="en-US"/>
        </w:rPr>
      </w:pPr>
    </w:p>
    <w:p w14:paraId="69505870" w14:textId="77777777" w:rsidR="0002247B" w:rsidRPr="00CE6246" w:rsidRDefault="0002247B" w:rsidP="0002247B">
      <w:pPr>
        <w:spacing w:before="120" w:after="120"/>
        <w:jc w:val="both"/>
        <w:rPr>
          <w:rFonts w:eastAsiaTheme="minorEastAsia"/>
          <w:lang w:val="en-US" w:eastAsia="zh-CN"/>
        </w:rPr>
      </w:pPr>
    </w:p>
    <w:p w14:paraId="7E5D112B" w14:textId="5BF446FB" w:rsidR="00261332" w:rsidRPr="00CE6246" w:rsidRDefault="00C8512F" w:rsidP="00CE6246">
      <w:pPr>
        <w:adjustRightInd w:val="0"/>
        <w:snapToGrid w:val="0"/>
        <w:spacing w:before="120" w:after="120"/>
        <w:jc w:val="center"/>
        <w:rPr>
          <w:rFonts w:eastAsiaTheme="minorEastAsia"/>
          <w:lang w:eastAsia="zh-CN"/>
        </w:rPr>
      </w:pPr>
      <w:r w:rsidRPr="00CE6246">
        <w:rPr>
          <w:noProof/>
          <w:szCs w:val="22"/>
        </w:rPr>
        <w:drawing>
          <wp:inline distT="0" distB="0" distL="0" distR="0" wp14:anchorId="455402EB" wp14:editId="2A412794">
            <wp:extent cx="5803513" cy="1689811"/>
            <wp:effectExtent l="0" t="0" r="0" b="5715"/>
            <wp:docPr id="1470679125" name="图片 19" descr="文本&#10;&#10;AI 生成的内容可能不正确。">
              <a:extLst xmlns:a="http://schemas.openxmlformats.org/drawingml/2006/main">
                <a:ext uri="{FF2B5EF4-FFF2-40B4-BE49-F238E27FC236}">
                  <a16:creationId xmlns:a16="http://schemas.microsoft.com/office/drawing/2014/main" id="{3AF134E0-A2A8-AD8C-7184-2AB01DB8EB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79125" name="图片 19" descr="文本&#10;&#10;AI 生成的内容可能不正确。">
                      <a:extLst>
                        <a:ext uri="{FF2B5EF4-FFF2-40B4-BE49-F238E27FC236}">
                          <a16:creationId xmlns:a16="http://schemas.microsoft.com/office/drawing/2014/main" id="{3AF134E0-A2A8-AD8C-7184-2AB01DB8EBF5}"/>
                        </a:ext>
                      </a:extLst>
                    </pic:cNvPr>
                    <pic:cNvPicPr>
                      <a:picLocks noChangeAspect="1"/>
                    </pic:cNvPicPr>
                  </pic:nvPicPr>
                  <pic:blipFill rotWithShape="1">
                    <a:blip r:embed="rId26"/>
                    <a:srcRect b="13441"/>
                    <a:stretch>
                      <a:fillRect/>
                    </a:stretch>
                  </pic:blipFill>
                  <pic:spPr bwMode="auto">
                    <a:xfrm>
                      <a:off x="0" y="0"/>
                      <a:ext cx="5844237" cy="1701669"/>
                    </a:xfrm>
                    <a:prstGeom prst="rect">
                      <a:avLst/>
                    </a:prstGeom>
                    <a:ln>
                      <a:noFill/>
                    </a:ln>
                    <a:extLst>
                      <a:ext uri="{53640926-AAD7-44D8-BBD7-CCE9431645EC}">
                        <a14:shadowObscured xmlns:a14="http://schemas.microsoft.com/office/drawing/2010/main"/>
                      </a:ext>
                    </a:extLst>
                  </pic:spPr>
                </pic:pic>
              </a:graphicData>
            </a:graphic>
          </wp:inline>
        </w:drawing>
      </w:r>
    </w:p>
    <w:p w14:paraId="7CDB6A37" w14:textId="13D22C01" w:rsidR="0002247B" w:rsidRDefault="00EE582B" w:rsidP="0002247B">
      <w:pPr>
        <w:spacing w:before="120" w:after="120"/>
        <w:jc w:val="both"/>
        <w:rPr>
          <w:bCs/>
          <w:snapToGrid w:val="0"/>
          <w:lang w:val="en-US" w:eastAsia="zh-CN" w:bidi="en-US"/>
        </w:rPr>
      </w:pPr>
      <w:r w:rsidRPr="00CE6246">
        <w:rPr>
          <w:b/>
          <w:snapToGrid w:val="0"/>
          <w:lang w:val="en-US" w:eastAsia="zh-CN" w:bidi="en-US"/>
        </w:rPr>
        <w:t>Fig. S1</w:t>
      </w:r>
      <w:r w:rsidRPr="00CE6246">
        <w:rPr>
          <w:rFonts w:eastAsiaTheme="minorEastAsia" w:hint="eastAsia"/>
          <w:b/>
          <w:snapToGrid w:val="0"/>
          <w:lang w:val="en-US" w:eastAsia="zh-CN" w:bidi="en-US"/>
        </w:rPr>
        <w:t>6</w:t>
      </w:r>
      <w:r w:rsidRPr="00CE6246">
        <w:rPr>
          <w:bCs/>
          <w:snapToGrid w:val="0"/>
          <w:lang w:val="en-US" w:eastAsia="zh-CN" w:bidi="en-US"/>
        </w:rPr>
        <w:t xml:space="preserve"> Strain resistance curves with representative cyclic periods at different temperatures</w:t>
      </w:r>
      <w:r w:rsidRPr="00CE6246">
        <w:rPr>
          <w:rFonts w:hint="eastAsia"/>
          <w:bCs/>
          <w:snapToGrid w:val="0"/>
          <w:lang w:val="en-US" w:eastAsia="zh-CN" w:bidi="en-US"/>
        </w:rPr>
        <w:t>.</w:t>
      </w:r>
      <w:r w:rsidRPr="00CE6246">
        <w:rPr>
          <w:bCs/>
          <w:snapToGrid w:val="0"/>
          <w:lang w:val="en-US" w:eastAsia="zh-CN" w:bidi="en-US"/>
        </w:rPr>
        <w:t xml:space="preserve"> </w:t>
      </w:r>
      <w:r w:rsidRPr="00CE6246">
        <w:rPr>
          <w:rFonts w:hint="eastAsia"/>
          <w:b/>
          <w:snapToGrid w:val="0"/>
          <w:lang w:val="en-US" w:eastAsia="zh-CN" w:bidi="en-US"/>
        </w:rPr>
        <w:t>a</w:t>
      </w:r>
      <w:r w:rsidRPr="00CE6246">
        <w:rPr>
          <w:rFonts w:hint="eastAsia"/>
          <w:bCs/>
          <w:snapToGrid w:val="0"/>
          <w:lang w:val="en-US" w:eastAsia="zh-CN" w:bidi="en-US"/>
        </w:rPr>
        <w:t xml:space="preserve"> </w:t>
      </w:r>
      <w:proofErr w:type="gramStart"/>
      <w:r w:rsidRPr="00CE6246">
        <w:rPr>
          <w:bCs/>
          <w:snapToGrid w:val="0"/>
          <w:lang w:val="en-US" w:eastAsia="zh-CN" w:bidi="en-US"/>
        </w:rPr>
        <w:t>cyclic periods</w:t>
      </w:r>
      <w:proofErr w:type="gramEnd"/>
      <w:r w:rsidRPr="00CE6246">
        <w:rPr>
          <w:bCs/>
          <w:snapToGrid w:val="0"/>
          <w:lang w:val="en-US" w:eastAsia="zh-CN" w:bidi="en-US"/>
        </w:rPr>
        <w:t xml:space="preserve"> at 0</w:t>
      </w:r>
      <w:r w:rsidR="0002247B">
        <w:rPr>
          <w:bCs/>
          <w:snapToGrid w:val="0"/>
          <w:lang w:val="en-US" w:eastAsia="zh-CN" w:bidi="en-US"/>
        </w:rPr>
        <w:t xml:space="preserve"> </w:t>
      </w:r>
      <w:r w:rsidRPr="00CE6246">
        <w:rPr>
          <w:bCs/>
          <w:snapToGrid w:val="0"/>
          <w:lang w:val="en-US" w:eastAsia="zh-CN" w:bidi="en-US"/>
        </w:rPr>
        <w:t>℃</w:t>
      </w:r>
      <w:r w:rsidRPr="00CE6246">
        <w:rPr>
          <w:rFonts w:hint="eastAsia"/>
          <w:bCs/>
          <w:snapToGrid w:val="0"/>
          <w:lang w:val="en-US" w:eastAsia="zh-CN" w:bidi="en-US"/>
        </w:rPr>
        <w:t xml:space="preserve">. </w:t>
      </w:r>
      <w:r w:rsidRPr="00CE6246">
        <w:rPr>
          <w:rFonts w:hint="eastAsia"/>
          <w:b/>
          <w:snapToGrid w:val="0"/>
          <w:lang w:val="en-US" w:eastAsia="zh-CN" w:bidi="en-US"/>
        </w:rPr>
        <w:t>b</w:t>
      </w:r>
      <w:r w:rsidRPr="00CE6246">
        <w:rPr>
          <w:rFonts w:hint="eastAsia"/>
          <w:bCs/>
          <w:snapToGrid w:val="0"/>
          <w:lang w:val="en-US" w:eastAsia="zh-CN" w:bidi="en-US"/>
        </w:rPr>
        <w:t xml:space="preserve"> </w:t>
      </w:r>
      <w:r w:rsidRPr="00CE6246">
        <w:rPr>
          <w:bCs/>
          <w:snapToGrid w:val="0"/>
          <w:lang w:val="en-US" w:eastAsia="zh-CN" w:bidi="en-US"/>
        </w:rPr>
        <w:t xml:space="preserve">cyclic periods at </w:t>
      </w:r>
      <w:r w:rsidRPr="00CE6246">
        <w:rPr>
          <w:rFonts w:hint="eastAsia"/>
          <w:bCs/>
          <w:snapToGrid w:val="0"/>
          <w:lang w:val="en-US" w:eastAsia="zh-CN" w:bidi="en-US"/>
        </w:rPr>
        <w:t>3</w:t>
      </w:r>
      <w:r w:rsidRPr="00CE6246">
        <w:rPr>
          <w:bCs/>
          <w:snapToGrid w:val="0"/>
          <w:lang w:val="en-US" w:eastAsia="zh-CN" w:bidi="en-US"/>
        </w:rPr>
        <w:t>0</w:t>
      </w:r>
      <w:r w:rsidR="0002247B">
        <w:rPr>
          <w:bCs/>
          <w:snapToGrid w:val="0"/>
          <w:lang w:val="en-US" w:eastAsia="zh-CN" w:bidi="en-US"/>
        </w:rPr>
        <w:t xml:space="preserve"> </w:t>
      </w:r>
      <w:r w:rsidRPr="00CE6246">
        <w:rPr>
          <w:bCs/>
          <w:snapToGrid w:val="0"/>
          <w:lang w:val="en-US" w:eastAsia="zh-CN" w:bidi="en-US"/>
        </w:rPr>
        <w:t>℃</w:t>
      </w:r>
      <w:r w:rsidRPr="00CE6246">
        <w:rPr>
          <w:rFonts w:hint="eastAsia"/>
          <w:bCs/>
          <w:snapToGrid w:val="0"/>
          <w:lang w:val="en-US" w:eastAsia="zh-CN" w:bidi="en-US"/>
        </w:rPr>
        <w:t xml:space="preserve">. </w:t>
      </w:r>
      <w:r w:rsidRPr="00CE6246">
        <w:rPr>
          <w:rFonts w:hint="eastAsia"/>
          <w:b/>
          <w:snapToGrid w:val="0"/>
          <w:lang w:val="en-US" w:eastAsia="zh-CN" w:bidi="en-US"/>
        </w:rPr>
        <w:t>c</w:t>
      </w:r>
      <w:r w:rsidRPr="00CE6246">
        <w:rPr>
          <w:rFonts w:hint="eastAsia"/>
          <w:bCs/>
          <w:snapToGrid w:val="0"/>
          <w:lang w:val="en-US" w:eastAsia="zh-CN" w:bidi="en-US"/>
        </w:rPr>
        <w:t xml:space="preserve"> </w:t>
      </w:r>
      <w:r w:rsidRPr="00CE6246">
        <w:rPr>
          <w:bCs/>
          <w:snapToGrid w:val="0"/>
          <w:lang w:val="en-US" w:eastAsia="zh-CN" w:bidi="en-US"/>
        </w:rPr>
        <w:t xml:space="preserve">cyclic periods at </w:t>
      </w:r>
      <w:r w:rsidRPr="00CE6246">
        <w:rPr>
          <w:rFonts w:hint="eastAsia"/>
          <w:bCs/>
          <w:snapToGrid w:val="0"/>
          <w:lang w:val="en-US" w:eastAsia="zh-CN" w:bidi="en-US"/>
        </w:rPr>
        <w:t>6</w:t>
      </w:r>
      <w:r w:rsidRPr="00CE6246">
        <w:rPr>
          <w:bCs/>
          <w:snapToGrid w:val="0"/>
          <w:lang w:val="en-US" w:eastAsia="zh-CN" w:bidi="en-US"/>
        </w:rPr>
        <w:t>0</w:t>
      </w:r>
      <w:r w:rsidR="0002247B">
        <w:rPr>
          <w:bCs/>
          <w:snapToGrid w:val="0"/>
          <w:lang w:val="en-US" w:eastAsia="zh-CN" w:bidi="en-US"/>
        </w:rPr>
        <w:t xml:space="preserve"> </w:t>
      </w:r>
      <w:r w:rsidRPr="00CE6246">
        <w:rPr>
          <w:bCs/>
          <w:snapToGrid w:val="0"/>
          <w:lang w:val="en-US" w:eastAsia="zh-CN" w:bidi="en-US"/>
        </w:rPr>
        <w:t>℃</w:t>
      </w:r>
    </w:p>
    <w:p w14:paraId="5D2AA7CB" w14:textId="454ED8AE" w:rsidR="002343DE" w:rsidRPr="00CE6246" w:rsidRDefault="00D40287" w:rsidP="0002247B">
      <w:pPr>
        <w:spacing w:before="120" w:after="120"/>
        <w:jc w:val="center"/>
        <w:rPr>
          <w:rFonts w:eastAsiaTheme="minorEastAsia"/>
          <w:b/>
          <w:snapToGrid w:val="0"/>
          <w:lang w:val="en-US" w:eastAsia="zh-CN" w:bidi="en-US"/>
        </w:rPr>
      </w:pPr>
      <w:r w:rsidRPr="00CE6246">
        <w:rPr>
          <w:rFonts w:eastAsiaTheme="minorEastAsia"/>
          <w:b/>
          <w:noProof/>
          <w:snapToGrid w:val="0"/>
          <w:lang w:eastAsia="zh-CN" w:bidi="en-US"/>
        </w:rPr>
        <w:lastRenderedPageBreak/>
        <w:drawing>
          <wp:inline distT="0" distB="0" distL="0" distR="0" wp14:anchorId="1B8D6209" wp14:editId="76ABA992">
            <wp:extent cx="3194050" cy="1976917"/>
            <wp:effectExtent l="0" t="0" r="6350" b="4445"/>
            <wp:docPr id="180625860" name="图片 12" descr="卡通人物&#10;&#10;AI 生成的内容可能不正确。">
              <a:extLst xmlns:a="http://schemas.openxmlformats.org/drawingml/2006/main">
                <a:ext uri="{FF2B5EF4-FFF2-40B4-BE49-F238E27FC236}">
                  <a16:creationId xmlns:a16="http://schemas.microsoft.com/office/drawing/2014/main" id="{D2AC118E-1832-ACC8-A3AB-898968DB6A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25860" name="图片 12" descr="卡通人物&#10;&#10;AI 生成的内容可能不正确。">
                      <a:extLst>
                        <a:ext uri="{FF2B5EF4-FFF2-40B4-BE49-F238E27FC236}">
                          <a16:creationId xmlns:a16="http://schemas.microsoft.com/office/drawing/2014/main" id="{D2AC118E-1832-ACC8-A3AB-898968DB6AE1}"/>
                        </a:ext>
                      </a:extLst>
                    </pic:cNvPr>
                    <pic:cNvPicPr>
                      <a:picLocks noChangeAspect="1"/>
                    </pic:cNvPicPr>
                  </pic:nvPicPr>
                  <pic:blipFill>
                    <a:blip r:embed="rId27"/>
                    <a:stretch>
                      <a:fillRect/>
                    </a:stretch>
                  </pic:blipFill>
                  <pic:spPr>
                    <a:xfrm>
                      <a:off x="0" y="0"/>
                      <a:ext cx="3199095" cy="1980039"/>
                    </a:xfrm>
                    <a:prstGeom prst="rect">
                      <a:avLst/>
                    </a:prstGeom>
                  </pic:spPr>
                </pic:pic>
              </a:graphicData>
            </a:graphic>
          </wp:inline>
        </w:drawing>
      </w:r>
    </w:p>
    <w:p w14:paraId="53E0C27F" w14:textId="6042D6DD" w:rsidR="0002247B" w:rsidRPr="00CE6246" w:rsidRDefault="002343DE" w:rsidP="0002247B">
      <w:pPr>
        <w:spacing w:before="120" w:after="120"/>
        <w:jc w:val="both"/>
        <w:rPr>
          <w:rFonts w:eastAsiaTheme="minorEastAsia"/>
          <w:lang w:eastAsia="zh-CN"/>
        </w:rPr>
      </w:pPr>
      <w:r w:rsidRPr="00CE6246">
        <w:rPr>
          <w:rFonts w:hint="eastAsia"/>
          <w:b/>
          <w:snapToGrid w:val="0"/>
          <w:lang w:val="en-US" w:eastAsia="zh-CN" w:bidi="en-US"/>
        </w:rPr>
        <w:t>Fig. S</w:t>
      </w:r>
      <w:r w:rsidR="00E0045F" w:rsidRPr="00CE6246">
        <w:rPr>
          <w:rFonts w:eastAsiaTheme="minorEastAsia" w:hint="eastAsia"/>
          <w:b/>
          <w:snapToGrid w:val="0"/>
          <w:lang w:val="en-US" w:eastAsia="zh-CN" w:bidi="en-US"/>
        </w:rPr>
        <w:t>17</w:t>
      </w:r>
      <w:r w:rsidRPr="00CE6246">
        <w:rPr>
          <w:rFonts w:hint="eastAsia"/>
          <w:b/>
          <w:snapToGrid w:val="0"/>
          <w:lang w:val="en-US" w:eastAsia="zh-CN" w:bidi="en-US"/>
        </w:rPr>
        <w:t xml:space="preserve"> </w:t>
      </w:r>
      <w:r w:rsidR="00C57175" w:rsidRPr="00CE6246">
        <w:rPr>
          <w:rFonts w:eastAsiaTheme="minorEastAsia"/>
          <w:bCs/>
          <w:snapToGrid w:val="0"/>
          <w:lang w:val="en-US" w:eastAsia="zh-CN" w:bidi="en-US"/>
        </w:rPr>
        <w:t xml:space="preserve">Comparison of the applicable temperature ranges for other sensors with low resistance coefficient characteristics </w:t>
      </w:r>
      <w:r w:rsidR="001B5D71" w:rsidRPr="00CE6246">
        <w:rPr>
          <w:rFonts w:eastAsiaTheme="minorEastAsia"/>
          <w:noProof/>
          <w:lang w:eastAsia="zh-CN"/>
        </w:rPr>
        <w:t>[</w:t>
      </w:r>
      <w:r w:rsidR="0002247B">
        <w:rPr>
          <w:rFonts w:eastAsiaTheme="minorEastAsia"/>
          <w:noProof/>
          <w:lang w:eastAsia="zh-CN"/>
        </w:rPr>
        <w:t>S</w:t>
      </w:r>
      <w:r w:rsidR="001B5D71" w:rsidRPr="00CE6246">
        <w:rPr>
          <w:rFonts w:eastAsiaTheme="minorEastAsia"/>
          <w:noProof/>
          <w:lang w:eastAsia="zh-CN"/>
        </w:rPr>
        <w:t>3-</w:t>
      </w:r>
      <w:r w:rsidR="0002247B">
        <w:rPr>
          <w:rFonts w:eastAsiaTheme="minorEastAsia"/>
          <w:noProof/>
          <w:lang w:eastAsia="zh-CN"/>
        </w:rPr>
        <w:t>S</w:t>
      </w:r>
      <w:r w:rsidR="001B5D71" w:rsidRPr="00CE6246">
        <w:rPr>
          <w:rFonts w:eastAsiaTheme="minorEastAsia"/>
          <w:noProof/>
          <w:lang w:eastAsia="zh-CN"/>
        </w:rPr>
        <w:t>9]</w:t>
      </w:r>
      <w:r w:rsidR="0002247B">
        <w:rPr>
          <w:rFonts w:eastAsiaTheme="minorEastAsia"/>
          <w:noProof/>
          <w:lang w:eastAsia="zh-CN"/>
        </w:rPr>
        <w:t xml:space="preserve"> </w:t>
      </w:r>
    </w:p>
    <w:p w14:paraId="7340CC2F" w14:textId="2526AB6D" w:rsidR="00910902" w:rsidRPr="00CE6246" w:rsidRDefault="00910902" w:rsidP="00CE6246">
      <w:pPr>
        <w:spacing w:before="120" w:after="120"/>
        <w:jc w:val="center"/>
        <w:rPr>
          <w:b/>
          <w:snapToGrid w:val="0"/>
          <w:lang w:val="en-US" w:eastAsia="zh-CN" w:bidi="en-US"/>
        </w:rPr>
      </w:pPr>
      <w:r w:rsidRPr="00CE6246">
        <w:rPr>
          <w:b/>
          <w:noProof/>
          <w:snapToGrid w:val="0"/>
          <w:lang w:eastAsia="zh-CN" w:bidi="en-US"/>
        </w:rPr>
        <w:drawing>
          <wp:inline distT="0" distB="0" distL="0" distR="0" wp14:anchorId="72E82743" wp14:editId="012C8CEA">
            <wp:extent cx="2879001" cy="2339163"/>
            <wp:effectExtent l="0" t="0" r="0" b="4445"/>
            <wp:docPr id="4" name="图片 3" descr="图片包含 蓝色, 水, 桌子, 游戏&#10;&#10;AI 生成的内容可能不正确。">
              <a:extLst xmlns:a="http://schemas.openxmlformats.org/drawingml/2006/main">
                <a:ext uri="{FF2B5EF4-FFF2-40B4-BE49-F238E27FC236}">
                  <a16:creationId xmlns:a16="http://schemas.microsoft.com/office/drawing/2014/main" id="{AB111287-A304-921F-48C6-1F43A16018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图片包含 蓝色, 水, 桌子, 游戏&#10;&#10;AI 生成的内容可能不正确。">
                      <a:extLst>
                        <a:ext uri="{FF2B5EF4-FFF2-40B4-BE49-F238E27FC236}">
                          <a16:creationId xmlns:a16="http://schemas.microsoft.com/office/drawing/2014/main" id="{AB111287-A304-921F-48C6-1F43A1601815}"/>
                        </a:ext>
                      </a:extLst>
                    </pic:cNvPr>
                    <pic:cNvPicPr>
                      <a:picLocks noChangeAspect="1"/>
                    </pic:cNvPicPr>
                  </pic:nvPicPr>
                  <pic:blipFill rotWithShape="1">
                    <a:blip r:embed="rId28" cstate="print">
                      <a:extLst>
                        <a:ext uri="{28A0092B-C50C-407E-A947-70E740481C1C}">
                          <a14:useLocalDpi xmlns:a14="http://schemas.microsoft.com/office/drawing/2010/main" val="0"/>
                        </a:ext>
                      </a:extLst>
                    </a:blip>
                    <a:srcRect t="14400" b="4351"/>
                    <a:stretch>
                      <a:fillRect/>
                    </a:stretch>
                  </pic:blipFill>
                  <pic:spPr bwMode="auto">
                    <a:xfrm>
                      <a:off x="0" y="0"/>
                      <a:ext cx="2880000" cy="2339975"/>
                    </a:xfrm>
                    <a:prstGeom prst="rect">
                      <a:avLst/>
                    </a:prstGeom>
                    <a:ln>
                      <a:noFill/>
                    </a:ln>
                    <a:effectLst/>
                    <a:extLst>
                      <a:ext uri="{53640926-AAD7-44D8-BBD7-CCE9431645EC}">
                        <a14:shadowObscured xmlns:a14="http://schemas.microsoft.com/office/drawing/2010/main"/>
                      </a:ext>
                    </a:extLst>
                  </pic:spPr>
                </pic:pic>
              </a:graphicData>
            </a:graphic>
          </wp:inline>
        </w:drawing>
      </w:r>
    </w:p>
    <w:p w14:paraId="5040193F" w14:textId="3F6ACBB0" w:rsidR="00544ADC" w:rsidRDefault="00910902" w:rsidP="0002247B">
      <w:pPr>
        <w:adjustRightInd w:val="0"/>
        <w:snapToGrid w:val="0"/>
        <w:spacing w:before="120" w:after="120"/>
        <w:jc w:val="both"/>
        <w:rPr>
          <w:bCs/>
          <w:snapToGrid w:val="0"/>
          <w:lang w:val="en-US" w:eastAsia="zh-CN" w:bidi="en-US"/>
        </w:rPr>
      </w:pPr>
      <w:r w:rsidRPr="00CE6246">
        <w:rPr>
          <w:rFonts w:hint="eastAsia"/>
          <w:b/>
          <w:snapToGrid w:val="0"/>
          <w:lang w:val="en-US" w:eastAsia="zh-CN" w:bidi="en-US"/>
        </w:rPr>
        <w:t>Fig. S</w:t>
      </w:r>
      <w:r w:rsidR="00E0045F" w:rsidRPr="00CE6246">
        <w:rPr>
          <w:rFonts w:eastAsiaTheme="minorEastAsia" w:hint="eastAsia"/>
          <w:b/>
          <w:snapToGrid w:val="0"/>
          <w:lang w:val="en-US" w:eastAsia="zh-CN" w:bidi="en-US"/>
        </w:rPr>
        <w:t>18</w:t>
      </w:r>
      <w:r w:rsidRPr="00CE6246">
        <w:rPr>
          <w:rFonts w:hint="eastAsia"/>
          <w:b/>
          <w:snapToGrid w:val="0"/>
          <w:lang w:val="en-US" w:eastAsia="zh-CN" w:bidi="en-US"/>
        </w:rPr>
        <w:t xml:space="preserve"> </w:t>
      </w:r>
      <w:r w:rsidRPr="00CE6246">
        <w:rPr>
          <w:rFonts w:hint="eastAsia"/>
          <w:bCs/>
          <w:snapToGrid w:val="0"/>
          <w:lang w:val="en-US" w:eastAsia="zh-CN" w:bidi="en-US"/>
        </w:rPr>
        <w:t>Schematic of the sensor mounted on the knuckles of the hand</w:t>
      </w:r>
    </w:p>
    <w:p w14:paraId="7F14E930" w14:textId="77777777" w:rsidR="0002247B" w:rsidRPr="00CE6246" w:rsidRDefault="0002247B" w:rsidP="0002247B">
      <w:pPr>
        <w:adjustRightInd w:val="0"/>
        <w:snapToGrid w:val="0"/>
        <w:spacing w:before="120" w:after="120"/>
        <w:jc w:val="both"/>
        <w:rPr>
          <w:rFonts w:eastAsiaTheme="minorEastAsia"/>
          <w:lang w:eastAsia="zh-CN"/>
        </w:rPr>
      </w:pPr>
    </w:p>
    <w:p w14:paraId="28BD7734" w14:textId="71FD5661" w:rsidR="00AC5F06" w:rsidRPr="00CE6246" w:rsidRDefault="003D5230" w:rsidP="00CE6246">
      <w:pPr>
        <w:spacing w:before="120" w:after="120"/>
        <w:jc w:val="center"/>
        <w:rPr>
          <w:bCs/>
          <w:snapToGrid w:val="0"/>
          <w:lang w:val="en-US" w:eastAsia="zh-CN" w:bidi="en-US"/>
        </w:rPr>
      </w:pPr>
      <w:r w:rsidRPr="00CE6246">
        <w:rPr>
          <w:bCs/>
          <w:noProof/>
          <w:snapToGrid w:val="0"/>
          <w:lang w:eastAsia="zh-CN" w:bidi="en-US"/>
        </w:rPr>
        <w:drawing>
          <wp:inline distT="0" distB="0" distL="0" distR="0" wp14:anchorId="1EE7AD38" wp14:editId="12FC3BCD">
            <wp:extent cx="5760720" cy="1614805"/>
            <wp:effectExtent l="0" t="0" r="0" b="4445"/>
            <wp:docPr id="2" name="图片 1" descr="手机的屏幕&#10;&#10;AI 生成的内容可能不正确。">
              <a:extLst xmlns:a="http://schemas.openxmlformats.org/drawingml/2006/main">
                <a:ext uri="{FF2B5EF4-FFF2-40B4-BE49-F238E27FC236}">
                  <a16:creationId xmlns:a16="http://schemas.microsoft.com/office/drawing/2014/main" id="{9C2E6C00-F5D2-22B4-B360-E02F539024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手机的屏幕&#10;&#10;AI 生成的内容可能不正确。">
                      <a:extLst>
                        <a:ext uri="{FF2B5EF4-FFF2-40B4-BE49-F238E27FC236}">
                          <a16:creationId xmlns:a16="http://schemas.microsoft.com/office/drawing/2014/main" id="{9C2E6C00-F5D2-22B4-B360-E02F5390249F}"/>
                        </a:ext>
                      </a:extLst>
                    </pic:cNvPr>
                    <pic:cNvPicPr>
                      <a:picLocks noChangeAspect="1"/>
                    </pic:cNvPicPr>
                  </pic:nvPicPr>
                  <pic:blipFill>
                    <a:blip r:embed="rId29"/>
                    <a:stretch>
                      <a:fillRect/>
                    </a:stretch>
                  </pic:blipFill>
                  <pic:spPr>
                    <a:xfrm>
                      <a:off x="0" y="0"/>
                      <a:ext cx="5760720" cy="1614805"/>
                    </a:xfrm>
                    <a:prstGeom prst="rect">
                      <a:avLst/>
                    </a:prstGeom>
                  </pic:spPr>
                </pic:pic>
              </a:graphicData>
            </a:graphic>
          </wp:inline>
        </w:drawing>
      </w:r>
    </w:p>
    <w:p w14:paraId="3425BB15" w14:textId="7F39C302" w:rsidR="006653D5" w:rsidRPr="00CE6246" w:rsidRDefault="00AC5F06" w:rsidP="00CE6246">
      <w:pPr>
        <w:adjustRightInd w:val="0"/>
        <w:snapToGrid w:val="0"/>
        <w:spacing w:before="120" w:after="120"/>
        <w:rPr>
          <w:rFonts w:eastAsiaTheme="minorEastAsia"/>
          <w:lang w:eastAsia="zh-CN"/>
        </w:rPr>
      </w:pPr>
      <w:r w:rsidRPr="00CE6246">
        <w:rPr>
          <w:rFonts w:hint="eastAsia"/>
          <w:b/>
          <w:snapToGrid w:val="0"/>
          <w:lang w:val="en-US" w:eastAsia="zh-CN" w:bidi="en-US"/>
        </w:rPr>
        <w:t>Fig. S</w:t>
      </w:r>
      <w:r w:rsidR="00912BBF" w:rsidRPr="00CE6246">
        <w:rPr>
          <w:rFonts w:eastAsiaTheme="minorEastAsia" w:hint="eastAsia"/>
          <w:b/>
          <w:snapToGrid w:val="0"/>
          <w:lang w:val="en-US" w:eastAsia="zh-CN" w:bidi="en-US"/>
        </w:rPr>
        <w:t>1</w:t>
      </w:r>
      <w:r w:rsidR="00E0045F" w:rsidRPr="00CE6246">
        <w:rPr>
          <w:rFonts w:eastAsiaTheme="minorEastAsia" w:hint="eastAsia"/>
          <w:b/>
          <w:snapToGrid w:val="0"/>
          <w:lang w:val="en-US" w:eastAsia="zh-CN" w:bidi="en-US"/>
        </w:rPr>
        <w:t>9</w:t>
      </w:r>
      <w:r w:rsidRPr="00CE6246">
        <w:rPr>
          <w:rFonts w:hint="eastAsia"/>
          <w:b/>
          <w:snapToGrid w:val="0"/>
          <w:lang w:val="en-US" w:eastAsia="zh-CN" w:bidi="en-US"/>
        </w:rPr>
        <w:t xml:space="preserve"> </w:t>
      </w:r>
      <w:r w:rsidRPr="00CE6246">
        <w:t>System design and multifunctional application diagrams of wearable devices</w:t>
      </w:r>
    </w:p>
    <w:p w14:paraId="4821511C" w14:textId="77777777" w:rsidR="002E5B33" w:rsidRPr="00CE6246" w:rsidRDefault="002E5B33" w:rsidP="00CE6246">
      <w:pPr>
        <w:adjustRightInd w:val="0"/>
        <w:snapToGrid w:val="0"/>
        <w:spacing w:before="120" w:after="120"/>
        <w:rPr>
          <w:rFonts w:eastAsiaTheme="minorEastAsia"/>
          <w:lang w:eastAsia="zh-CN"/>
        </w:rPr>
      </w:pPr>
    </w:p>
    <w:p w14:paraId="7427E34A" w14:textId="4675A99B" w:rsidR="00037817" w:rsidRPr="00CE6246" w:rsidRDefault="00ED787F" w:rsidP="00CE6246">
      <w:pPr>
        <w:spacing w:before="120" w:after="120"/>
        <w:jc w:val="both"/>
        <w:rPr>
          <w:bCs/>
          <w:snapToGrid w:val="0"/>
          <w:lang w:val="en-US" w:eastAsia="zh-CN" w:bidi="en-US"/>
        </w:rPr>
      </w:pPr>
      <w:r w:rsidRPr="00CE6246">
        <w:rPr>
          <w:bCs/>
          <w:snapToGrid w:val="0"/>
          <w:lang w:val="en-US" w:eastAsia="zh-CN" w:bidi="en-US"/>
        </w:rPr>
        <w:t>The electrical signals generated by the strain sensor are processed through filtering, ADC conversion, and MCU handling to obtain real-time strain information. This functionality enables synchronized monitoring of motion across multiple devices under varying temperatures, weather conditions, and environmental changes. Such capability is significant for ensuring reliable data acquisition in complex and dynamic environments, providing robust support for wearable electronics, healthcare monitoring, and intelligent human–machine interaction.</w:t>
      </w:r>
    </w:p>
    <w:p w14:paraId="4D92FE2E" w14:textId="0B404E89" w:rsidR="003455ED" w:rsidRPr="00CE6246" w:rsidRDefault="003455ED" w:rsidP="00CE6246">
      <w:pPr>
        <w:pStyle w:val="Head1"/>
        <w:adjustRightInd w:val="0"/>
        <w:snapToGrid w:val="0"/>
        <w:spacing w:beforeLines="0" w:before="120" w:afterLines="0" w:after="120" w:line="240" w:lineRule="auto"/>
        <w:rPr>
          <w:rFonts w:eastAsiaTheme="minorEastAsia"/>
          <w:lang w:eastAsia="zh-CN"/>
        </w:rPr>
      </w:pPr>
      <w:r w:rsidRPr="00CE6246">
        <w:lastRenderedPageBreak/>
        <w:t>S</w:t>
      </w:r>
      <w:r w:rsidR="00544ADC" w:rsidRPr="00CE6246">
        <w:rPr>
          <w:rFonts w:eastAsiaTheme="minorEastAsia" w:hint="eastAsia"/>
          <w:lang w:eastAsia="zh-CN"/>
        </w:rPr>
        <w:t>2</w:t>
      </w:r>
      <w:r w:rsidRPr="00CE6246">
        <w:t xml:space="preserve"> Supplementary </w:t>
      </w:r>
      <w:r w:rsidRPr="00CE6246">
        <w:rPr>
          <w:rFonts w:eastAsiaTheme="minorEastAsia" w:hint="eastAsia"/>
          <w:lang w:eastAsia="zh-CN"/>
        </w:rPr>
        <w:t>Tables</w:t>
      </w:r>
    </w:p>
    <w:p w14:paraId="501C498B" w14:textId="77777777" w:rsidR="00544ADC" w:rsidRPr="00CE6246" w:rsidRDefault="00544ADC" w:rsidP="00CE6246">
      <w:pPr>
        <w:spacing w:before="120" w:after="120"/>
        <w:rPr>
          <w:bCs/>
        </w:rPr>
      </w:pPr>
      <w:r w:rsidRPr="00CE6246">
        <w:rPr>
          <w:b/>
          <w:snapToGrid w:val="0"/>
          <w:lang w:bidi="en-US"/>
        </w:rPr>
        <w:t>Table S1</w:t>
      </w:r>
      <w:r w:rsidRPr="00CE6246">
        <w:rPr>
          <w:rFonts w:eastAsia="Times New Roman"/>
          <w:b/>
          <w:snapToGrid w:val="0"/>
          <w:lang w:eastAsia="de-DE" w:bidi="en-US"/>
        </w:rPr>
        <w:t xml:space="preserve"> </w:t>
      </w:r>
      <w:r w:rsidRPr="00CE6246">
        <w:rPr>
          <w:rFonts w:eastAsia="Times New Roman"/>
          <w:bCs/>
          <w:snapToGrid w:val="0"/>
          <w:lang w:eastAsia="de-DE" w:bidi="en-US"/>
        </w:rPr>
        <w:t xml:space="preserve">Operating parameter table of </w:t>
      </w:r>
      <w:r w:rsidRPr="00CE6246">
        <w:rPr>
          <w:bCs/>
          <w:snapToGrid w:val="0"/>
          <w:lang w:bidi="en-US"/>
        </w:rPr>
        <w:t>e</w:t>
      </w:r>
      <w:r w:rsidRPr="00CE6246">
        <w:rPr>
          <w:rFonts w:eastAsia="Times New Roman"/>
          <w:bCs/>
          <w:snapToGrid w:val="0"/>
          <w:lang w:eastAsia="de-DE" w:bidi="en-US"/>
        </w:rPr>
        <w:t xml:space="preserve">lectrohydrodynamic </w:t>
      </w:r>
      <w:r w:rsidRPr="00CE6246">
        <w:rPr>
          <w:bCs/>
          <w:snapToGrid w:val="0"/>
          <w:lang w:bidi="en-US"/>
        </w:rPr>
        <w:t>d</w:t>
      </w:r>
      <w:r w:rsidRPr="00CE6246">
        <w:rPr>
          <w:rFonts w:eastAsia="Times New Roman"/>
          <w:bCs/>
          <w:snapToGrid w:val="0"/>
          <w:lang w:eastAsia="de-DE" w:bidi="en-US"/>
        </w:rPr>
        <w:t>irect-</w:t>
      </w:r>
      <w:r w:rsidRPr="00CE6246">
        <w:rPr>
          <w:bCs/>
          <w:snapToGrid w:val="0"/>
          <w:lang w:bidi="en-US"/>
        </w:rPr>
        <w:t>w</w:t>
      </w:r>
      <w:r w:rsidRPr="00CE6246">
        <w:rPr>
          <w:rFonts w:eastAsia="Times New Roman"/>
          <w:bCs/>
          <w:snapToGrid w:val="0"/>
          <w:lang w:eastAsia="de-DE" w:bidi="en-US"/>
        </w:rPr>
        <w:t xml:space="preserve">riting </w:t>
      </w:r>
    </w:p>
    <w:tbl>
      <w:tblPr>
        <w:tblStyle w:val="21"/>
        <w:tblW w:w="5000" w:type="pct"/>
        <w:tblLook w:val="04A0" w:firstRow="1" w:lastRow="0" w:firstColumn="1" w:lastColumn="0" w:noHBand="0" w:noVBand="1"/>
      </w:tblPr>
      <w:tblGrid>
        <w:gridCol w:w="6044"/>
        <w:gridCol w:w="3028"/>
      </w:tblGrid>
      <w:tr w:rsidR="00CE6246" w:rsidRPr="00CE6246" w14:paraId="614AA5C5" w14:textId="77777777" w:rsidTr="00052454">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3331" w:type="pct"/>
            <w:vAlign w:val="center"/>
          </w:tcPr>
          <w:p w14:paraId="683E2B04" w14:textId="77777777" w:rsidR="00544ADC" w:rsidRPr="00CE6246" w:rsidRDefault="00544ADC" w:rsidP="00CE6246">
            <w:pPr>
              <w:spacing w:before="120" w:after="120"/>
              <w:jc w:val="center"/>
              <w:rPr>
                <w:b w:val="0"/>
                <w:sz w:val="22"/>
                <w:szCs w:val="22"/>
              </w:rPr>
            </w:pPr>
            <w:r w:rsidRPr="00CE6246">
              <w:rPr>
                <w:bCs w:val="0"/>
                <w:sz w:val="22"/>
                <w:szCs w:val="22"/>
              </w:rPr>
              <w:t>Parameter of</w:t>
            </w:r>
          </w:p>
          <w:p w14:paraId="34052A45" w14:textId="77777777" w:rsidR="00544ADC" w:rsidRPr="00CE6246" w:rsidRDefault="00544ADC" w:rsidP="00CE6246">
            <w:pPr>
              <w:spacing w:before="120" w:after="120"/>
              <w:jc w:val="center"/>
              <w:rPr>
                <w:b w:val="0"/>
                <w:sz w:val="22"/>
                <w:szCs w:val="22"/>
              </w:rPr>
            </w:pPr>
            <w:r w:rsidRPr="00CE6246">
              <w:rPr>
                <w:bCs w:val="0"/>
                <w:sz w:val="22"/>
                <w:szCs w:val="22"/>
              </w:rPr>
              <w:t>electrohydrodynamic direct writing</w:t>
            </w:r>
          </w:p>
        </w:tc>
        <w:tc>
          <w:tcPr>
            <w:tcW w:w="1669" w:type="pct"/>
            <w:vAlign w:val="center"/>
          </w:tcPr>
          <w:p w14:paraId="45336F89" w14:textId="77777777" w:rsidR="00544ADC" w:rsidRPr="00CE6246" w:rsidRDefault="00544ADC" w:rsidP="00CE6246">
            <w:pPr>
              <w:spacing w:before="120" w:after="120"/>
              <w:jc w:val="center"/>
              <w:cnfStyle w:val="100000000000" w:firstRow="1" w:lastRow="0" w:firstColumn="0" w:lastColumn="0" w:oddVBand="0" w:evenVBand="0" w:oddHBand="0" w:evenHBand="0" w:firstRowFirstColumn="0" w:firstRowLastColumn="0" w:lastRowFirstColumn="0" w:lastRowLastColumn="0"/>
              <w:rPr>
                <w:b w:val="0"/>
                <w:sz w:val="22"/>
                <w:szCs w:val="22"/>
              </w:rPr>
            </w:pPr>
            <w:r w:rsidRPr="00CE6246">
              <w:rPr>
                <w:bCs w:val="0"/>
                <w:sz w:val="22"/>
                <w:szCs w:val="22"/>
              </w:rPr>
              <w:t>Numerical value</w:t>
            </w:r>
          </w:p>
        </w:tc>
      </w:tr>
      <w:tr w:rsidR="00CE6246" w:rsidRPr="00CE6246" w14:paraId="394A9A80"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single" w:sz="4" w:space="0" w:color="7F7F7F" w:themeColor="text1" w:themeTint="80"/>
              <w:bottom w:val="nil"/>
            </w:tcBorders>
            <w:vAlign w:val="center"/>
          </w:tcPr>
          <w:p w14:paraId="07C66FF4" w14:textId="77777777" w:rsidR="00544ADC" w:rsidRPr="00CE6246" w:rsidRDefault="00544ADC" w:rsidP="00CE6246">
            <w:pPr>
              <w:spacing w:before="120" w:after="120"/>
              <w:jc w:val="center"/>
              <w:rPr>
                <w:b w:val="0"/>
                <w:sz w:val="22"/>
                <w:szCs w:val="22"/>
              </w:rPr>
            </w:pPr>
            <w:r w:rsidRPr="00CE6246">
              <w:rPr>
                <w:b w:val="0"/>
                <w:sz w:val="22"/>
                <w:szCs w:val="22"/>
              </w:rPr>
              <w:t>Temperature</w:t>
            </w:r>
          </w:p>
        </w:tc>
        <w:tc>
          <w:tcPr>
            <w:tcW w:w="1669" w:type="pct"/>
            <w:tcBorders>
              <w:top w:val="single" w:sz="4" w:space="0" w:color="7F7F7F" w:themeColor="text1" w:themeTint="80"/>
              <w:bottom w:val="nil"/>
            </w:tcBorders>
            <w:vAlign w:val="center"/>
          </w:tcPr>
          <w:p w14:paraId="62C1A101"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25 ℃</w:t>
            </w:r>
          </w:p>
        </w:tc>
      </w:tr>
      <w:tr w:rsidR="00CE6246" w:rsidRPr="00CE6246" w14:paraId="51DCCCE6"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7E15F2FE" w14:textId="77777777" w:rsidR="00544ADC" w:rsidRPr="00CE6246" w:rsidRDefault="00544ADC" w:rsidP="00CE6246">
            <w:pPr>
              <w:spacing w:before="120" w:after="120"/>
              <w:jc w:val="center"/>
              <w:rPr>
                <w:b w:val="0"/>
                <w:sz w:val="22"/>
                <w:szCs w:val="22"/>
              </w:rPr>
            </w:pPr>
            <w:r w:rsidRPr="00CE6246">
              <w:rPr>
                <w:b w:val="0"/>
                <w:sz w:val="22"/>
                <w:szCs w:val="22"/>
              </w:rPr>
              <w:t>Humidity</w:t>
            </w:r>
          </w:p>
        </w:tc>
        <w:tc>
          <w:tcPr>
            <w:tcW w:w="1669" w:type="pct"/>
            <w:tcBorders>
              <w:top w:val="nil"/>
              <w:bottom w:val="nil"/>
            </w:tcBorders>
            <w:vAlign w:val="center"/>
          </w:tcPr>
          <w:p w14:paraId="2B17F9F4"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56% RH</w:t>
            </w:r>
          </w:p>
        </w:tc>
      </w:tr>
      <w:tr w:rsidR="00CE6246" w:rsidRPr="00CE6246" w14:paraId="4288FEB7"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1EAD636E" w14:textId="77777777" w:rsidR="00544ADC" w:rsidRPr="00CE6246" w:rsidRDefault="00544ADC" w:rsidP="00CE6246">
            <w:pPr>
              <w:spacing w:before="120" w:after="120"/>
              <w:jc w:val="center"/>
              <w:rPr>
                <w:b w:val="0"/>
                <w:sz w:val="22"/>
                <w:szCs w:val="22"/>
              </w:rPr>
            </w:pPr>
            <w:r w:rsidRPr="00CE6246">
              <w:rPr>
                <w:b w:val="0"/>
                <w:sz w:val="22"/>
                <w:szCs w:val="22"/>
              </w:rPr>
              <w:t>Applied voltage</w:t>
            </w:r>
          </w:p>
        </w:tc>
        <w:tc>
          <w:tcPr>
            <w:tcW w:w="1669" w:type="pct"/>
            <w:tcBorders>
              <w:top w:val="nil"/>
              <w:bottom w:val="nil"/>
            </w:tcBorders>
            <w:vAlign w:val="center"/>
          </w:tcPr>
          <w:p w14:paraId="7CCC3E8F"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1.76 kV</w:t>
            </w:r>
          </w:p>
        </w:tc>
      </w:tr>
      <w:tr w:rsidR="00CE6246" w:rsidRPr="00CE6246" w14:paraId="02C5A4F5"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1CA09B9B" w14:textId="77777777" w:rsidR="00544ADC" w:rsidRPr="00CE6246" w:rsidRDefault="00544ADC" w:rsidP="00CE6246">
            <w:pPr>
              <w:spacing w:before="120" w:after="120"/>
              <w:jc w:val="center"/>
              <w:rPr>
                <w:b w:val="0"/>
                <w:sz w:val="22"/>
                <w:szCs w:val="22"/>
              </w:rPr>
            </w:pPr>
            <w:r w:rsidRPr="00CE6246">
              <w:rPr>
                <w:b w:val="0"/>
                <w:sz w:val="22"/>
                <w:szCs w:val="22"/>
              </w:rPr>
              <w:t>Distance from nozzle to substrate</w:t>
            </w:r>
          </w:p>
        </w:tc>
        <w:tc>
          <w:tcPr>
            <w:tcW w:w="1669" w:type="pct"/>
            <w:tcBorders>
              <w:top w:val="nil"/>
              <w:bottom w:val="nil"/>
            </w:tcBorders>
            <w:vAlign w:val="center"/>
          </w:tcPr>
          <w:p w14:paraId="587E5D14"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1.50 mm</w:t>
            </w:r>
          </w:p>
        </w:tc>
      </w:tr>
      <w:tr w:rsidR="00CE6246" w:rsidRPr="00CE6246" w14:paraId="28437CD6"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7355F290" w14:textId="77777777" w:rsidR="00544ADC" w:rsidRPr="00CE6246" w:rsidRDefault="00544ADC" w:rsidP="00CE6246">
            <w:pPr>
              <w:spacing w:before="120" w:after="120"/>
              <w:jc w:val="center"/>
              <w:rPr>
                <w:b w:val="0"/>
                <w:sz w:val="22"/>
                <w:szCs w:val="22"/>
              </w:rPr>
            </w:pPr>
            <w:r w:rsidRPr="00CE6246">
              <w:rPr>
                <w:b w:val="0"/>
                <w:sz w:val="22"/>
                <w:szCs w:val="22"/>
              </w:rPr>
              <w:t>Platform movement speed</w:t>
            </w:r>
          </w:p>
        </w:tc>
        <w:tc>
          <w:tcPr>
            <w:tcW w:w="1669" w:type="pct"/>
            <w:tcBorders>
              <w:top w:val="nil"/>
              <w:bottom w:val="nil"/>
            </w:tcBorders>
            <w:vAlign w:val="center"/>
          </w:tcPr>
          <w:p w14:paraId="43477AEC"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60 mm/s</w:t>
            </w:r>
          </w:p>
        </w:tc>
      </w:tr>
      <w:tr w:rsidR="00CE6246" w:rsidRPr="00CE6246" w14:paraId="7A7580FF"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4018F40F" w14:textId="77777777" w:rsidR="00544ADC" w:rsidRPr="00CE6246" w:rsidRDefault="00544ADC" w:rsidP="00CE6246">
            <w:pPr>
              <w:spacing w:before="120" w:after="120"/>
              <w:jc w:val="center"/>
              <w:rPr>
                <w:b w:val="0"/>
                <w:bCs w:val="0"/>
                <w:sz w:val="22"/>
                <w:szCs w:val="22"/>
              </w:rPr>
            </w:pPr>
            <w:r w:rsidRPr="00CE6246">
              <w:rPr>
                <w:b w:val="0"/>
                <w:bCs w:val="0"/>
                <w:sz w:val="22"/>
                <w:szCs w:val="22"/>
              </w:rPr>
              <w:t>Infuse rate</w:t>
            </w:r>
          </w:p>
        </w:tc>
        <w:tc>
          <w:tcPr>
            <w:tcW w:w="1669" w:type="pct"/>
            <w:tcBorders>
              <w:top w:val="nil"/>
              <w:bottom w:val="nil"/>
            </w:tcBorders>
            <w:vAlign w:val="center"/>
          </w:tcPr>
          <w:p w14:paraId="1857C6E2"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1 μl/h</w:t>
            </w:r>
          </w:p>
        </w:tc>
      </w:tr>
      <w:tr w:rsidR="00CE6246" w:rsidRPr="00CE6246" w14:paraId="5BCD2D36"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08E2BFFC" w14:textId="77777777" w:rsidR="00544ADC" w:rsidRPr="00CE6246" w:rsidRDefault="00544ADC" w:rsidP="00CE6246">
            <w:pPr>
              <w:spacing w:before="120" w:after="120"/>
              <w:jc w:val="center"/>
              <w:rPr>
                <w:b w:val="0"/>
                <w:bCs w:val="0"/>
                <w:sz w:val="22"/>
                <w:szCs w:val="22"/>
              </w:rPr>
            </w:pPr>
            <w:r w:rsidRPr="00CE6246">
              <w:rPr>
                <w:b w:val="0"/>
                <w:bCs w:val="0"/>
                <w:sz w:val="22"/>
                <w:szCs w:val="22"/>
              </w:rPr>
              <w:t>Outer diameter of needle</w:t>
            </w:r>
          </w:p>
        </w:tc>
        <w:tc>
          <w:tcPr>
            <w:tcW w:w="1669" w:type="pct"/>
            <w:tcBorders>
              <w:top w:val="nil"/>
              <w:bottom w:val="nil"/>
            </w:tcBorders>
            <w:vAlign w:val="center"/>
          </w:tcPr>
          <w:p w14:paraId="7DEBD812"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0.23 mm</w:t>
            </w:r>
          </w:p>
        </w:tc>
      </w:tr>
      <w:tr w:rsidR="00CE6246" w:rsidRPr="00CE6246" w14:paraId="7A03D800"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694C686D" w14:textId="77777777" w:rsidR="00544ADC" w:rsidRPr="00CE6246" w:rsidRDefault="00544ADC" w:rsidP="00CE6246">
            <w:pPr>
              <w:spacing w:before="120" w:after="120"/>
              <w:jc w:val="center"/>
              <w:rPr>
                <w:sz w:val="22"/>
                <w:szCs w:val="22"/>
              </w:rPr>
            </w:pPr>
            <w:r w:rsidRPr="00CE6246">
              <w:rPr>
                <w:b w:val="0"/>
                <w:bCs w:val="0"/>
                <w:sz w:val="22"/>
                <w:szCs w:val="22"/>
              </w:rPr>
              <w:t>Inner diameter of needle</w:t>
            </w:r>
          </w:p>
        </w:tc>
        <w:tc>
          <w:tcPr>
            <w:tcW w:w="1669" w:type="pct"/>
            <w:tcBorders>
              <w:top w:val="nil"/>
              <w:bottom w:val="nil"/>
            </w:tcBorders>
            <w:vAlign w:val="center"/>
          </w:tcPr>
          <w:p w14:paraId="334F0872"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0.08 mm</w:t>
            </w:r>
          </w:p>
        </w:tc>
      </w:tr>
      <w:tr w:rsidR="00CE6246" w:rsidRPr="00CE6246" w14:paraId="4FF959E6"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008268FF" w14:textId="77777777" w:rsidR="00544ADC" w:rsidRPr="00CE6246" w:rsidRDefault="00544ADC" w:rsidP="00CE6246">
            <w:pPr>
              <w:spacing w:before="120" w:after="120"/>
              <w:jc w:val="center"/>
              <w:rPr>
                <w:b w:val="0"/>
                <w:bCs w:val="0"/>
                <w:sz w:val="22"/>
                <w:szCs w:val="22"/>
              </w:rPr>
            </w:pPr>
            <w:r w:rsidRPr="00CE6246">
              <w:rPr>
                <w:b w:val="0"/>
                <w:bCs w:val="0"/>
                <w:sz w:val="22"/>
                <w:szCs w:val="22"/>
              </w:rPr>
              <w:t>Sintering temperature</w:t>
            </w:r>
          </w:p>
        </w:tc>
        <w:tc>
          <w:tcPr>
            <w:tcW w:w="1669" w:type="pct"/>
            <w:tcBorders>
              <w:top w:val="nil"/>
              <w:bottom w:val="nil"/>
            </w:tcBorders>
            <w:vAlign w:val="center"/>
          </w:tcPr>
          <w:p w14:paraId="2602AED1"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300 ℃</w:t>
            </w:r>
          </w:p>
        </w:tc>
      </w:tr>
      <w:tr w:rsidR="00CE6246" w:rsidRPr="00CE6246" w14:paraId="43E64D4A"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single" w:sz="4" w:space="0" w:color="auto"/>
            </w:tcBorders>
            <w:vAlign w:val="center"/>
          </w:tcPr>
          <w:p w14:paraId="2BFAA6F5" w14:textId="77777777" w:rsidR="00544ADC" w:rsidRPr="00CE6246" w:rsidRDefault="00544ADC" w:rsidP="00CE6246">
            <w:pPr>
              <w:spacing w:before="120" w:after="120"/>
              <w:jc w:val="center"/>
              <w:rPr>
                <w:b w:val="0"/>
                <w:bCs w:val="0"/>
                <w:sz w:val="22"/>
                <w:szCs w:val="22"/>
              </w:rPr>
            </w:pPr>
            <w:r w:rsidRPr="00CE6246">
              <w:rPr>
                <w:b w:val="0"/>
                <w:bCs w:val="0"/>
                <w:sz w:val="22"/>
                <w:szCs w:val="22"/>
              </w:rPr>
              <w:t>Holding time</w:t>
            </w:r>
          </w:p>
        </w:tc>
        <w:tc>
          <w:tcPr>
            <w:tcW w:w="1669" w:type="pct"/>
            <w:tcBorders>
              <w:top w:val="nil"/>
              <w:bottom w:val="single" w:sz="4" w:space="0" w:color="auto"/>
            </w:tcBorders>
            <w:vAlign w:val="center"/>
          </w:tcPr>
          <w:p w14:paraId="49E3D16E"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60 mins</w:t>
            </w:r>
          </w:p>
        </w:tc>
      </w:tr>
    </w:tbl>
    <w:p w14:paraId="2C71D6F3" w14:textId="1D52FFE7" w:rsidR="00544ADC" w:rsidRPr="00CE6246" w:rsidRDefault="00544ADC" w:rsidP="00CE6246">
      <w:pPr>
        <w:spacing w:before="120" w:after="120"/>
        <w:rPr>
          <w:rFonts w:eastAsiaTheme="minorEastAsia"/>
          <w:szCs w:val="22"/>
          <w:highlight w:val="green"/>
          <w:lang w:eastAsia="zh-CN"/>
        </w:rPr>
      </w:pPr>
    </w:p>
    <w:p w14:paraId="068F8E12" w14:textId="77777777" w:rsidR="00544ADC" w:rsidRPr="00CE6246" w:rsidRDefault="00544ADC" w:rsidP="00CE6246">
      <w:pPr>
        <w:spacing w:before="120" w:after="120"/>
        <w:rPr>
          <w:bCs/>
        </w:rPr>
      </w:pPr>
      <w:r w:rsidRPr="00CE6246">
        <w:rPr>
          <w:b/>
          <w:snapToGrid w:val="0"/>
          <w:lang w:bidi="en-US"/>
        </w:rPr>
        <w:t>Table S2</w:t>
      </w:r>
      <w:r w:rsidRPr="00CE6246">
        <w:rPr>
          <w:rFonts w:eastAsia="Times New Roman"/>
          <w:b/>
          <w:snapToGrid w:val="0"/>
          <w:lang w:eastAsia="de-DE" w:bidi="en-US"/>
        </w:rPr>
        <w:t xml:space="preserve"> </w:t>
      </w:r>
      <w:r w:rsidRPr="00CE6246">
        <w:rPr>
          <w:rFonts w:eastAsia="Times New Roman"/>
          <w:bCs/>
          <w:snapToGrid w:val="0"/>
          <w:lang w:eastAsia="de-DE" w:bidi="en-US"/>
        </w:rPr>
        <w:t xml:space="preserve">Operating parameter table of </w:t>
      </w:r>
      <w:r w:rsidRPr="00CE6246">
        <w:rPr>
          <w:bCs/>
          <w:snapToGrid w:val="0"/>
          <w:lang w:bidi="en-US"/>
        </w:rPr>
        <w:t>electrospinning</w:t>
      </w:r>
      <w:r w:rsidRPr="00CE6246">
        <w:rPr>
          <w:rFonts w:eastAsia="Times New Roman"/>
          <w:bCs/>
          <w:snapToGrid w:val="0"/>
          <w:lang w:eastAsia="de-DE" w:bidi="en-US"/>
        </w:rPr>
        <w:t xml:space="preserve"> </w:t>
      </w:r>
    </w:p>
    <w:tbl>
      <w:tblPr>
        <w:tblStyle w:val="21"/>
        <w:tblW w:w="5000" w:type="pct"/>
        <w:tblLook w:val="04A0" w:firstRow="1" w:lastRow="0" w:firstColumn="1" w:lastColumn="0" w:noHBand="0" w:noVBand="1"/>
      </w:tblPr>
      <w:tblGrid>
        <w:gridCol w:w="6044"/>
        <w:gridCol w:w="3028"/>
      </w:tblGrid>
      <w:tr w:rsidR="00CE6246" w:rsidRPr="00CE6246" w14:paraId="492453D3" w14:textId="77777777" w:rsidTr="00052454">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3331" w:type="pct"/>
            <w:vAlign w:val="center"/>
          </w:tcPr>
          <w:p w14:paraId="4C49FA97" w14:textId="77777777" w:rsidR="00544ADC" w:rsidRPr="00CE6246" w:rsidRDefault="00544ADC" w:rsidP="00CE6246">
            <w:pPr>
              <w:spacing w:before="120" w:after="120"/>
              <w:jc w:val="center"/>
              <w:rPr>
                <w:b w:val="0"/>
                <w:sz w:val="22"/>
                <w:szCs w:val="22"/>
              </w:rPr>
            </w:pPr>
            <w:r w:rsidRPr="00CE6246">
              <w:rPr>
                <w:bCs w:val="0"/>
                <w:sz w:val="22"/>
                <w:szCs w:val="22"/>
              </w:rPr>
              <w:t>Parameter of</w:t>
            </w:r>
          </w:p>
          <w:p w14:paraId="4D1F5995" w14:textId="77777777" w:rsidR="00544ADC" w:rsidRPr="00CE6246" w:rsidRDefault="00544ADC" w:rsidP="00CE6246">
            <w:pPr>
              <w:spacing w:before="120" w:after="120"/>
              <w:jc w:val="center"/>
              <w:rPr>
                <w:b w:val="0"/>
                <w:sz w:val="22"/>
                <w:szCs w:val="22"/>
              </w:rPr>
            </w:pPr>
            <w:r w:rsidRPr="00CE6246">
              <w:rPr>
                <w:bCs w:val="0"/>
                <w:sz w:val="22"/>
                <w:szCs w:val="22"/>
              </w:rPr>
              <w:t>electrohydrodynamic direct writing</w:t>
            </w:r>
          </w:p>
        </w:tc>
        <w:tc>
          <w:tcPr>
            <w:tcW w:w="1669" w:type="pct"/>
            <w:vAlign w:val="center"/>
          </w:tcPr>
          <w:p w14:paraId="46BC8417" w14:textId="77777777" w:rsidR="00544ADC" w:rsidRPr="00CE6246" w:rsidRDefault="00544ADC" w:rsidP="00CE6246">
            <w:pPr>
              <w:spacing w:before="120" w:after="120"/>
              <w:jc w:val="center"/>
              <w:cnfStyle w:val="100000000000" w:firstRow="1" w:lastRow="0" w:firstColumn="0" w:lastColumn="0" w:oddVBand="0" w:evenVBand="0" w:oddHBand="0" w:evenHBand="0" w:firstRowFirstColumn="0" w:firstRowLastColumn="0" w:lastRowFirstColumn="0" w:lastRowLastColumn="0"/>
              <w:rPr>
                <w:b w:val="0"/>
                <w:sz w:val="22"/>
                <w:szCs w:val="22"/>
              </w:rPr>
            </w:pPr>
            <w:r w:rsidRPr="00CE6246">
              <w:rPr>
                <w:bCs w:val="0"/>
                <w:sz w:val="22"/>
                <w:szCs w:val="22"/>
              </w:rPr>
              <w:t>Numerical value</w:t>
            </w:r>
          </w:p>
        </w:tc>
      </w:tr>
      <w:tr w:rsidR="00CE6246" w:rsidRPr="00CE6246" w14:paraId="3759A1B4"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single" w:sz="4" w:space="0" w:color="7F7F7F" w:themeColor="text1" w:themeTint="80"/>
              <w:bottom w:val="nil"/>
            </w:tcBorders>
            <w:vAlign w:val="center"/>
          </w:tcPr>
          <w:p w14:paraId="11B0ADF5" w14:textId="77777777" w:rsidR="00544ADC" w:rsidRPr="00CE6246" w:rsidRDefault="00544ADC" w:rsidP="00CE6246">
            <w:pPr>
              <w:spacing w:before="120" w:after="120"/>
              <w:jc w:val="center"/>
              <w:rPr>
                <w:b w:val="0"/>
                <w:sz w:val="22"/>
                <w:szCs w:val="22"/>
              </w:rPr>
            </w:pPr>
            <w:r w:rsidRPr="00CE6246">
              <w:rPr>
                <w:b w:val="0"/>
                <w:sz w:val="22"/>
                <w:szCs w:val="22"/>
              </w:rPr>
              <w:t>Temperature</w:t>
            </w:r>
          </w:p>
        </w:tc>
        <w:tc>
          <w:tcPr>
            <w:tcW w:w="1669" w:type="pct"/>
            <w:tcBorders>
              <w:top w:val="single" w:sz="4" w:space="0" w:color="7F7F7F" w:themeColor="text1" w:themeTint="80"/>
              <w:bottom w:val="nil"/>
            </w:tcBorders>
            <w:vAlign w:val="center"/>
          </w:tcPr>
          <w:p w14:paraId="420E3D7C"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25 ℃</w:t>
            </w:r>
          </w:p>
        </w:tc>
      </w:tr>
      <w:tr w:rsidR="00CE6246" w:rsidRPr="00CE6246" w14:paraId="6DBC9598"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049D4033" w14:textId="77777777" w:rsidR="00544ADC" w:rsidRPr="00CE6246" w:rsidRDefault="00544ADC" w:rsidP="00CE6246">
            <w:pPr>
              <w:spacing w:before="120" w:after="120"/>
              <w:jc w:val="center"/>
              <w:rPr>
                <w:b w:val="0"/>
                <w:sz w:val="22"/>
                <w:szCs w:val="22"/>
              </w:rPr>
            </w:pPr>
            <w:r w:rsidRPr="00CE6246">
              <w:rPr>
                <w:b w:val="0"/>
                <w:sz w:val="22"/>
                <w:szCs w:val="22"/>
              </w:rPr>
              <w:t>Humidity</w:t>
            </w:r>
          </w:p>
        </w:tc>
        <w:tc>
          <w:tcPr>
            <w:tcW w:w="1669" w:type="pct"/>
            <w:tcBorders>
              <w:top w:val="nil"/>
              <w:bottom w:val="nil"/>
            </w:tcBorders>
            <w:vAlign w:val="center"/>
          </w:tcPr>
          <w:p w14:paraId="1FB494C9"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56%RH</w:t>
            </w:r>
          </w:p>
        </w:tc>
      </w:tr>
      <w:tr w:rsidR="00CE6246" w:rsidRPr="00CE6246" w14:paraId="278E6177"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76C3D95C" w14:textId="77777777" w:rsidR="00544ADC" w:rsidRPr="00CE6246" w:rsidRDefault="00544ADC" w:rsidP="00CE6246">
            <w:pPr>
              <w:spacing w:before="120" w:after="120"/>
              <w:jc w:val="center"/>
              <w:rPr>
                <w:b w:val="0"/>
                <w:sz w:val="22"/>
                <w:szCs w:val="22"/>
              </w:rPr>
            </w:pPr>
            <w:r w:rsidRPr="00CE6246">
              <w:rPr>
                <w:b w:val="0"/>
                <w:sz w:val="22"/>
                <w:szCs w:val="22"/>
              </w:rPr>
              <w:t>Applied voltage</w:t>
            </w:r>
          </w:p>
        </w:tc>
        <w:tc>
          <w:tcPr>
            <w:tcW w:w="1669" w:type="pct"/>
            <w:tcBorders>
              <w:top w:val="nil"/>
              <w:bottom w:val="nil"/>
            </w:tcBorders>
            <w:vAlign w:val="center"/>
          </w:tcPr>
          <w:p w14:paraId="5276830D"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18.6 kV</w:t>
            </w:r>
          </w:p>
        </w:tc>
      </w:tr>
      <w:tr w:rsidR="00CE6246" w:rsidRPr="00CE6246" w14:paraId="4D14E7BC"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1C3DE09C" w14:textId="77777777" w:rsidR="00544ADC" w:rsidRPr="00CE6246" w:rsidRDefault="00544ADC" w:rsidP="00CE6246">
            <w:pPr>
              <w:spacing w:before="120" w:after="120"/>
              <w:jc w:val="center"/>
              <w:rPr>
                <w:b w:val="0"/>
                <w:sz w:val="22"/>
                <w:szCs w:val="22"/>
              </w:rPr>
            </w:pPr>
            <w:r w:rsidRPr="00CE6246">
              <w:rPr>
                <w:b w:val="0"/>
                <w:sz w:val="22"/>
                <w:szCs w:val="22"/>
              </w:rPr>
              <w:t>Distance from nozzle to substrate</w:t>
            </w:r>
          </w:p>
        </w:tc>
        <w:tc>
          <w:tcPr>
            <w:tcW w:w="1669" w:type="pct"/>
            <w:tcBorders>
              <w:top w:val="nil"/>
              <w:bottom w:val="nil"/>
            </w:tcBorders>
            <w:vAlign w:val="center"/>
          </w:tcPr>
          <w:p w14:paraId="0CDE7400"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150 mm</w:t>
            </w:r>
          </w:p>
        </w:tc>
      </w:tr>
      <w:tr w:rsidR="00CE6246" w:rsidRPr="00CE6246" w14:paraId="3D2ABCFC"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360AF8EE" w14:textId="77777777" w:rsidR="00544ADC" w:rsidRPr="00CE6246" w:rsidRDefault="00544ADC" w:rsidP="00CE6246">
            <w:pPr>
              <w:spacing w:before="120" w:after="120"/>
              <w:jc w:val="center"/>
              <w:rPr>
                <w:b w:val="0"/>
                <w:sz w:val="22"/>
                <w:szCs w:val="22"/>
              </w:rPr>
            </w:pPr>
            <w:r w:rsidRPr="00CE6246">
              <w:rPr>
                <w:b w:val="0"/>
                <w:sz w:val="22"/>
                <w:szCs w:val="22"/>
              </w:rPr>
              <w:t>Drum speed</w:t>
            </w:r>
          </w:p>
        </w:tc>
        <w:tc>
          <w:tcPr>
            <w:tcW w:w="1669" w:type="pct"/>
            <w:tcBorders>
              <w:top w:val="nil"/>
              <w:bottom w:val="nil"/>
            </w:tcBorders>
            <w:vAlign w:val="center"/>
          </w:tcPr>
          <w:p w14:paraId="5DFC8FEF"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500 rpm</w:t>
            </w:r>
          </w:p>
        </w:tc>
      </w:tr>
      <w:tr w:rsidR="00CE6246" w:rsidRPr="00CE6246" w14:paraId="20E814AE"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2BA0DE5F" w14:textId="77777777" w:rsidR="00544ADC" w:rsidRPr="00CE6246" w:rsidRDefault="00544ADC" w:rsidP="00CE6246">
            <w:pPr>
              <w:spacing w:before="120" w:after="120"/>
              <w:jc w:val="center"/>
              <w:rPr>
                <w:b w:val="0"/>
                <w:bCs w:val="0"/>
                <w:sz w:val="22"/>
                <w:szCs w:val="22"/>
              </w:rPr>
            </w:pPr>
            <w:r w:rsidRPr="00CE6246">
              <w:rPr>
                <w:b w:val="0"/>
                <w:bCs w:val="0"/>
                <w:sz w:val="22"/>
                <w:szCs w:val="22"/>
              </w:rPr>
              <w:t>Infuse rate</w:t>
            </w:r>
          </w:p>
        </w:tc>
        <w:tc>
          <w:tcPr>
            <w:tcW w:w="1669" w:type="pct"/>
            <w:tcBorders>
              <w:top w:val="nil"/>
              <w:bottom w:val="nil"/>
            </w:tcBorders>
            <w:vAlign w:val="center"/>
          </w:tcPr>
          <w:p w14:paraId="557FBFA6"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1000 μl/h</w:t>
            </w:r>
          </w:p>
        </w:tc>
      </w:tr>
      <w:tr w:rsidR="00CE6246" w:rsidRPr="00CE6246" w14:paraId="1E4A4E6A"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nil"/>
            </w:tcBorders>
            <w:vAlign w:val="center"/>
          </w:tcPr>
          <w:p w14:paraId="026E14BB" w14:textId="77777777" w:rsidR="00544ADC" w:rsidRPr="00CE6246" w:rsidRDefault="00544ADC" w:rsidP="00CE6246">
            <w:pPr>
              <w:spacing w:before="120" w:after="120"/>
              <w:jc w:val="center"/>
              <w:rPr>
                <w:b w:val="0"/>
                <w:bCs w:val="0"/>
                <w:sz w:val="22"/>
                <w:szCs w:val="22"/>
              </w:rPr>
            </w:pPr>
            <w:r w:rsidRPr="00CE6246">
              <w:rPr>
                <w:b w:val="0"/>
                <w:bCs w:val="0"/>
                <w:sz w:val="22"/>
                <w:szCs w:val="22"/>
              </w:rPr>
              <w:t>Outer diameter of needle</w:t>
            </w:r>
          </w:p>
        </w:tc>
        <w:tc>
          <w:tcPr>
            <w:tcW w:w="1669" w:type="pct"/>
            <w:tcBorders>
              <w:top w:val="nil"/>
              <w:bottom w:val="nil"/>
            </w:tcBorders>
            <w:vAlign w:val="center"/>
          </w:tcPr>
          <w:p w14:paraId="541E0247"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0.64 mm</w:t>
            </w:r>
          </w:p>
        </w:tc>
      </w:tr>
      <w:tr w:rsidR="00CE6246" w:rsidRPr="00CE6246" w14:paraId="04AD1BD8" w14:textId="77777777" w:rsidTr="00052454">
        <w:tc>
          <w:tcPr>
            <w:cnfStyle w:val="001000000000" w:firstRow="0" w:lastRow="0" w:firstColumn="1" w:lastColumn="0" w:oddVBand="0" w:evenVBand="0" w:oddHBand="0" w:evenHBand="0" w:firstRowFirstColumn="0" w:firstRowLastColumn="0" w:lastRowFirstColumn="0" w:lastRowLastColumn="0"/>
            <w:tcW w:w="3331" w:type="pct"/>
            <w:tcBorders>
              <w:top w:val="nil"/>
              <w:bottom w:val="single" w:sz="4" w:space="0" w:color="auto"/>
            </w:tcBorders>
            <w:vAlign w:val="center"/>
          </w:tcPr>
          <w:p w14:paraId="23AF0337" w14:textId="77777777" w:rsidR="00544ADC" w:rsidRPr="00CE6246" w:rsidRDefault="00544ADC" w:rsidP="00CE6246">
            <w:pPr>
              <w:spacing w:before="120" w:after="120"/>
              <w:jc w:val="center"/>
              <w:rPr>
                <w:sz w:val="22"/>
                <w:szCs w:val="22"/>
              </w:rPr>
            </w:pPr>
            <w:r w:rsidRPr="00CE6246">
              <w:rPr>
                <w:b w:val="0"/>
                <w:bCs w:val="0"/>
                <w:sz w:val="22"/>
                <w:szCs w:val="22"/>
              </w:rPr>
              <w:t>Inner diameter of needle</w:t>
            </w:r>
          </w:p>
        </w:tc>
        <w:tc>
          <w:tcPr>
            <w:tcW w:w="1669" w:type="pct"/>
            <w:tcBorders>
              <w:top w:val="nil"/>
              <w:bottom w:val="single" w:sz="4" w:space="0" w:color="auto"/>
            </w:tcBorders>
            <w:vAlign w:val="center"/>
          </w:tcPr>
          <w:p w14:paraId="0C1B0C22" w14:textId="77777777" w:rsidR="00544ADC" w:rsidRPr="00CE6246" w:rsidRDefault="00544ADC"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0.34 mm</w:t>
            </w:r>
          </w:p>
        </w:tc>
      </w:tr>
    </w:tbl>
    <w:p w14:paraId="0011D662" w14:textId="77777777" w:rsidR="00544ADC" w:rsidRPr="00CE6246" w:rsidRDefault="00544ADC" w:rsidP="00CE6246">
      <w:pPr>
        <w:adjustRightInd w:val="0"/>
        <w:snapToGrid w:val="0"/>
        <w:spacing w:before="120" w:after="120"/>
        <w:rPr>
          <w:rFonts w:eastAsiaTheme="minorEastAsia"/>
          <w:lang w:eastAsia="zh-CN"/>
        </w:rPr>
      </w:pPr>
    </w:p>
    <w:p w14:paraId="475A27D2" w14:textId="71F3CE7A" w:rsidR="00544ADC" w:rsidRPr="00CE6246" w:rsidRDefault="00544ADC" w:rsidP="00CE6246">
      <w:pPr>
        <w:adjustRightInd w:val="0"/>
        <w:snapToGrid w:val="0"/>
        <w:spacing w:before="120" w:after="120"/>
        <w:rPr>
          <w:rFonts w:eastAsiaTheme="minorEastAsia"/>
          <w:lang w:eastAsia="zh-CN"/>
        </w:rPr>
      </w:pPr>
      <w:r w:rsidRPr="00CE6246">
        <w:rPr>
          <w:rFonts w:eastAsiaTheme="minorEastAsia"/>
          <w:lang w:eastAsia="zh-CN"/>
        </w:rPr>
        <w:t xml:space="preserve">The experimental parameters for the electrospinning substrate and the electrohydrodynamic direct writing of high-entropy alloy nanofibers are summarized in the </w:t>
      </w:r>
      <w:r w:rsidRPr="00CE6246">
        <w:rPr>
          <w:rFonts w:eastAsiaTheme="minorEastAsia" w:hint="eastAsia"/>
          <w:lang w:eastAsia="zh-CN"/>
        </w:rPr>
        <w:t>Table. S1 and Table. S2</w:t>
      </w:r>
      <w:r w:rsidRPr="00CE6246">
        <w:rPr>
          <w:rFonts w:eastAsiaTheme="minorEastAsia"/>
          <w:lang w:eastAsia="zh-CN"/>
        </w:rPr>
        <w:t>.</w:t>
      </w:r>
    </w:p>
    <w:p w14:paraId="7C812A23" w14:textId="0824E275" w:rsidR="00544ADC" w:rsidRPr="00CE6246" w:rsidRDefault="00544ADC" w:rsidP="00CE6246">
      <w:pPr>
        <w:spacing w:before="120" w:after="120"/>
        <w:rPr>
          <w:rFonts w:eastAsiaTheme="minorEastAsia"/>
          <w:bCs/>
          <w:lang w:eastAsia="zh-CN"/>
        </w:rPr>
      </w:pPr>
      <w:r w:rsidRPr="00CE6246">
        <w:rPr>
          <w:rFonts w:eastAsia="Times New Roman"/>
          <w:b/>
          <w:snapToGrid w:val="0"/>
          <w:lang w:eastAsia="de-DE" w:bidi="en-US"/>
        </w:rPr>
        <w:lastRenderedPageBreak/>
        <w:t>Table S3</w:t>
      </w:r>
      <w:r w:rsidRPr="00CE6246">
        <w:rPr>
          <w:rFonts w:eastAsia="Times New Roman"/>
          <w:bCs/>
          <w:snapToGrid w:val="0"/>
          <w:lang w:eastAsia="de-DE" w:bidi="en-US"/>
        </w:rPr>
        <w:t xml:space="preserve"> </w:t>
      </w:r>
      <w:r w:rsidRPr="00CE6246">
        <w:rPr>
          <w:rFonts w:hint="eastAsia"/>
          <w:bCs/>
          <w:snapToGrid w:val="0"/>
          <w:lang w:bidi="en-US"/>
        </w:rPr>
        <w:t>S</w:t>
      </w:r>
      <w:r w:rsidRPr="00CE6246">
        <w:rPr>
          <w:rFonts w:eastAsia="Times New Roman"/>
          <w:bCs/>
          <w:snapToGrid w:val="0"/>
          <w:lang w:eastAsia="de-DE" w:bidi="en-US"/>
        </w:rPr>
        <w:t>ensor resistance at different temperatures on the variable-temperature stage</w:t>
      </w:r>
    </w:p>
    <w:tbl>
      <w:tblPr>
        <w:tblStyle w:val="21"/>
        <w:tblW w:w="5000" w:type="pct"/>
        <w:tblLook w:val="04A0" w:firstRow="1" w:lastRow="0" w:firstColumn="1" w:lastColumn="0" w:noHBand="0" w:noVBand="1"/>
      </w:tblPr>
      <w:tblGrid>
        <w:gridCol w:w="4955"/>
        <w:gridCol w:w="4117"/>
      </w:tblGrid>
      <w:tr w:rsidR="00CE6246" w:rsidRPr="00CE6246" w14:paraId="33B6183D" w14:textId="77777777" w:rsidTr="00052454">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2731" w:type="pct"/>
            <w:vAlign w:val="center"/>
          </w:tcPr>
          <w:p w14:paraId="023A74C8" w14:textId="77777777" w:rsidR="00544ADC" w:rsidRPr="00CE6246" w:rsidRDefault="00544ADC" w:rsidP="00CE6246">
            <w:pPr>
              <w:spacing w:before="120" w:after="120"/>
              <w:jc w:val="center"/>
              <w:rPr>
                <w:b w:val="0"/>
                <w:sz w:val="22"/>
                <w:szCs w:val="22"/>
              </w:rPr>
            </w:pPr>
            <w:r w:rsidRPr="00CE6246">
              <w:rPr>
                <w:bCs w:val="0"/>
                <w:sz w:val="22"/>
                <w:szCs w:val="22"/>
              </w:rPr>
              <w:t>The temperature that</w:t>
            </w:r>
          </w:p>
          <w:p w14:paraId="179EDE12" w14:textId="7CE16D58" w:rsidR="00544ADC" w:rsidRPr="00CE6246" w:rsidRDefault="00544ADC" w:rsidP="00CE6246">
            <w:pPr>
              <w:spacing w:before="120" w:after="120"/>
              <w:jc w:val="center"/>
              <w:rPr>
                <w:b w:val="0"/>
                <w:sz w:val="22"/>
                <w:szCs w:val="22"/>
              </w:rPr>
            </w:pPr>
            <w:r w:rsidRPr="00CE6246">
              <w:rPr>
                <w:bCs w:val="0"/>
                <w:sz w:val="22"/>
                <w:szCs w:val="22"/>
              </w:rPr>
              <w:t>sensor located</w:t>
            </w:r>
            <w:r w:rsidR="00922535">
              <w:rPr>
                <w:bCs w:val="0"/>
                <w:sz w:val="22"/>
                <w:szCs w:val="22"/>
              </w:rPr>
              <w:t xml:space="preserve"> (</w:t>
            </w:r>
            <w:r w:rsidR="00922535" w:rsidRPr="00CE6246">
              <w:rPr>
                <w:b w:val="0"/>
                <w:sz w:val="22"/>
                <w:szCs w:val="22"/>
              </w:rPr>
              <w:t>℃</w:t>
            </w:r>
            <w:r w:rsidR="00922535">
              <w:rPr>
                <w:b w:val="0"/>
                <w:sz w:val="22"/>
                <w:szCs w:val="22"/>
              </w:rPr>
              <w:t>)</w:t>
            </w:r>
          </w:p>
        </w:tc>
        <w:tc>
          <w:tcPr>
            <w:tcW w:w="2269" w:type="pct"/>
            <w:vAlign w:val="center"/>
          </w:tcPr>
          <w:p w14:paraId="44BA21F9" w14:textId="29538474" w:rsidR="00544ADC" w:rsidRPr="00CE6246" w:rsidRDefault="00544ADC" w:rsidP="00CE6246">
            <w:pPr>
              <w:spacing w:before="120" w:after="120"/>
              <w:jc w:val="center"/>
              <w:cnfStyle w:val="100000000000" w:firstRow="1" w:lastRow="0" w:firstColumn="0" w:lastColumn="0" w:oddVBand="0" w:evenVBand="0" w:oddHBand="0" w:evenHBand="0" w:firstRowFirstColumn="0" w:firstRowLastColumn="0" w:lastRowFirstColumn="0" w:lastRowLastColumn="0"/>
              <w:rPr>
                <w:b w:val="0"/>
                <w:sz w:val="22"/>
                <w:szCs w:val="22"/>
              </w:rPr>
            </w:pPr>
            <w:r w:rsidRPr="00CE6246">
              <w:rPr>
                <w:bCs w:val="0"/>
                <w:sz w:val="22"/>
                <w:szCs w:val="22"/>
              </w:rPr>
              <w:t>Resistance</w:t>
            </w:r>
            <w:r w:rsidR="00922535">
              <w:rPr>
                <w:bCs w:val="0"/>
                <w:sz w:val="22"/>
                <w:szCs w:val="22"/>
              </w:rPr>
              <w:t xml:space="preserve"> (</w:t>
            </w:r>
            <w:r w:rsidR="00922535" w:rsidRPr="00CE6246">
              <w:rPr>
                <w:sz w:val="22"/>
                <w:szCs w:val="22"/>
              </w:rPr>
              <w:t>kΩ</w:t>
            </w:r>
            <w:r w:rsidR="00922535">
              <w:rPr>
                <w:sz w:val="22"/>
                <w:szCs w:val="22"/>
              </w:rPr>
              <w:t>)</w:t>
            </w:r>
          </w:p>
        </w:tc>
      </w:tr>
      <w:tr w:rsidR="00CE6246" w:rsidRPr="00CE6246" w14:paraId="04286755" w14:textId="77777777" w:rsidTr="002075A5">
        <w:tc>
          <w:tcPr>
            <w:cnfStyle w:val="001000000000" w:firstRow="0" w:lastRow="0" w:firstColumn="1" w:lastColumn="0" w:oddVBand="0" w:evenVBand="0" w:oddHBand="0" w:evenHBand="0" w:firstRowFirstColumn="0" w:firstRowLastColumn="0" w:lastRowFirstColumn="0" w:lastRowLastColumn="0"/>
            <w:tcW w:w="2731" w:type="pct"/>
            <w:tcBorders>
              <w:top w:val="single" w:sz="4" w:space="0" w:color="7F7F7F" w:themeColor="text1" w:themeTint="80"/>
              <w:bottom w:val="nil"/>
            </w:tcBorders>
            <w:vAlign w:val="center"/>
          </w:tcPr>
          <w:p w14:paraId="6BCC9A46" w14:textId="485E2BC2" w:rsidR="003F6660" w:rsidRPr="00CE6246" w:rsidRDefault="003F6660" w:rsidP="00CE6246">
            <w:pPr>
              <w:spacing w:before="120" w:after="120"/>
              <w:jc w:val="center"/>
              <w:rPr>
                <w:b w:val="0"/>
                <w:sz w:val="22"/>
                <w:szCs w:val="22"/>
              </w:rPr>
            </w:pPr>
            <w:r w:rsidRPr="00CE6246">
              <w:rPr>
                <w:b w:val="0"/>
                <w:sz w:val="22"/>
                <w:szCs w:val="22"/>
              </w:rPr>
              <w:t>-10</w:t>
            </w:r>
          </w:p>
        </w:tc>
        <w:tc>
          <w:tcPr>
            <w:tcW w:w="2269" w:type="pct"/>
            <w:tcBorders>
              <w:top w:val="single" w:sz="4" w:space="0" w:color="7F7F7F" w:themeColor="text1" w:themeTint="80"/>
              <w:bottom w:val="nil"/>
            </w:tcBorders>
          </w:tcPr>
          <w:p w14:paraId="23475F86" w14:textId="66DF1690" w:rsidR="003F6660" w:rsidRPr="00CE6246" w:rsidRDefault="003F6660"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 xml:space="preserve">353.66 </w:t>
            </w:r>
          </w:p>
        </w:tc>
      </w:tr>
      <w:tr w:rsidR="00CE6246" w:rsidRPr="00CE6246" w14:paraId="0FBBBFA0" w14:textId="77777777" w:rsidTr="002075A5">
        <w:tc>
          <w:tcPr>
            <w:cnfStyle w:val="001000000000" w:firstRow="0" w:lastRow="0" w:firstColumn="1" w:lastColumn="0" w:oddVBand="0" w:evenVBand="0" w:oddHBand="0" w:evenHBand="0" w:firstRowFirstColumn="0" w:firstRowLastColumn="0" w:lastRowFirstColumn="0" w:lastRowLastColumn="0"/>
            <w:tcW w:w="2731" w:type="pct"/>
            <w:tcBorders>
              <w:top w:val="nil"/>
              <w:bottom w:val="nil"/>
            </w:tcBorders>
            <w:vAlign w:val="center"/>
          </w:tcPr>
          <w:p w14:paraId="1D10DE94" w14:textId="799DE56E" w:rsidR="003F6660" w:rsidRPr="00CE6246" w:rsidRDefault="003F6660" w:rsidP="00CE6246">
            <w:pPr>
              <w:spacing w:before="120" w:after="120"/>
              <w:jc w:val="center"/>
              <w:rPr>
                <w:b w:val="0"/>
                <w:sz w:val="22"/>
                <w:szCs w:val="22"/>
              </w:rPr>
            </w:pPr>
            <w:r w:rsidRPr="00CE6246">
              <w:rPr>
                <w:b w:val="0"/>
                <w:sz w:val="22"/>
                <w:szCs w:val="22"/>
              </w:rPr>
              <w:t>0</w:t>
            </w:r>
          </w:p>
        </w:tc>
        <w:tc>
          <w:tcPr>
            <w:tcW w:w="2269" w:type="pct"/>
            <w:tcBorders>
              <w:top w:val="nil"/>
              <w:bottom w:val="nil"/>
            </w:tcBorders>
          </w:tcPr>
          <w:p w14:paraId="2B379E2C" w14:textId="1EA2FBB0" w:rsidR="003F6660" w:rsidRPr="00CE6246" w:rsidRDefault="003F6660"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 xml:space="preserve">353.74 </w:t>
            </w:r>
          </w:p>
        </w:tc>
      </w:tr>
      <w:tr w:rsidR="00CE6246" w:rsidRPr="00CE6246" w14:paraId="0315193B" w14:textId="77777777" w:rsidTr="002075A5">
        <w:tc>
          <w:tcPr>
            <w:cnfStyle w:val="001000000000" w:firstRow="0" w:lastRow="0" w:firstColumn="1" w:lastColumn="0" w:oddVBand="0" w:evenVBand="0" w:oddHBand="0" w:evenHBand="0" w:firstRowFirstColumn="0" w:firstRowLastColumn="0" w:lastRowFirstColumn="0" w:lastRowLastColumn="0"/>
            <w:tcW w:w="2731" w:type="pct"/>
            <w:tcBorders>
              <w:top w:val="nil"/>
              <w:bottom w:val="nil"/>
            </w:tcBorders>
            <w:vAlign w:val="center"/>
          </w:tcPr>
          <w:p w14:paraId="30B31519" w14:textId="4B3A6923" w:rsidR="003F6660" w:rsidRPr="00CE6246" w:rsidRDefault="003F6660" w:rsidP="00CE6246">
            <w:pPr>
              <w:spacing w:before="120" w:after="120"/>
              <w:jc w:val="center"/>
              <w:rPr>
                <w:b w:val="0"/>
                <w:sz w:val="22"/>
                <w:szCs w:val="22"/>
              </w:rPr>
            </w:pPr>
            <w:r w:rsidRPr="00CE6246">
              <w:rPr>
                <w:b w:val="0"/>
                <w:sz w:val="22"/>
                <w:szCs w:val="22"/>
              </w:rPr>
              <w:t>10</w:t>
            </w:r>
          </w:p>
        </w:tc>
        <w:tc>
          <w:tcPr>
            <w:tcW w:w="2269" w:type="pct"/>
            <w:tcBorders>
              <w:top w:val="nil"/>
              <w:bottom w:val="nil"/>
            </w:tcBorders>
          </w:tcPr>
          <w:p w14:paraId="613D2DDB" w14:textId="05F77562" w:rsidR="003F6660" w:rsidRPr="00CE6246" w:rsidRDefault="003F6660"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353.92</w:t>
            </w:r>
          </w:p>
        </w:tc>
      </w:tr>
      <w:tr w:rsidR="00CE6246" w:rsidRPr="00CE6246" w14:paraId="4DF730F7" w14:textId="77777777" w:rsidTr="002075A5">
        <w:tc>
          <w:tcPr>
            <w:cnfStyle w:val="001000000000" w:firstRow="0" w:lastRow="0" w:firstColumn="1" w:lastColumn="0" w:oddVBand="0" w:evenVBand="0" w:oddHBand="0" w:evenHBand="0" w:firstRowFirstColumn="0" w:firstRowLastColumn="0" w:lastRowFirstColumn="0" w:lastRowLastColumn="0"/>
            <w:tcW w:w="2731" w:type="pct"/>
            <w:tcBorders>
              <w:top w:val="nil"/>
              <w:bottom w:val="nil"/>
            </w:tcBorders>
            <w:vAlign w:val="center"/>
          </w:tcPr>
          <w:p w14:paraId="5B75AAC6" w14:textId="1AE04952" w:rsidR="003F6660" w:rsidRPr="00CE6246" w:rsidRDefault="003F6660" w:rsidP="00CE6246">
            <w:pPr>
              <w:spacing w:before="120" w:after="120"/>
              <w:jc w:val="center"/>
              <w:rPr>
                <w:b w:val="0"/>
                <w:sz w:val="22"/>
                <w:szCs w:val="22"/>
              </w:rPr>
            </w:pPr>
            <w:r w:rsidRPr="00CE6246">
              <w:rPr>
                <w:b w:val="0"/>
                <w:sz w:val="22"/>
                <w:szCs w:val="22"/>
              </w:rPr>
              <w:t>20</w:t>
            </w:r>
          </w:p>
        </w:tc>
        <w:tc>
          <w:tcPr>
            <w:tcW w:w="2269" w:type="pct"/>
            <w:tcBorders>
              <w:top w:val="nil"/>
              <w:bottom w:val="nil"/>
            </w:tcBorders>
          </w:tcPr>
          <w:p w14:paraId="4C254C91" w14:textId="262EB70F" w:rsidR="003F6660" w:rsidRPr="00CE6246" w:rsidRDefault="003F6660"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354.03</w:t>
            </w:r>
          </w:p>
        </w:tc>
      </w:tr>
      <w:tr w:rsidR="00CE6246" w:rsidRPr="00CE6246" w14:paraId="3A7E2F65" w14:textId="77777777" w:rsidTr="002075A5">
        <w:tc>
          <w:tcPr>
            <w:cnfStyle w:val="001000000000" w:firstRow="0" w:lastRow="0" w:firstColumn="1" w:lastColumn="0" w:oddVBand="0" w:evenVBand="0" w:oddHBand="0" w:evenHBand="0" w:firstRowFirstColumn="0" w:firstRowLastColumn="0" w:lastRowFirstColumn="0" w:lastRowLastColumn="0"/>
            <w:tcW w:w="2731" w:type="pct"/>
            <w:tcBorders>
              <w:top w:val="nil"/>
              <w:bottom w:val="nil"/>
            </w:tcBorders>
            <w:vAlign w:val="center"/>
          </w:tcPr>
          <w:p w14:paraId="1F1E48DA" w14:textId="29698DF5" w:rsidR="003F6660" w:rsidRPr="00CE6246" w:rsidRDefault="003F6660" w:rsidP="00CE6246">
            <w:pPr>
              <w:spacing w:before="120" w:after="120"/>
              <w:jc w:val="center"/>
              <w:rPr>
                <w:b w:val="0"/>
                <w:sz w:val="22"/>
                <w:szCs w:val="22"/>
              </w:rPr>
            </w:pPr>
            <w:r w:rsidRPr="00CE6246">
              <w:rPr>
                <w:b w:val="0"/>
                <w:sz w:val="22"/>
                <w:szCs w:val="22"/>
              </w:rPr>
              <w:t>30</w:t>
            </w:r>
          </w:p>
        </w:tc>
        <w:tc>
          <w:tcPr>
            <w:tcW w:w="2269" w:type="pct"/>
            <w:tcBorders>
              <w:top w:val="nil"/>
              <w:bottom w:val="nil"/>
            </w:tcBorders>
          </w:tcPr>
          <w:p w14:paraId="67DD93DB" w14:textId="3DBBA280" w:rsidR="003F6660" w:rsidRPr="00CE6246" w:rsidRDefault="003F6660"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354.06</w:t>
            </w:r>
          </w:p>
        </w:tc>
      </w:tr>
      <w:tr w:rsidR="00CE6246" w:rsidRPr="00CE6246" w14:paraId="67728610" w14:textId="77777777" w:rsidTr="002075A5">
        <w:tc>
          <w:tcPr>
            <w:cnfStyle w:val="001000000000" w:firstRow="0" w:lastRow="0" w:firstColumn="1" w:lastColumn="0" w:oddVBand="0" w:evenVBand="0" w:oddHBand="0" w:evenHBand="0" w:firstRowFirstColumn="0" w:firstRowLastColumn="0" w:lastRowFirstColumn="0" w:lastRowLastColumn="0"/>
            <w:tcW w:w="2731" w:type="pct"/>
            <w:tcBorders>
              <w:top w:val="nil"/>
              <w:bottom w:val="nil"/>
            </w:tcBorders>
            <w:vAlign w:val="center"/>
          </w:tcPr>
          <w:p w14:paraId="15ED12AE" w14:textId="5177A833" w:rsidR="003F6660" w:rsidRPr="00CE6246" w:rsidRDefault="003F6660" w:rsidP="00CE6246">
            <w:pPr>
              <w:spacing w:before="120" w:after="120"/>
              <w:jc w:val="center"/>
              <w:rPr>
                <w:b w:val="0"/>
                <w:bCs w:val="0"/>
                <w:sz w:val="22"/>
                <w:szCs w:val="22"/>
              </w:rPr>
            </w:pPr>
            <w:r w:rsidRPr="00CE6246">
              <w:rPr>
                <w:b w:val="0"/>
                <w:sz w:val="22"/>
                <w:szCs w:val="22"/>
              </w:rPr>
              <w:t>40</w:t>
            </w:r>
          </w:p>
        </w:tc>
        <w:tc>
          <w:tcPr>
            <w:tcW w:w="2269" w:type="pct"/>
            <w:tcBorders>
              <w:top w:val="nil"/>
              <w:bottom w:val="nil"/>
            </w:tcBorders>
          </w:tcPr>
          <w:p w14:paraId="42F260A6" w14:textId="6255E75C" w:rsidR="003F6660" w:rsidRPr="00CE6246" w:rsidRDefault="003F6660"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354.22</w:t>
            </w:r>
          </w:p>
        </w:tc>
      </w:tr>
      <w:tr w:rsidR="00CE6246" w:rsidRPr="00CE6246" w14:paraId="38722FFB" w14:textId="77777777" w:rsidTr="002075A5">
        <w:tc>
          <w:tcPr>
            <w:cnfStyle w:val="001000000000" w:firstRow="0" w:lastRow="0" w:firstColumn="1" w:lastColumn="0" w:oddVBand="0" w:evenVBand="0" w:oddHBand="0" w:evenHBand="0" w:firstRowFirstColumn="0" w:firstRowLastColumn="0" w:lastRowFirstColumn="0" w:lastRowLastColumn="0"/>
            <w:tcW w:w="2731" w:type="pct"/>
            <w:tcBorders>
              <w:top w:val="nil"/>
              <w:bottom w:val="nil"/>
            </w:tcBorders>
            <w:vAlign w:val="center"/>
          </w:tcPr>
          <w:p w14:paraId="2F8DF1C6" w14:textId="767C8F34" w:rsidR="003F6660" w:rsidRPr="00CE6246" w:rsidRDefault="003F6660" w:rsidP="00CE6246">
            <w:pPr>
              <w:spacing w:before="120" w:after="120"/>
              <w:jc w:val="center"/>
              <w:rPr>
                <w:b w:val="0"/>
                <w:bCs w:val="0"/>
                <w:sz w:val="22"/>
                <w:szCs w:val="22"/>
              </w:rPr>
            </w:pPr>
            <w:r w:rsidRPr="00CE6246">
              <w:rPr>
                <w:b w:val="0"/>
                <w:sz w:val="22"/>
                <w:szCs w:val="22"/>
              </w:rPr>
              <w:t>50</w:t>
            </w:r>
          </w:p>
        </w:tc>
        <w:tc>
          <w:tcPr>
            <w:tcW w:w="2269" w:type="pct"/>
            <w:tcBorders>
              <w:top w:val="nil"/>
              <w:bottom w:val="nil"/>
            </w:tcBorders>
          </w:tcPr>
          <w:p w14:paraId="73810A39" w14:textId="14998C9E" w:rsidR="003F6660" w:rsidRPr="00CE6246" w:rsidRDefault="003F6660"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354.48</w:t>
            </w:r>
          </w:p>
        </w:tc>
      </w:tr>
      <w:tr w:rsidR="00CE6246" w:rsidRPr="00CE6246" w14:paraId="1AC1FC78" w14:textId="77777777" w:rsidTr="002075A5">
        <w:tc>
          <w:tcPr>
            <w:cnfStyle w:val="001000000000" w:firstRow="0" w:lastRow="0" w:firstColumn="1" w:lastColumn="0" w:oddVBand="0" w:evenVBand="0" w:oddHBand="0" w:evenHBand="0" w:firstRowFirstColumn="0" w:firstRowLastColumn="0" w:lastRowFirstColumn="0" w:lastRowLastColumn="0"/>
            <w:tcW w:w="2731" w:type="pct"/>
            <w:tcBorders>
              <w:top w:val="nil"/>
              <w:bottom w:val="nil"/>
            </w:tcBorders>
            <w:vAlign w:val="center"/>
          </w:tcPr>
          <w:p w14:paraId="0FA79304" w14:textId="238EC690" w:rsidR="003F6660" w:rsidRPr="00CE6246" w:rsidRDefault="003F6660" w:rsidP="00CE6246">
            <w:pPr>
              <w:spacing w:before="120" w:after="120"/>
              <w:jc w:val="center"/>
              <w:rPr>
                <w:sz w:val="22"/>
                <w:szCs w:val="22"/>
              </w:rPr>
            </w:pPr>
            <w:r w:rsidRPr="00CE6246">
              <w:rPr>
                <w:b w:val="0"/>
                <w:sz w:val="22"/>
                <w:szCs w:val="22"/>
              </w:rPr>
              <w:t>60</w:t>
            </w:r>
          </w:p>
        </w:tc>
        <w:tc>
          <w:tcPr>
            <w:tcW w:w="2269" w:type="pct"/>
            <w:tcBorders>
              <w:top w:val="nil"/>
              <w:bottom w:val="nil"/>
            </w:tcBorders>
          </w:tcPr>
          <w:p w14:paraId="2ABFCA56" w14:textId="61B434DB" w:rsidR="003F6660" w:rsidRPr="00CE6246" w:rsidRDefault="003F6660"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354.66</w:t>
            </w:r>
          </w:p>
        </w:tc>
      </w:tr>
      <w:tr w:rsidR="00CE6246" w:rsidRPr="00CE6246" w14:paraId="2AD68155" w14:textId="77777777" w:rsidTr="002075A5">
        <w:tc>
          <w:tcPr>
            <w:cnfStyle w:val="001000000000" w:firstRow="0" w:lastRow="0" w:firstColumn="1" w:lastColumn="0" w:oddVBand="0" w:evenVBand="0" w:oddHBand="0" w:evenHBand="0" w:firstRowFirstColumn="0" w:firstRowLastColumn="0" w:lastRowFirstColumn="0" w:lastRowLastColumn="0"/>
            <w:tcW w:w="2731" w:type="pct"/>
            <w:tcBorders>
              <w:top w:val="nil"/>
              <w:bottom w:val="single" w:sz="4" w:space="0" w:color="7F7F7F" w:themeColor="text1" w:themeTint="80"/>
            </w:tcBorders>
            <w:vAlign w:val="center"/>
          </w:tcPr>
          <w:p w14:paraId="1EFF360D" w14:textId="376441C7" w:rsidR="003F6660" w:rsidRPr="00CE6246" w:rsidRDefault="003F6660" w:rsidP="00CE6246">
            <w:pPr>
              <w:spacing w:before="120" w:after="120"/>
              <w:jc w:val="center"/>
              <w:rPr>
                <w:b w:val="0"/>
                <w:bCs w:val="0"/>
                <w:sz w:val="22"/>
                <w:szCs w:val="22"/>
              </w:rPr>
            </w:pPr>
            <w:r w:rsidRPr="00CE6246">
              <w:rPr>
                <w:b w:val="0"/>
                <w:sz w:val="22"/>
                <w:szCs w:val="22"/>
              </w:rPr>
              <w:t>70</w:t>
            </w:r>
          </w:p>
        </w:tc>
        <w:tc>
          <w:tcPr>
            <w:tcW w:w="2269" w:type="pct"/>
            <w:tcBorders>
              <w:top w:val="nil"/>
              <w:bottom w:val="single" w:sz="4" w:space="0" w:color="7F7F7F" w:themeColor="text1" w:themeTint="80"/>
            </w:tcBorders>
          </w:tcPr>
          <w:p w14:paraId="3FC95BE0" w14:textId="595C9CE2" w:rsidR="003F6660" w:rsidRPr="00CE6246" w:rsidRDefault="003F6660" w:rsidP="00CE6246">
            <w:pPr>
              <w:spacing w:before="120" w:after="120"/>
              <w:jc w:val="center"/>
              <w:cnfStyle w:val="000000000000" w:firstRow="0" w:lastRow="0" w:firstColumn="0" w:lastColumn="0" w:oddVBand="0" w:evenVBand="0" w:oddHBand="0" w:evenHBand="0" w:firstRowFirstColumn="0" w:firstRowLastColumn="0" w:lastRowFirstColumn="0" w:lastRowLastColumn="0"/>
              <w:rPr>
                <w:bCs/>
                <w:sz w:val="22"/>
                <w:szCs w:val="22"/>
              </w:rPr>
            </w:pPr>
            <w:r w:rsidRPr="00CE6246">
              <w:rPr>
                <w:bCs/>
                <w:sz w:val="22"/>
                <w:szCs w:val="22"/>
              </w:rPr>
              <w:t>354.82</w:t>
            </w:r>
          </w:p>
        </w:tc>
      </w:tr>
    </w:tbl>
    <w:p w14:paraId="022C755F" w14:textId="77777777" w:rsidR="00544ADC" w:rsidRPr="00CE6246" w:rsidRDefault="00544ADC" w:rsidP="00CE6246">
      <w:pPr>
        <w:adjustRightInd w:val="0"/>
        <w:snapToGrid w:val="0"/>
        <w:spacing w:before="120" w:after="120"/>
        <w:jc w:val="both"/>
        <w:rPr>
          <w:rFonts w:eastAsiaTheme="minorEastAsia"/>
          <w:lang w:eastAsia="zh-CN"/>
        </w:rPr>
      </w:pPr>
    </w:p>
    <w:p w14:paraId="2A3BCB3E" w14:textId="1490CC74" w:rsidR="00544ADC" w:rsidRDefault="00544ADC" w:rsidP="00922535">
      <w:pPr>
        <w:adjustRightInd w:val="0"/>
        <w:snapToGrid w:val="0"/>
        <w:spacing w:before="120" w:after="120"/>
        <w:jc w:val="both"/>
        <w:rPr>
          <w:rFonts w:eastAsiaTheme="minorEastAsia"/>
          <w:lang w:eastAsia="zh-CN"/>
        </w:rPr>
      </w:pPr>
      <w:r w:rsidRPr="00CE6246">
        <w:rPr>
          <w:rFonts w:eastAsiaTheme="minorEastAsia"/>
          <w:lang w:eastAsia="zh-CN"/>
        </w:rPr>
        <w:t xml:space="preserve">The resistance values simultaneously recorded in Table S3 further confirm that the intrinsic resistance variation of the sensor remains minimal across the entire temperature range, demonstrating excellent thermal stability. These direct experimental evidences are fully consistent with the discussion in the main text regarding the sensor’s temperature stability, providing strong and visual support for our core conclusion that “the sensor maintains reliable performance over a wide temperature range.” </w:t>
      </w:r>
      <w:r w:rsidR="003751E9" w:rsidRPr="00CE6246">
        <w:rPr>
          <w:rFonts w:eastAsiaTheme="minorEastAsia"/>
          <w:lang w:eastAsia="zh-CN"/>
        </w:rPr>
        <w:t>This supplementary work has significantly enhanced the persuasiveness and completeness of the study.</w:t>
      </w:r>
      <w:r w:rsidR="00922535">
        <w:rPr>
          <w:rFonts w:eastAsiaTheme="minorEastAsia"/>
          <w:lang w:eastAsia="zh-CN"/>
        </w:rPr>
        <w:t xml:space="preserve"> </w:t>
      </w:r>
    </w:p>
    <w:p w14:paraId="48BCB409" w14:textId="2B96566B" w:rsidR="002E5B33" w:rsidRPr="002E5B33" w:rsidRDefault="002E5B33" w:rsidP="00CE6246">
      <w:pPr>
        <w:pStyle w:val="Head1"/>
        <w:adjustRightInd w:val="0"/>
        <w:snapToGrid w:val="0"/>
        <w:spacing w:beforeLines="0" w:before="120" w:afterLines="0" w:after="120" w:line="240" w:lineRule="auto"/>
        <w:rPr>
          <w:rFonts w:eastAsiaTheme="minorEastAsia"/>
          <w:lang w:eastAsia="zh-CN"/>
        </w:rPr>
      </w:pPr>
      <w:r w:rsidRPr="0025097F">
        <w:t>S</w:t>
      </w:r>
      <w:r w:rsidR="003455ED">
        <w:rPr>
          <w:rFonts w:eastAsiaTheme="minorEastAsia" w:hint="eastAsia"/>
          <w:lang w:eastAsia="zh-CN"/>
        </w:rPr>
        <w:t>3</w:t>
      </w:r>
      <w:r w:rsidRPr="0025097F">
        <w:t xml:space="preserve"> Supplementar</w:t>
      </w:r>
      <w:r w:rsidR="00D8446F">
        <w:rPr>
          <w:rFonts w:eastAsiaTheme="minorEastAsia" w:hint="eastAsia"/>
          <w:lang w:eastAsia="zh-CN"/>
        </w:rPr>
        <w:t>y</w:t>
      </w:r>
      <w:r>
        <w:rPr>
          <w:rFonts w:eastAsiaTheme="minorEastAsia" w:hint="eastAsia"/>
          <w:lang w:eastAsia="zh-CN"/>
        </w:rPr>
        <w:t xml:space="preserve"> Movie</w:t>
      </w:r>
    </w:p>
    <w:p w14:paraId="00BD7BA2" w14:textId="26F0152C" w:rsidR="00544ADC" w:rsidRDefault="00EE1DB9" w:rsidP="00922535">
      <w:pPr>
        <w:spacing w:before="120" w:after="120"/>
        <w:jc w:val="both"/>
        <w:rPr>
          <w:rFonts w:eastAsiaTheme="minorEastAsia"/>
          <w:lang w:eastAsia="zh-CN"/>
        </w:rPr>
      </w:pPr>
      <w:r w:rsidRPr="0025097F">
        <w:rPr>
          <w:b/>
          <w:bCs/>
          <w:lang w:val="en-US"/>
        </w:rPr>
        <w:t>Movie S1</w:t>
      </w:r>
      <w:r>
        <w:rPr>
          <w:rFonts w:eastAsiaTheme="minorEastAsia" w:hint="eastAsia"/>
          <w:lang w:val="en-US" w:eastAsia="zh-CN"/>
        </w:rPr>
        <w:t xml:space="preserve"> </w:t>
      </w:r>
      <w:r w:rsidR="008D4437">
        <w:rPr>
          <w:rFonts w:eastAsiaTheme="minorEastAsia" w:hint="eastAsia"/>
          <w:lang w:val="en-US" w:eastAsia="zh-CN"/>
        </w:rPr>
        <w:t>Robotics hand grasping and real-time strain signals in different temperatures</w:t>
      </w:r>
    </w:p>
    <w:p w14:paraId="6AB36532" w14:textId="597536A0" w:rsidR="002C2B19" w:rsidRPr="00801CD9" w:rsidRDefault="002E5B33" w:rsidP="00922535">
      <w:pPr>
        <w:pStyle w:val="Head1"/>
        <w:spacing w:beforeLines="0" w:afterLines="0" w:line="240" w:lineRule="auto"/>
        <w:rPr>
          <w:rFonts w:eastAsiaTheme="minorEastAsia"/>
          <w:lang w:eastAsia="zh-CN"/>
        </w:rPr>
      </w:pPr>
      <w:r w:rsidRPr="005B5D02">
        <w:t>Supplementary References</w:t>
      </w:r>
    </w:p>
    <w:p w14:paraId="7794F70E" w14:textId="6FDFF65D" w:rsidR="00B04826" w:rsidRPr="00A009BB" w:rsidRDefault="00AA7633" w:rsidP="007450D5">
      <w:pPr>
        <w:pStyle w:val="EndNoteBibliography"/>
        <w:numPr>
          <w:ilvl w:val="0"/>
          <w:numId w:val="7"/>
        </w:numPr>
        <w:spacing w:before="120" w:after="120" w:line="240" w:lineRule="auto"/>
        <w:rPr>
          <w:noProof/>
        </w:rPr>
      </w:pPr>
      <w:r w:rsidRPr="00A009BB">
        <w:rPr>
          <w:noProof/>
        </w:rPr>
        <w:t>W. Zhang, A. Chabok, H. Wang, J. Shen, J. Oliveira</w:t>
      </w:r>
      <w:r w:rsidR="007450D5">
        <w:rPr>
          <w:noProof/>
        </w:rPr>
        <w:t xml:space="preserve"> et al., </w:t>
      </w:r>
      <w:r w:rsidRPr="00A009BB">
        <w:rPr>
          <w:noProof/>
        </w:rPr>
        <w:t xml:space="preserve">Ultra-strong and ductile precipitation-strengthened high entropy alloy with 0.5% Nb addition produced by laser additive manufacturing. J. Mater. Sci. Technol. </w:t>
      </w:r>
      <w:r w:rsidRPr="00A009BB">
        <w:rPr>
          <w:b/>
          <w:noProof/>
        </w:rPr>
        <w:t>187</w:t>
      </w:r>
      <w:r w:rsidR="00B04826">
        <w:rPr>
          <w:rFonts w:hint="eastAsia"/>
          <w:noProof/>
        </w:rPr>
        <w:t xml:space="preserve">, </w:t>
      </w:r>
      <w:r w:rsidRPr="00A009BB">
        <w:rPr>
          <w:noProof/>
        </w:rPr>
        <w:t xml:space="preserve">195–211 (2024). </w:t>
      </w:r>
      <w:hyperlink r:id="rId30" w:history="1">
        <w:r w:rsidRPr="00B04826">
          <w:rPr>
            <w:rStyle w:val="ae"/>
            <w:noProof/>
          </w:rPr>
          <w:t>https://doi.org/10.1016/j.jmst.2023.11.053</w:t>
        </w:r>
      </w:hyperlink>
    </w:p>
    <w:p w14:paraId="4E9CE7A5" w14:textId="405D9ACD" w:rsidR="00AA7633" w:rsidRPr="00A009BB" w:rsidRDefault="00AA7633" w:rsidP="007450D5">
      <w:pPr>
        <w:pStyle w:val="EndNoteBibliography"/>
        <w:numPr>
          <w:ilvl w:val="0"/>
          <w:numId w:val="7"/>
        </w:numPr>
        <w:spacing w:before="120" w:after="120" w:line="240" w:lineRule="auto"/>
        <w:rPr>
          <w:noProof/>
        </w:rPr>
      </w:pPr>
      <w:r w:rsidRPr="00A009BB">
        <w:rPr>
          <w:noProof/>
        </w:rPr>
        <w:t>A. J. de Jesus Silva, M. M. Contreras, C. R. Nascimento, M. F. da Costa</w:t>
      </w:r>
      <w:r w:rsidR="007450D5">
        <w:rPr>
          <w:noProof/>
        </w:rPr>
        <w:t xml:space="preserve">, </w:t>
      </w:r>
      <w:r w:rsidRPr="00A009BB">
        <w:rPr>
          <w:noProof/>
        </w:rPr>
        <w:t xml:space="preserve">Kinetics of thermal degradation and lifetime study of poly (vinylidene fluoride)(pvdf) subjected to bioethanol fuel accelerated aging. Heliyon. </w:t>
      </w:r>
      <w:r w:rsidRPr="00A009BB">
        <w:rPr>
          <w:b/>
          <w:noProof/>
        </w:rPr>
        <w:t>6</w:t>
      </w:r>
      <w:r w:rsidRPr="00A009BB">
        <w:rPr>
          <w:noProof/>
        </w:rPr>
        <w:t xml:space="preserve">(7), (2020). </w:t>
      </w:r>
      <w:hyperlink r:id="rId31" w:history="1">
        <w:r w:rsidRPr="00B04826">
          <w:rPr>
            <w:rStyle w:val="ae"/>
            <w:noProof/>
          </w:rPr>
          <w:t>https://doi.org/10.1016/j.heliyon.2020.e04573</w:t>
        </w:r>
      </w:hyperlink>
    </w:p>
    <w:p w14:paraId="746F8B24" w14:textId="62088390" w:rsidR="00AA7633" w:rsidRPr="00A009BB" w:rsidRDefault="00AA7633" w:rsidP="007450D5">
      <w:pPr>
        <w:pStyle w:val="EndNoteBibliography"/>
        <w:numPr>
          <w:ilvl w:val="0"/>
          <w:numId w:val="7"/>
        </w:numPr>
        <w:spacing w:before="120" w:after="120" w:line="240" w:lineRule="auto"/>
        <w:rPr>
          <w:noProof/>
        </w:rPr>
      </w:pPr>
      <w:r w:rsidRPr="00A009BB">
        <w:rPr>
          <w:noProof/>
        </w:rPr>
        <w:t>S. Niu, X. Chang, Z. Zhu, Z. Qin, J. Li</w:t>
      </w:r>
      <w:r w:rsidR="007450D5">
        <w:rPr>
          <w:noProof/>
        </w:rPr>
        <w:t xml:space="preserve"> et al., </w:t>
      </w:r>
      <w:r w:rsidRPr="00A009BB">
        <w:rPr>
          <w:noProof/>
        </w:rPr>
        <w:t xml:space="preserve">Low-temperature wearable strain sensor based on a silver nanowires/graphene composite with a near-zero temperature coefficient of resistance. ACS Appl. Mater. Interfaces. </w:t>
      </w:r>
      <w:r w:rsidRPr="00A009BB">
        <w:rPr>
          <w:b/>
          <w:noProof/>
        </w:rPr>
        <w:t>13</w:t>
      </w:r>
      <w:r w:rsidRPr="00A009BB">
        <w:rPr>
          <w:noProof/>
        </w:rPr>
        <w:t xml:space="preserve">(46), 55307–55318 (2021). </w:t>
      </w:r>
      <w:hyperlink r:id="rId32" w:history="1">
        <w:r w:rsidRPr="00B04826">
          <w:rPr>
            <w:rStyle w:val="ae"/>
            <w:noProof/>
          </w:rPr>
          <w:t>https://doi.org/10.1021/acsami.1c14671</w:t>
        </w:r>
      </w:hyperlink>
    </w:p>
    <w:p w14:paraId="7639DAFD" w14:textId="11235CC8" w:rsidR="00AA7633" w:rsidRPr="00A009BB" w:rsidRDefault="00AA7633" w:rsidP="007450D5">
      <w:pPr>
        <w:pStyle w:val="EndNoteBibliography"/>
        <w:numPr>
          <w:ilvl w:val="0"/>
          <w:numId w:val="7"/>
        </w:numPr>
        <w:spacing w:before="120" w:after="120" w:line="240" w:lineRule="auto"/>
        <w:rPr>
          <w:noProof/>
        </w:rPr>
      </w:pPr>
      <w:r w:rsidRPr="00A009BB">
        <w:rPr>
          <w:noProof/>
        </w:rPr>
        <w:lastRenderedPageBreak/>
        <w:t>M.-X. Xu, C. Dou, T.-Y. Song, X. Li, Q. Zhang</w:t>
      </w:r>
      <w:r w:rsidR="007450D5">
        <w:rPr>
          <w:noProof/>
        </w:rPr>
        <w:t>,</w:t>
      </w:r>
      <w:r w:rsidRPr="00A009BB">
        <w:rPr>
          <w:noProof/>
        </w:rPr>
        <w:t xml:space="preserve"> A temperature-insensitive silver nanostructures@graphene foam for high accuracy and full range human health monitoring. Rare Metals. </w:t>
      </w:r>
      <w:r w:rsidRPr="00A009BB">
        <w:rPr>
          <w:b/>
          <w:noProof/>
        </w:rPr>
        <w:t>43</w:t>
      </w:r>
      <w:r w:rsidRPr="00A009BB">
        <w:rPr>
          <w:noProof/>
        </w:rPr>
        <w:t xml:space="preserve">(11), 5953–5963 (2024). </w:t>
      </w:r>
      <w:hyperlink r:id="rId33" w:history="1">
        <w:r w:rsidRPr="00B04826">
          <w:rPr>
            <w:rStyle w:val="ae"/>
            <w:noProof/>
          </w:rPr>
          <w:t>https://doi.org/10.1007/s12598-024-02758-x</w:t>
        </w:r>
      </w:hyperlink>
    </w:p>
    <w:p w14:paraId="2492FFF1" w14:textId="14AB2F36" w:rsidR="00AA7633" w:rsidRPr="00A009BB" w:rsidRDefault="00AA7633" w:rsidP="007450D5">
      <w:pPr>
        <w:pStyle w:val="EndNoteBibliography"/>
        <w:numPr>
          <w:ilvl w:val="0"/>
          <w:numId w:val="7"/>
        </w:numPr>
        <w:spacing w:before="120" w:after="120" w:line="240" w:lineRule="auto"/>
        <w:rPr>
          <w:noProof/>
        </w:rPr>
      </w:pPr>
      <w:r w:rsidRPr="00A009BB">
        <w:rPr>
          <w:noProof/>
        </w:rPr>
        <w:t>W.-B. Zhu, S.-S. Xue, H. Zhang, Y.-Y. Wang, P. Huang</w:t>
      </w:r>
      <w:r w:rsidR="007450D5">
        <w:rPr>
          <w:noProof/>
        </w:rPr>
        <w:t xml:space="preserve"> et al., </w:t>
      </w:r>
      <w:r w:rsidRPr="00A009BB">
        <w:rPr>
          <w:noProof/>
        </w:rPr>
        <w:t xml:space="preserve">Direct ink writing of a graphene/cnt/silicone composite strain sensor with a near-zero temperature coefficient of resistance. J. Mater. Chem. C. </w:t>
      </w:r>
      <w:r w:rsidRPr="00A009BB">
        <w:rPr>
          <w:b/>
          <w:noProof/>
        </w:rPr>
        <w:t>10</w:t>
      </w:r>
      <w:r w:rsidRPr="00A009BB">
        <w:rPr>
          <w:noProof/>
        </w:rPr>
        <w:t xml:space="preserve">(21), 8226–8233 (2022). </w:t>
      </w:r>
      <w:hyperlink r:id="rId34" w:history="1">
        <w:r w:rsidRPr="00B04826">
          <w:rPr>
            <w:rStyle w:val="ae"/>
            <w:noProof/>
          </w:rPr>
          <w:t>https://doi.org/10.1039/D2TC00918H</w:t>
        </w:r>
      </w:hyperlink>
    </w:p>
    <w:p w14:paraId="367186E9" w14:textId="063EFA32" w:rsidR="00AA7633" w:rsidRPr="00A009BB" w:rsidRDefault="00AA7633" w:rsidP="007450D5">
      <w:pPr>
        <w:pStyle w:val="EndNoteBibliography"/>
        <w:numPr>
          <w:ilvl w:val="0"/>
          <w:numId w:val="7"/>
        </w:numPr>
        <w:spacing w:before="120" w:after="120" w:line="240" w:lineRule="auto"/>
        <w:rPr>
          <w:noProof/>
          <w:u w:val="single"/>
        </w:rPr>
      </w:pPr>
      <w:r w:rsidRPr="00A009BB">
        <w:rPr>
          <w:noProof/>
        </w:rPr>
        <w:t>J. Ma, Q. Liu, L. Yang, M. Li, Q. Liu</w:t>
      </w:r>
      <w:r w:rsidR="007450D5">
        <w:rPr>
          <w:noProof/>
        </w:rPr>
        <w:t xml:space="preserve"> et al., </w:t>
      </w:r>
      <w:r w:rsidRPr="00A009BB">
        <w:rPr>
          <w:noProof/>
        </w:rPr>
        <w:t xml:space="preserve">A flexible, highly accurate, and stable pressure sensor with anti-interference from temperature, sweat, and humidity. Adv. Mater. Interfaces. </w:t>
      </w:r>
      <w:r w:rsidRPr="00A009BB">
        <w:rPr>
          <w:b/>
          <w:noProof/>
        </w:rPr>
        <w:t>10</w:t>
      </w:r>
      <w:r w:rsidRPr="00A009BB">
        <w:rPr>
          <w:noProof/>
        </w:rPr>
        <w:t xml:space="preserve">(6), 2201528 (2023). </w:t>
      </w:r>
      <w:hyperlink r:id="rId35" w:history="1">
        <w:r w:rsidRPr="00B04826">
          <w:rPr>
            <w:rStyle w:val="ae"/>
            <w:noProof/>
          </w:rPr>
          <w:t>https://doi.org/10.1002/admi.202201528</w:t>
        </w:r>
      </w:hyperlink>
    </w:p>
    <w:p w14:paraId="3C5161A0" w14:textId="3910FFE5" w:rsidR="00AA7633" w:rsidRPr="00A009BB" w:rsidRDefault="00AA7633" w:rsidP="007450D5">
      <w:pPr>
        <w:pStyle w:val="EndNoteBibliography"/>
        <w:numPr>
          <w:ilvl w:val="0"/>
          <w:numId w:val="7"/>
        </w:numPr>
        <w:spacing w:before="120" w:after="120" w:line="240" w:lineRule="auto"/>
        <w:rPr>
          <w:noProof/>
        </w:rPr>
      </w:pPr>
      <w:r w:rsidRPr="00A009BB">
        <w:rPr>
          <w:noProof/>
        </w:rPr>
        <w:t>Y. Zhao, J. Liu, Y. Ying, H. Chen, W. Wang</w:t>
      </w:r>
      <w:r w:rsidR="007450D5">
        <w:rPr>
          <w:noProof/>
        </w:rPr>
        <w:t xml:space="preserve"> et al.,</w:t>
      </w:r>
      <w:r w:rsidRPr="00A009BB">
        <w:rPr>
          <w:noProof/>
        </w:rPr>
        <w:t>Temperature self-compensation thin film strain gauges based on nano-SiO</w:t>
      </w:r>
      <w:r w:rsidRPr="00A009BB">
        <w:rPr>
          <w:noProof/>
          <w:vertAlign w:val="subscript"/>
        </w:rPr>
        <w:t>2</w:t>
      </w:r>
      <w:r w:rsidRPr="00A009BB">
        <w:rPr>
          <w:noProof/>
        </w:rPr>
        <w:t xml:space="preserve">/AgNP composites. J. Mater. Chem. C </w:t>
      </w:r>
      <w:r w:rsidRPr="00A009BB">
        <w:rPr>
          <w:b/>
          <w:noProof/>
        </w:rPr>
        <w:t>12</w:t>
      </w:r>
      <w:r w:rsidRPr="00A009BB">
        <w:rPr>
          <w:noProof/>
        </w:rPr>
        <w:t xml:space="preserve">(32), 12491–12498 (2024). </w:t>
      </w:r>
      <w:hyperlink r:id="rId36" w:history="1">
        <w:r w:rsidRPr="00B04826">
          <w:rPr>
            <w:rStyle w:val="ae"/>
            <w:noProof/>
          </w:rPr>
          <w:t>https://doi.org/10.1039/D4TC01645A</w:t>
        </w:r>
      </w:hyperlink>
    </w:p>
    <w:p w14:paraId="76DFDED6" w14:textId="5C35C2B7" w:rsidR="00B04826" w:rsidRPr="00A009BB" w:rsidRDefault="00AA7633" w:rsidP="007450D5">
      <w:pPr>
        <w:pStyle w:val="EndNoteBibliography"/>
        <w:numPr>
          <w:ilvl w:val="0"/>
          <w:numId w:val="7"/>
        </w:numPr>
        <w:spacing w:before="120" w:after="120" w:line="240" w:lineRule="auto"/>
        <w:rPr>
          <w:noProof/>
        </w:rPr>
      </w:pPr>
      <w:r w:rsidRPr="00A009BB">
        <w:rPr>
          <w:noProof/>
        </w:rPr>
        <w:t>J. Lin, Z. Chen, Q. Zhuang, S. Chen, C. Zhu</w:t>
      </w:r>
      <w:r w:rsidR="007450D5">
        <w:rPr>
          <w:noProof/>
        </w:rPr>
        <w:t xml:space="preserve"> et al., </w:t>
      </w:r>
      <w:r w:rsidRPr="00A009BB">
        <w:rPr>
          <w:noProof/>
        </w:rPr>
        <w:t xml:space="preserve">Temperature-immune, wide-range flexible robust pressure sensors for harsh environments. ACS Appl. Mater. Interfaces. </w:t>
      </w:r>
      <w:r w:rsidRPr="00A009BB">
        <w:rPr>
          <w:b/>
          <w:noProof/>
        </w:rPr>
        <w:t>15</w:t>
      </w:r>
      <w:r w:rsidRPr="00A009BB">
        <w:rPr>
          <w:noProof/>
        </w:rPr>
        <w:t xml:space="preserve">(42), 49642–49652 (2023). </w:t>
      </w:r>
      <w:hyperlink r:id="rId37" w:history="1">
        <w:r w:rsidRPr="00B04826">
          <w:rPr>
            <w:rStyle w:val="ae"/>
            <w:noProof/>
          </w:rPr>
          <w:t>https://doi.org/10.1021/acsami.3c10975</w:t>
        </w:r>
      </w:hyperlink>
    </w:p>
    <w:p w14:paraId="3DEDEAD6" w14:textId="2B432A7A" w:rsidR="00AA7633" w:rsidRPr="00A009BB" w:rsidRDefault="00AA7633" w:rsidP="007450D5">
      <w:pPr>
        <w:pStyle w:val="EndNoteBibliography"/>
        <w:numPr>
          <w:ilvl w:val="0"/>
          <w:numId w:val="7"/>
        </w:numPr>
        <w:spacing w:before="120" w:after="120" w:line="240" w:lineRule="auto"/>
        <w:rPr>
          <w:noProof/>
        </w:rPr>
      </w:pPr>
      <w:r w:rsidRPr="00A009BB">
        <w:rPr>
          <w:noProof/>
        </w:rPr>
        <w:t>T. Yuan, R. Yin, C. Li, Z. Fan, L. Pan</w:t>
      </w:r>
      <w:r w:rsidR="007450D5">
        <w:rPr>
          <w:noProof/>
        </w:rPr>
        <w:t>,</w:t>
      </w:r>
      <w:r w:rsidRPr="00A009BB">
        <w:rPr>
          <w:noProof/>
        </w:rPr>
        <w:t xml:space="preserve"> Ti</w:t>
      </w:r>
      <w:r w:rsidRPr="00A009BB">
        <w:rPr>
          <w:noProof/>
          <w:vertAlign w:val="subscript"/>
        </w:rPr>
        <w:t>3</w:t>
      </w:r>
      <w:r w:rsidRPr="00A009BB">
        <w:rPr>
          <w:noProof/>
        </w:rPr>
        <w:t>C</w:t>
      </w:r>
      <w:r w:rsidRPr="00A009BB">
        <w:rPr>
          <w:noProof/>
          <w:vertAlign w:val="subscript"/>
        </w:rPr>
        <w:t>2</w:t>
      </w:r>
      <w:r w:rsidRPr="00A009BB">
        <w:rPr>
          <w:noProof/>
        </w:rPr>
        <w:t>T</w:t>
      </w:r>
      <w:r w:rsidRPr="00A009BB">
        <w:rPr>
          <w:noProof/>
          <w:vertAlign w:val="subscript"/>
        </w:rPr>
        <w:t>x</w:t>
      </w:r>
      <w:r w:rsidRPr="00A009BB">
        <w:rPr>
          <w:noProof/>
        </w:rPr>
        <w:t xml:space="preserve"> MXene-based all-resistive dual-mode sensor with near-zero temperature coefficient of resistance for crosstalk-free pressure and temperature detections. Chem. Eng. J. </w:t>
      </w:r>
      <w:r w:rsidRPr="00A009BB">
        <w:rPr>
          <w:b/>
          <w:noProof/>
        </w:rPr>
        <w:t>487</w:t>
      </w:r>
      <w:r w:rsidR="00B04826">
        <w:rPr>
          <w:rFonts w:hint="eastAsia"/>
          <w:noProof/>
        </w:rPr>
        <w:t xml:space="preserve">, </w:t>
      </w:r>
      <w:r w:rsidRPr="00A009BB">
        <w:rPr>
          <w:noProof/>
        </w:rPr>
        <w:t xml:space="preserve">150396 (2024). </w:t>
      </w:r>
      <w:hyperlink r:id="rId38" w:history="1">
        <w:r w:rsidRPr="00B04826">
          <w:rPr>
            <w:rStyle w:val="ae"/>
            <w:noProof/>
          </w:rPr>
          <w:t>https://doi.org/10.1016/j.cej.2024.150396</w:t>
        </w:r>
      </w:hyperlink>
    </w:p>
    <w:p w14:paraId="1B06310F" w14:textId="7063B471" w:rsidR="002E5B33" w:rsidRPr="0082225E" w:rsidRDefault="002E5B33" w:rsidP="00CE6246">
      <w:pPr>
        <w:pStyle w:val="Head1"/>
        <w:spacing w:beforeLines="0" w:before="120" w:afterLines="0" w:after="120" w:line="240" w:lineRule="auto"/>
        <w:rPr>
          <w:rFonts w:eastAsiaTheme="minorEastAsia"/>
          <w:lang w:val="de-DE" w:eastAsia="zh-CN"/>
        </w:rPr>
      </w:pPr>
    </w:p>
    <w:sectPr w:rsidR="002E5B33" w:rsidRPr="0082225E" w:rsidSect="00BA29DB">
      <w:headerReference w:type="default" r:id="rId39"/>
      <w:footerReference w:type="default" r:id="rId40"/>
      <w:pgSz w:w="11906" w:h="16838"/>
      <w:pgMar w:top="1417" w:right="1417" w:bottom="1134" w:left="1417" w:header="850" w:footer="9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51902" w14:textId="77777777" w:rsidR="00F85BCD" w:rsidRDefault="00F85BCD">
      <w:r>
        <w:separator/>
      </w:r>
    </w:p>
  </w:endnote>
  <w:endnote w:type="continuationSeparator" w:id="0">
    <w:p w14:paraId="59EEAA97" w14:textId="77777777" w:rsidR="00F85BCD" w:rsidRDefault="00F85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C5EC8" w14:textId="77938294" w:rsidR="00C94629" w:rsidRPr="007450D5" w:rsidRDefault="004965A5" w:rsidP="00C94629">
    <w:pPr>
      <w:pStyle w:val="a6"/>
      <w:jc w:val="center"/>
      <w:rPr>
        <w:rFonts w:eastAsiaTheme="minorEastAsia"/>
        <w:sz w:val="21"/>
        <w:szCs w:val="21"/>
        <w:lang w:eastAsia="zh-CN"/>
      </w:rPr>
    </w:pPr>
    <w:r w:rsidRPr="007450D5">
      <w:rPr>
        <w:sz w:val="21"/>
        <w:szCs w:val="21"/>
      </w:rPr>
      <w:t>S</w:t>
    </w:r>
    <w:r w:rsidRPr="007450D5">
      <w:rPr>
        <w:sz w:val="21"/>
        <w:szCs w:val="21"/>
      </w:rPr>
      <w:fldChar w:fldCharType="begin"/>
    </w:r>
    <w:r w:rsidRPr="007450D5">
      <w:rPr>
        <w:sz w:val="21"/>
        <w:szCs w:val="21"/>
      </w:rPr>
      <w:instrText>PAGE   \* MERGEFORMAT</w:instrText>
    </w:r>
    <w:r w:rsidRPr="007450D5">
      <w:rPr>
        <w:sz w:val="21"/>
        <w:szCs w:val="21"/>
      </w:rPr>
      <w:fldChar w:fldCharType="separate"/>
    </w:r>
    <w:r w:rsidRPr="007450D5">
      <w:rPr>
        <w:sz w:val="21"/>
        <w:szCs w:val="21"/>
      </w:rPr>
      <w:t>1</w:t>
    </w:r>
    <w:r w:rsidRPr="007450D5">
      <w:rPr>
        <w:sz w:val="21"/>
        <w:szCs w:val="21"/>
      </w:rPr>
      <w:fldChar w:fldCharType="end"/>
    </w:r>
    <w:r w:rsidRPr="007450D5">
      <w:rPr>
        <w:sz w:val="21"/>
        <w:szCs w:val="21"/>
      </w:rPr>
      <w:t>/S</w:t>
    </w:r>
    <w:r w:rsidR="007450D5" w:rsidRPr="007450D5">
      <w:rPr>
        <w:rFonts w:eastAsiaTheme="minorEastAsia"/>
        <w:sz w:val="21"/>
        <w:szCs w:val="21"/>
        <w:lang w:eastAsia="zh-CN"/>
      </w:rPr>
      <w:t>12</w:t>
    </w:r>
  </w:p>
  <w:p w14:paraId="185EBB36" w14:textId="77777777" w:rsidR="008C3DC3" w:rsidRPr="004965A5" w:rsidRDefault="008C3DC3">
    <w:pPr>
      <w:pStyle w:val="a6"/>
      <w:jc w:val="center"/>
      <w:rPr>
        <w:rFonts w:eastAsiaTheme="minorEastAsia"/>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53B5C" w14:textId="77777777" w:rsidR="00F85BCD" w:rsidRDefault="00F85BCD">
      <w:r>
        <w:separator/>
      </w:r>
    </w:p>
  </w:footnote>
  <w:footnote w:type="continuationSeparator" w:id="0">
    <w:p w14:paraId="7CFD9CD8" w14:textId="77777777" w:rsidR="00F85BCD" w:rsidRDefault="00F85B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EBB34" w14:textId="1112F318" w:rsidR="008C3DC3" w:rsidRPr="00DC1B06" w:rsidRDefault="00F85BCD" w:rsidP="00DC1B06">
    <w:pPr>
      <w:pStyle w:val="a8"/>
      <w:tabs>
        <w:tab w:val="left" w:pos="5003"/>
      </w:tabs>
      <w:jc w:val="center"/>
      <w:rPr>
        <w:rFonts w:eastAsiaTheme="minorEastAsia"/>
        <w:lang w:val="en-US" w:eastAsia="zh-CN"/>
      </w:rPr>
    </w:pPr>
    <w:hyperlink r:id="rId1" w:history="1">
      <w:r w:rsidR="00DC1B06" w:rsidRPr="004E4E56">
        <w:rPr>
          <w:rStyle w:val="ae"/>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0AC3"/>
    <w:multiLevelType w:val="multilevel"/>
    <w:tmpl w:val="00A30AC3"/>
    <w:lvl w:ilvl="0">
      <w:start w:val="4"/>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5481900"/>
    <w:multiLevelType w:val="hybridMultilevel"/>
    <w:tmpl w:val="C1ECF446"/>
    <w:lvl w:ilvl="0" w:tplc="6B224E14">
      <w:start w:val="2"/>
      <w:numFmt w:val="decimal"/>
      <w:lvlText w:val="%1"/>
      <w:lvlJc w:val="left"/>
      <w:pPr>
        <w:ind w:left="360" w:hanging="360"/>
      </w:pPr>
      <w:rPr>
        <w:rFonts w:hint="default"/>
        <w:sz w:val="28"/>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7344E5E"/>
    <w:multiLevelType w:val="multilevel"/>
    <w:tmpl w:val="6B78329A"/>
    <w:lvl w:ilvl="0">
      <w:start w:val="1"/>
      <w:numFmt w:val="decimal"/>
      <w:lvlText w:val="[%1]"/>
      <w:lvlJc w:val="left"/>
      <w:pPr>
        <w:ind w:left="420" w:hanging="420"/>
      </w:pPr>
      <w:rPr>
        <w:rFonts w:hint="eastAsia"/>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15:restartNumberingAfterBreak="0">
    <w:nsid w:val="66A76F89"/>
    <w:multiLevelType w:val="hybridMultilevel"/>
    <w:tmpl w:val="C2A0F32C"/>
    <w:lvl w:ilvl="0" w:tplc="420E7D2E">
      <w:start w:val="2"/>
      <w:numFmt w:val="decimal"/>
      <w:lvlText w:val="%1"/>
      <w:lvlJc w:val="left"/>
      <w:pPr>
        <w:ind w:left="360" w:hanging="360"/>
      </w:pPr>
      <w:rPr>
        <w:rFonts w:hint="default"/>
        <w:sz w:val="28"/>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72AF7B59"/>
    <w:multiLevelType w:val="multilevel"/>
    <w:tmpl w:val="B5BEBD96"/>
    <w:lvl w:ilvl="0">
      <w:start w:val="1"/>
      <w:numFmt w:val="decimal"/>
      <w:lvlText w:val="[S%1]"/>
      <w:lvlJc w:val="left"/>
      <w:pPr>
        <w:ind w:left="420" w:hanging="420"/>
      </w:pPr>
      <w:rPr>
        <w:rFonts w:hint="eastAsia"/>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3"/>
  </w:num>
  <w:num w:numId="3">
    <w:abstractNumId w:val="0"/>
  </w:num>
  <w:num w:numId="4">
    <w:abstractNumId w:val="2"/>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yMDKxNDUwNbIwNDBV0lEKTi0uzszPAykwrAUAjshI6CwAAAA="/>
    <w:docVar w:name="commondata" w:val="eyJoZGlkIjoiNzlkZDkzZTQ5YzBiYjEwZWNkYzVjYmM5ZTkzZjU3NDMifQ=="/>
    <w:docVar w:name="EN.InstantFormat" w:val="&lt;ENInstantFormat&gt;&lt;Enabled&gt;1&lt;/Enabled&gt;&lt;ScanUnformatted&gt;1&lt;/ScanUnformatted&gt;&lt;ScanChanges&gt;1&lt;/ScanChanges&gt;&lt;Suspended&gt;1&lt;/Suspended&gt;&lt;/ENInstantFormat&gt;"/>
    <w:docVar w:name="EN.Layout" w:val="&lt;ENLayout&gt;&lt;Style&gt;Nano-Micro Letters&lt;/Style&gt;&lt;LeftDelim&gt;{&lt;/LeftDelim&gt;&lt;RightDelim&gt;}&lt;/RightDelim&gt;&lt;FontName&gt;Times New Roman&lt;/FontName&gt;&lt;FontSize&gt;12&lt;/FontSize&gt;&lt;ReflistTitle&gt;&lt;/ReflistTitle&gt;&lt;StartingRefnum&gt;1&lt;/StartingRefnum&gt;&lt;FirstLineIndent&gt;0&lt;/FirstLineIndent&gt;&lt;HangingIndent&gt;266&lt;/HangingIndent&gt;&lt;LineSpacing&gt;1&lt;/LineSpacing&gt;&lt;SpaceAfter&gt;1&lt;/SpaceAfter&gt;&lt;HyperlinksEnabled&gt;0&lt;/HyperlinksEnabled&gt;&lt;HyperlinksVisible&gt;0&lt;/HyperlinksVisible&gt;&lt;EnableBibliographyCategories&gt;0&lt;/EnableBibliographyCategories&gt;&lt;/ENLayout&gt;"/>
    <w:docVar w:name="EN.Libraries" w:val="&lt;Libraries&gt;&lt;item db-id=&quot;dxr2aerx7t50eaess5zx5f5dfaex2xtadt9e&quot;&gt;Tem-0913&lt;record-ids&gt;&lt;item&gt;24&lt;/item&gt;&lt;item&gt;25&lt;/item&gt;&lt;item&gt;27&lt;/item&gt;&lt;item&gt;31&lt;/item&gt;&lt;item&gt;32&lt;/item&gt;&lt;item&gt;35&lt;/item&gt;&lt;item&gt;37&lt;/item&gt;&lt;item&gt;47&lt;/item&gt;&lt;item&gt;81&lt;/item&gt;&lt;/record-ids&gt;&lt;/item&gt;&lt;/Libraries&gt;"/>
    <w:docVar w:name="EN.UseJSCitationFormat" w:val="False"/>
  </w:docVars>
  <w:rsids>
    <w:rsidRoot w:val="002D16A0"/>
    <w:rsid w:val="000003BB"/>
    <w:rsid w:val="00001004"/>
    <w:rsid w:val="0000374D"/>
    <w:rsid w:val="00004A23"/>
    <w:rsid w:val="00006A0A"/>
    <w:rsid w:val="0000703E"/>
    <w:rsid w:val="000112FC"/>
    <w:rsid w:val="000118B0"/>
    <w:rsid w:val="00011F40"/>
    <w:rsid w:val="0001454A"/>
    <w:rsid w:val="0001683C"/>
    <w:rsid w:val="00016F3F"/>
    <w:rsid w:val="00017038"/>
    <w:rsid w:val="000172E7"/>
    <w:rsid w:val="00020344"/>
    <w:rsid w:val="000214A8"/>
    <w:rsid w:val="0002247B"/>
    <w:rsid w:val="000239A5"/>
    <w:rsid w:val="00023F64"/>
    <w:rsid w:val="00027FB5"/>
    <w:rsid w:val="000314D2"/>
    <w:rsid w:val="0003318F"/>
    <w:rsid w:val="00037817"/>
    <w:rsid w:val="0004094E"/>
    <w:rsid w:val="00040B7B"/>
    <w:rsid w:val="000437F7"/>
    <w:rsid w:val="000443ED"/>
    <w:rsid w:val="0004536D"/>
    <w:rsid w:val="000468F4"/>
    <w:rsid w:val="00047C11"/>
    <w:rsid w:val="00050985"/>
    <w:rsid w:val="0005501E"/>
    <w:rsid w:val="00055883"/>
    <w:rsid w:val="00056BE3"/>
    <w:rsid w:val="0006044D"/>
    <w:rsid w:val="00062324"/>
    <w:rsid w:val="00063C0E"/>
    <w:rsid w:val="00066E14"/>
    <w:rsid w:val="00072EA7"/>
    <w:rsid w:val="00073630"/>
    <w:rsid w:val="00075381"/>
    <w:rsid w:val="00076EAD"/>
    <w:rsid w:val="00080527"/>
    <w:rsid w:val="0008155D"/>
    <w:rsid w:val="0008287E"/>
    <w:rsid w:val="000828A9"/>
    <w:rsid w:val="00083031"/>
    <w:rsid w:val="00085716"/>
    <w:rsid w:val="0008740B"/>
    <w:rsid w:val="000904D3"/>
    <w:rsid w:val="0009309C"/>
    <w:rsid w:val="00093F1B"/>
    <w:rsid w:val="00096A90"/>
    <w:rsid w:val="00097CA5"/>
    <w:rsid w:val="000A1F4B"/>
    <w:rsid w:val="000A21A9"/>
    <w:rsid w:val="000A3E93"/>
    <w:rsid w:val="000A472C"/>
    <w:rsid w:val="000A5773"/>
    <w:rsid w:val="000A682F"/>
    <w:rsid w:val="000A7680"/>
    <w:rsid w:val="000A7706"/>
    <w:rsid w:val="000B05A0"/>
    <w:rsid w:val="000B1D7E"/>
    <w:rsid w:val="000B2505"/>
    <w:rsid w:val="000B33EE"/>
    <w:rsid w:val="000B4293"/>
    <w:rsid w:val="000C259E"/>
    <w:rsid w:val="000C3E0C"/>
    <w:rsid w:val="000C43E4"/>
    <w:rsid w:val="000C456B"/>
    <w:rsid w:val="000C6252"/>
    <w:rsid w:val="000C6F8A"/>
    <w:rsid w:val="000D2D4B"/>
    <w:rsid w:val="000D33A3"/>
    <w:rsid w:val="000D45F4"/>
    <w:rsid w:val="000D4A77"/>
    <w:rsid w:val="000D5AB4"/>
    <w:rsid w:val="000D66DB"/>
    <w:rsid w:val="000D7EBA"/>
    <w:rsid w:val="000E4F8A"/>
    <w:rsid w:val="000E5F25"/>
    <w:rsid w:val="000E683B"/>
    <w:rsid w:val="000E788B"/>
    <w:rsid w:val="000E7A5B"/>
    <w:rsid w:val="000E7BBA"/>
    <w:rsid w:val="000F3E0E"/>
    <w:rsid w:val="000F512F"/>
    <w:rsid w:val="00100753"/>
    <w:rsid w:val="001013F4"/>
    <w:rsid w:val="001054D4"/>
    <w:rsid w:val="0010686C"/>
    <w:rsid w:val="00107C5F"/>
    <w:rsid w:val="00107CCC"/>
    <w:rsid w:val="00110011"/>
    <w:rsid w:val="001105BD"/>
    <w:rsid w:val="00111212"/>
    <w:rsid w:val="00116C82"/>
    <w:rsid w:val="00116E3C"/>
    <w:rsid w:val="00117A91"/>
    <w:rsid w:val="00120E85"/>
    <w:rsid w:val="00121A19"/>
    <w:rsid w:val="00123ADA"/>
    <w:rsid w:val="00125573"/>
    <w:rsid w:val="0012642A"/>
    <w:rsid w:val="00126D17"/>
    <w:rsid w:val="00126FE5"/>
    <w:rsid w:val="00130169"/>
    <w:rsid w:val="001305BF"/>
    <w:rsid w:val="00131BFF"/>
    <w:rsid w:val="00131D58"/>
    <w:rsid w:val="00136400"/>
    <w:rsid w:val="001370B1"/>
    <w:rsid w:val="001377CA"/>
    <w:rsid w:val="00140B94"/>
    <w:rsid w:val="001450FB"/>
    <w:rsid w:val="0014658A"/>
    <w:rsid w:val="00147DB8"/>
    <w:rsid w:val="001506A9"/>
    <w:rsid w:val="00151683"/>
    <w:rsid w:val="0015392F"/>
    <w:rsid w:val="001553EB"/>
    <w:rsid w:val="0015563E"/>
    <w:rsid w:val="00155F66"/>
    <w:rsid w:val="001560A0"/>
    <w:rsid w:val="00156ECE"/>
    <w:rsid w:val="0016390D"/>
    <w:rsid w:val="00164057"/>
    <w:rsid w:val="00165B37"/>
    <w:rsid w:val="00166AEC"/>
    <w:rsid w:val="0016752B"/>
    <w:rsid w:val="00170369"/>
    <w:rsid w:val="001718FD"/>
    <w:rsid w:val="00172DBD"/>
    <w:rsid w:val="00173757"/>
    <w:rsid w:val="00173787"/>
    <w:rsid w:val="00174176"/>
    <w:rsid w:val="00174B99"/>
    <w:rsid w:val="00175D05"/>
    <w:rsid w:val="00177721"/>
    <w:rsid w:val="00181D92"/>
    <w:rsid w:val="001823B6"/>
    <w:rsid w:val="001848EB"/>
    <w:rsid w:val="00187DB9"/>
    <w:rsid w:val="0019077D"/>
    <w:rsid w:val="001910BF"/>
    <w:rsid w:val="0019194D"/>
    <w:rsid w:val="00191A19"/>
    <w:rsid w:val="0019420D"/>
    <w:rsid w:val="001A0040"/>
    <w:rsid w:val="001A0A49"/>
    <w:rsid w:val="001A2FF7"/>
    <w:rsid w:val="001A4240"/>
    <w:rsid w:val="001A6821"/>
    <w:rsid w:val="001A734D"/>
    <w:rsid w:val="001B4224"/>
    <w:rsid w:val="001B497D"/>
    <w:rsid w:val="001B5D71"/>
    <w:rsid w:val="001B7472"/>
    <w:rsid w:val="001C10AC"/>
    <w:rsid w:val="001C3A28"/>
    <w:rsid w:val="001C55FB"/>
    <w:rsid w:val="001D12BC"/>
    <w:rsid w:val="001D279D"/>
    <w:rsid w:val="001D4F2C"/>
    <w:rsid w:val="001D561D"/>
    <w:rsid w:val="001D644E"/>
    <w:rsid w:val="001E18CC"/>
    <w:rsid w:val="001E3D2D"/>
    <w:rsid w:val="001E4605"/>
    <w:rsid w:val="001E4B88"/>
    <w:rsid w:val="001E5F4E"/>
    <w:rsid w:val="001F2689"/>
    <w:rsid w:val="001F2AB7"/>
    <w:rsid w:val="001F3C9B"/>
    <w:rsid w:val="001F3E77"/>
    <w:rsid w:val="001F4BD1"/>
    <w:rsid w:val="001F5110"/>
    <w:rsid w:val="001F5702"/>
    <w:rsid w:val="001F65A2"/>
    <w:rsid w:val="001F7D6C"/>
    <w:rsid w:val="002002FC"/>
    <w:rsid w:val="00201F71"/>
    <w:rsid w:val="00203934"/>
    <w:rsid w:val="0020446B"/>
    <w:rsid w:val="00204BA7"/>
    <w:rsid w:val="002072AB"/>
    <w:rsid w:val="00210140"/>
    <w:rsid w:val="00211942"/>
    <w:rsid w:val="0021416D"/>
    <w:rsid w:val="00214D95"/>
    <w:rsid w:val="00215531"/>
    <w:rsid w:val="0021607C"/>
    <w:rsid w:val="002162B2"/>
    <w:rsid w:val="0022085A"/>
    <w:rsid w:val="00220933"/>
    <w:rsid w:val="00220B73"/>
    <w:rsid w:val="00220C72"/>
    <w:rsid w:val="0022540C"/>
    <w:rsid w:val="0022668C"/>
    <w:rsid w:val="00226AA4"/>
    <w:rsid w:val="002278B4"/>
    <w:rsid w:val="0023109E"/>
    <w:rsid w:val="00233C8A"/>
    <w:rsid w:val="002343DE"/>
    <w:rsid w:val="00235E7C"/>
    <w:rsid w:val="00236036"/>
    <w:rsid w:val="00240D90"/>
    <w:rsid w:val="002436DA"/>
    <w:rsid w:val="00245867"/>
    <w:rsid w:val="00250624"/>
    <w:rsid w:val="00252B92"/>
    <w:rsid w:val="00253CB1"/>
    <w:rsid w:val="002543F9"/>
    <w:rsid w:val="00254535"/>
    <w:rsid w:val="002560F8"/>
    <w:rsid w:val="00257ADD"/>
    <w:rsid w:val="00260706"/>
    <w:rsid w:val="00261332"/>
    <w:rsid w:val="00263723"/>
    <w:rsid w:val="00263CF8"/>
    <w:rsid w:val="00264163"/>
    <w:rsid w:val="00265635"/>
    <w:rsid w:val="00266389"/>
    <w:rsid w:val="002675F7"/>
    <w:rsid w:val="002708BC"/>
    <w:rsid w:val="002725A5"/>
    <w:rsid w:val="0027314F"/>
    <w:rsid w:val="00273E17"/>
    <w:rsid w:val="002770B0"/>
    <w:rsid w:val="00281BC5"/>
    <w:rsid w:val="0028289F"/>
    <w:rsid w:val="00283025"/>
    <w:rsid w:val="00284157"/>
    <w:rsid w:val="00285631"/>
    <w:rsid w:val="002874CB"/>
    <w:rsid w:val="00287B47"/>
    <w:rsid w:val="00290D94"/>
    <w:rsid w:val="002917EF"/>
    <w:rsid w:val="0029203C"/>
    <w:rsid w:val="00294873"/>
    <w:rsid w:val="0029586D"/>
    <w:rsid w:val="002A2E01"/>
    <w:rsid w:val="002A4A81"/>
    <w:rsid w:val="002A73A2"/>
    <w:rsid w:val="002A7CE8"/>
    <w:rsid w:val="002B01CB"/>
    <w:rsid w:val="002B0671"/>
    <w:rsid w:val="002B262F"/>
    <w:rsid w:val="002B3553"/>
    <w:rsid w:val="002B44B4"/>
    <w:rsid w:val="002B5E06"/>
    <w:rsid w:val="002B6BF7"/>
    <w:rsid w:val="002C0CFF"/>
    <w:rsid w:val="002C1CBB"/>
    <w:rsid w:val="002C2B19"/>
    <w:rsid w:val="002C319F"/>
    <w:rsid w:val="002C55AA"/>
    <w:rsid w:val="002D09B9"/>
    <w:rsid w:val="002D16A0"/>
    <w:rsid w:val="002D2930"/>
    <w:rsid w:val="002D2DFF"/>
    <w:rsid w:val="002D5BF8"/>
    <w:rsid w:val="002D7ECC"/>
    <w:rsid w:val="002D7F3E"/>
    <w:rsid w:val="002E1A6B"/>
    <w:rsid w:val="002E1B8F"/>
    <w:rsid w:val="002E2DEF"/>
    <w:rsid w:val="002E4E3E"/>
    <w:rsid w:val="002E5B33"/>
    <w:rsid w:val="002E65C0"/>
    <w:rsid w:val="002E76B2"/>
    <w:rsid w:val="002E79A2"/>
    <w:rsid w:val="002E7C7C"/>
    <w:rsid w:val="002F0674"/>
    <w:rsid w:val="002F4F4B"/>
    <w:rsid w:val="002F55FD"/>
    <w:rsid w:val="002F594C"/>
    <w:rsid w:val="00301984"/>
    <w:rsid w:val="00301B0B"/>
    <w:rsid w:val="00301E84"/>
    <w:rsid w:val="00302E7A"/>
    <w:rsid w:val="00303D1B"/>
    <w:rsid w:val="003046B7"/>
    <w:rsid w:val="0031651F"/>
    <w:rsid w:val="00317A57"/>
    <w:rsid w:val="00320A99"/>
    <w:rsid w:val="0032144B"/>
    <w:rsid w:val="003221E6"/>
    <w:rsid w:val="00322D5B"/>
    <w:rsid w:val="00324C5A"/>
    <w:rsid w:val="00325AC2"/>
    <w:rsid w:val="00326A1C"/>
    <w:rsid w:val="00327FDC"/>
    <w:rsid w:val="003322B8"/>
    <w:rsid w:val="003360E3"/>
    <w:rsid w:val="003371D5"/>
    <w:rsid w:val="003376CD"/>
    <w:rsid w:val="003446FD"/>
    <w:rsid w:val="003452C3"/>
    <w:rsid w:val="003455ED"/>
    <w:rsid w:val="00346AF8"/>
    <w:rsid w:val="00347674"/>
    <w:rsid w:val="003501A7"/>
    <w:rsid w:val="0035048A"/>
    <w:rsid w:val="0036263B"/>
    <w:rsid w:val="003633E4"/>
    <w:rsid w:val="00363B62"/>
    <w:rsid w:val="003645B0"/>
    <w:rsid w:val="00364B2C"/>
    <w:rsid w:val="00364F46"/>
    <w:rsid w:val="003664F1"/>
    <w:rsid w:val="00367C30"/>
    <w:rsid w:val="00367E3F"/>
    <w:rsid w:val="00374B21"/>
    <w:rsid w:val="003751E9"/>
    <w:rsid w:val="00375A3A"/>
    <w:rsid w:val="00377EA5"/>
    <w:rsid w:val="00377F77"/>
    <w:rsid w:val="00383073"/>
    <w:rsid w:val="003837AA"/>
    <w:rsid w:val="0038438F"/>
    <w:rsid w:val="00387C67"/>
    <w:rsid w:val="00387D98"/>
    <w:rsid w:val="00390B0F"/>
    <w:rsid w:val="00390B38"/>
    <w:rsid w:val="00390B6B"/>
    <w:rsid w:val="00391CFE"/>
    <w:rsid w:val="0039353B"/>
    <w:rsid w:val="00394F9E"/>
    <w:rsid w:val="00395426"/>
    <w:rsid w:val="00395B91"/>
    <w:rsid w:val="00396615"/>
    <w:rsid w:val="00396E21"/>
    <w:rsid w:val="0039700D"/>
    <w:rsid w:val="00397089"/>
    <w:rsid w:val="0039732E"/>
    <w:rsid w:val="00397527"/>
    <w:rsid w:val="003978A8"/>
    <w:rsid w:val="00397C53"/>
    <w:rsid w:val="003A0F30"/>
    <w:rsid w:val="003A44F9"/>
    <w:rsid w:val="003A4C44"/>
    <w:rsid w:val="003A5AD0"/>
    <w:rsid w:val="003A600A"/>
    <w:rsid w:val="003A6CE3"/>
    <w:rsid w:val="003A6DA8"/>
    <w:rsid w:val="003A7899"/>
    <w:rsid w:val="003B15EE"/>
    <w:rsid w:val="003B517D"/>
    <w:rsid w:val="003B60EC"/>
    <w:rsid w:val="003B78A3"/>
    <w:rsid w:val="003C00ED"/>
    <w:rsid w:val="003C1C0A"/>
    <w:rsid w:val="003C35DF"/>
    <w:rsid w:val="003C4A68"/>
    <w:rsid w:val="003C5230"/>
    <w:rsid w:val="003C554F"/>
    <w:rsid w:val="003C5CB0"/>
    <w:rsid w:val="003C61DD"/>
    <w:rsid w:val="003C67E3"/>
    <w:rsid w:val="003D5230"/>
    <w:rsid w:val="003D63E7"/>
    <w:rsid w:val="003E05F1"/>
    <w:rsid w:val="003E070A"/>
    <w:rsid w:val="003E113B"/>
    <w:rsid w:val="003E43AF"/>
    <w:rsid w:val="003E5092"/>
    <w:rsid w:val="003E715D"/>
    <w:rsid w:val="003F103E"/>
    <w:rsid w:val="003F2E48"/>
    <w:rsid w:val="003F3613"/>
    <w:rsid w:val="003F3C8F"/>
    <w:rsid w:val="003F440C"/>
    <w:rsid w:val="003F525A"/>
    <w:rsid w:val="003F5363"/>
    <w:rsid w:val="003F6660"/>
    <w:rsid w:val="003F7BE6"/>
    <w:rsid w:val="004006A9"/>
    <w:rsid w:val="004052AE"/>
    <w:rsid w:val="00407988"/>
    <w:rsid w:val="004118A5"/>
    <w:rsid w:val="00413672"/>
    <w:rsid w:val="00414041"/>
    <w:rsid w:val="00414465"/>
    <w:rsid w:val="00414729"/>
    <w:rsid w:val="00414C80"/>
    <w:rsid w:val="00414F4B"/>
    <w:rsid w:val="00415EF9"/>
    <w:rsid w:val="00416629"/>
    <w:rsid w:val="00416F33"/>
    <w:rsid w:val="00417DA1"/>
    <w:rsid w:val="0042070D"/>
    <w:rsid w:val="00423478"/>
    <w:rsid w:val="00423ED0"/>
    <w:rsid w:val="00425B76"/>
    <w:rsid w:val="004260A2"/>
    <w:rsid w:val="00426FC6"/>
    <w:rsid w:val="004273BC"/>
    <w:rsid w:val="00427719"/>
    <w:rsid w:val="00427BAF"/>
    <w:rsid w:val="00427C5F"/>
    <w:rsid w:val="00430134"/>
    <w:rsid w:val="004310CE"/>
    <w:rsid w:val="0043414C"/>
    <w:rsid w:val="004405A1"/>
    <w:rsid w:val="00441748"/>
    <w:rsid w:val="004420C1"/>
    <w:rsid w:val="00444E32"/>
    <w:rsid w:val="00445193"/>
    <w:rsid w:val="004507E5"/>
    <w:rsid w:val="004519AD"/>
    <w:rsid w:val="004521CF"/>
    <w:rsid w:val="004543A2"/>
    <w:rsid w:val="0045459A"/>
    <w:rsid w:val="004545DB"/>
    <w:rsid w:val="0045786A"/>
    <w:rsid w:val="00460F76"/>
    <w:rsid w:val="00462F12"/>
    <w:rsid w:val="00463050"/>
    <w:rsid w:val="0046340F"/>
    <w:rsid w:val="0046382A"/>
    <w:rsid w:val="00466168"/>
    <w:rsid w:val="00466A8B"/>
    <w:rsid w:val="00466AD8"/>
    <w:rsid w:val="00467B2A"/>
    <w:rsid w:val="00470075"/>
    <w:rsid w:val="004714D4"/>
    <w:rsid w:val="00475712"/>
    <w:rsid w:val="00475E31"/>
    <w:rsid w:val="00480CCE"/>
    <w:rsid w:val="00481B39"/>
    <w:rsid w:val="00482FAA"/>
    <w:rsid w:val="004870AF"/>
    <w:rsid w:val="0049075F"/>
    <w:rsid w:val="00492DA8"/>
    <w:rsid w:val="004965A5"/>
    <w:rsid w:val="004A0888"/>
    <w:rsid w:val="004A2A45"/>
    <w:rsid w:val="004A3E56"/>
    <w:rsid w:val="004A43B6"/>
    <w:rsid w:val="004A56FF"/>
    <w:rsid w:val="004A6FA8"/>
    <w:rsid w:val="004A70EE"/>
    <w:rsid w:val="004A774E"/>
    <w:rsid w:val="004A7D3E"/>
    <w:rsid w:val="004A7EDB"/>
    <w:rsid w:val="004A7FF9"/>
    <w:rsid w:val="004B379D"/>
    <w:rsid w:val="004B5F0C"/>
    <w:rsid w:val="004B6031"/>
    <w:rsid w:val="004C046E"/>
    <w:rsid w:val="004C1039"/>
    <w:rsid w:val="004C1609"/>
    <w:rsid w:val="004C216B"/>
    <w:rsid w:val="004C5DD3"/>
    <w:rsid w:val="004C799B"/>
    <w:rsid w:val="004D2D1B"/>
    <w:rsid w:val="004D30F9"/>
    <w:rsid w:val="004D4A32"/>
    <w:rsid w:val="004D5595"/>
    <w:rsid w:val="004D64AB"/>
    <w:rsid w:val="004E472A"/>
    <w:rsid w:val="004E51F0"/>
    <w:rsid w:val="004E6D94"/>
    <w:rsid w:val="004E7CE8"/>
    <w:rsid w:val="004F131F"/>
    <w:rsid w:val="004F271D"/>
    <w:rsid w:val="004F4303"/>
    <w:rsid w:val="004F5090"/>
    <w:rsid w:val="004F5114"/>
    <w:rsid w:val="004F6352"/>
    <w:rsid w:val="004F756C"/>
    <w:rsid w:val="005001FA"/>
    <w:rsid w:val="00501935"/>
    <w:rsid w:val="005019AF"/>
    <w:rsid w:val="0050488D"/>
    <w:rsid w:val="00504D12"/>
    <w:rsid w:val="0050527A"/>
    <w:rsid w:val="0050535A"/>
    <w:rsid w:val="00505AFF"/>
    <w:rsid w:val="00505CD1"/>
    <w:rsid w:val="00507EC7"/>
    <w:rsid w:val="00510C38"/>
    <w:rsid w:val="00511192"/>
    <w:rsid w:val="005118AD"/>
    <w:rsid w:val="00512353"/>
    <w:rsid w:val="005220C2"/>
    <w:rsid w:val="00523369"/>
    <w:rsid w:val="0052398F"/>
    <w:rsid w:val="0052518B"/>
    <w:rsid w:val="00527950"/>
    <w:rsid w:val="00530CBC"/>
    <w:rsid w:val="005321A2"/>
    <w:rsid w:val="00532960"/>
    <w:rsid w:val="00541753"/>
    <w:rsid w:val="00543221"/>
    <w:rsid w:val="00543368"/>
    <w:rsid w:val="00544ADC"/>
    <w:rsid w:val="00545A73"/>
    <w:rsid w:val="0054667D"/>
    <w:rsid w:val="00546DEB"/>
    <w:rsid w:val="00546F0F"/>
    <w:rsid w:val="005477E7"/>
    <w:rsid w:val="00550159"/>
    <w:rsid w:val="0055022B"/>
    <w:rsid w:val="005502AE"/>
    <w:rsid w:val="00551429"/>
    <w:rsid w:val="00551897"/>
    <w:rsid w:val="00551FFD"/>
    <w:rsid w:val="00552A0F"/>
    <w:rsid w:val="0055405C"/>
    <w:rsid w:val="00554399"/>
    <w:rsid w:val="005551ED"/>
    <w:rsid w:val="00556419"/>
    <w:rsid w:val="00557002"/>
    <w:rsid w:val="005572B4"/>
    <w:rsid w:val="005572DD"/>
    <w:rsid w:val="00560302"/>
    <w:rsid w:val="00560564"/>
    <w:rsid w:val="00562E2B"/>
    <w:rsid w:val="005631FB"/>
    <w:rsid w:val="00564668"/>
    <w:rsid w:val="00570353"/>
    <w:rsid w:val="00571166"/>
    <w:rsid w:val="005715F5"/>
    <w:rsid w:val="0057171E"/>
    <w:rsid w:val="00571EEC"/>
    <w:rsid w:val="00572514"/>
    <w:rsid w:val="00572666"/>
    <w:rsid w:val="0057267E"/>
    <w:rsid w:val="005726BD"/>
    <w:rsid w:val="00574A5A"/>
    <w:rsid w:val="005753B8"/>
    <w:rsid w:val="00583ED5"/>
    <w:rsid w:val="00585C1F"/>
    <w:rsid w:val="00587437"/>
    <w:rsid w:val="00591471"/>
    <w:rsid w:val="00592678"/>
    <w:rsid w:val="00594644"/>
    <w:rsid w:val="0059526F"/>
    <w:rsid w:val="00596F36"/>
    <w:rsid w:val="00597130"/>
    <w:rsid w:val="00597891"/>
    <w:rsid w:val="005A1692"/>
    <w:rsid w:val="005A1741"/>
    <w:rsid w:val="005A235F"/>
    <w:rsid w:val="005A41CA"/>
    <w:rsid w:val="005A751F"/>
    <w:rsid w:val="005A7719"/>
    <w:rsid w:val="005A77C2"/>
    <w:rsid w:val="005B291B"/>
    <w:rsid w:val="005B3459"/>
    <w:rsid w:val="005B3D7B"/>
    <w:rsid w:val="005B5493"/>
    <w:rsid w:val="005B76C5"/>
    <w:rsid w:val="005B7AF0"/>
    <w:rsid w:val="005B7B8A"/>
    <w:rsid w:val="005C09C6"/>
    <w:rsid w:val="005C3C57"/>
    <w:rsid w:val="005C458D"/>
    <w:rsid w:val="005C491E"/>
    <w:rsid w:val="005C5E0A"/>
    <w:rsid w:val="005C6C0C"/>
    <w:rsid w:val="005C6E73"/>
    <w:rsid w:val="005D0C31"/>
    <w:rsid w:val="005D0D20"/>
    <w:rsid w:val="005D2276"/>
    <w:rsid w:val="005D25FD"/>
    <w:rsid w:val="005D2808"/>
    <w:rsid w:val="005D4BAD"/>
    <w:rsid w:val="005E0858"/>
    <w:rsid w:val="005E09A4"/>
    <w:rsid w:val="005E2794"/>
    <w:rsid w:val="005E3CBF"/>
    <w:rsid w:val="005E6F9D"/>
    <w:rsid w:val="005E7B5A"/>
    <w:rsid w:val="005F01FC"/>
    <w:rsid w:val="005F0501"/>
    <w:rsid w:val="005F0C89"/>
    <w:rsid w:val="005F139A"/>
    <w:rsid w:val="005F3701"/>
    <w:rsid w:val="005F41DF"/>
    <w:rsid w:val="005F4521"/>
    <w:rsid w:val="005F5478"/>
    <w:rsid w:val="005F6F1E"/>
    <w:rsid w:val="006006FC"/>
    <w:rsid w:val="00600C42"/>
    <w:rsid w:val="00600CB0"/>
    <w:rsid w:val="006045BA"/>
    <w:rsid w:val="0060583A"/>
    <w:rsid w:val="00611649"/>
    <w:rsid w:val="00611A0E"/>
    <w:rsid w:val="00613FB7"/>
    <w:rsid w:val="00614154"/>
    <w:rsid w:val="00614BD3"/>
    <w:rsid w:val="006204C8"/>
    <w:rsid w:val="006210DF"/>
    <w:rsid w:val="00623A77"/>
    <w:rsid w:val="006256F5"/>
    <w:rsid w:val="0063035A"/>
    <w:rsid w:val="0063097B"/>
    <w:rsid w:val="006364B8"/>
    <w:rsid w:val="00636A64"/>
    <w:rsid w:val="00636B93"/>
    <w:rsid w:val="0064003B"/>
    <w:rsid w:val="00640550"/>
    <w:rsid w:val="0064057C"/>
    <w:rsid w:val="00640E76"/>
    <w:rsid w:val="0064131B"/>
    <w:rsid w:val="006414EB"/>
    <w:rsid w:val="00641EA8"/>
    <w:rsid w:val="0064326A"/>
    <w:rsid w:val="0064337B"/>
    <w:rsid w:val="006447C2"/>
    <w:rsid w:val="00644D5D"/>
    <w:rsid w:val="0064674A"/>
    <w:rsid w:val="00646DC7"/>
    <w:rsid w:val="00650D3A"/>
    <w:rsid w:val="006511FB"/>
    <w:rsid w:val="00651A9D"/>
    <w:rsid w:val="00656055"/>
    <w:rsid w:val="0065608D"/>
    <w:rsid w:val="00656092"/>
    <w:rsid w:val="00656364"/>
    <w:rsid w:val="0065723A"/>
    <w:rsid w:val="0065741C"/>
    <w:rsid w:val="00660B85"/>
    <w:rsid w:val="00662DCE"/>
    <w:rsid w:val="00664F6D"/>
    <w:rsid w:val="006650B8"/>
    <w:rsid w:val="006653D5"/>
    <w:rsid w:val="00666329"/>
    <w:rsid w:val="006672EE"/>
    <w:rsid w:val="0067011F"/>
    <w:rsid w:val="0067015E"/>
    <w:rsid w:val="0068028E"/>
    <w:rsid w:val="00680453"/>
    <w:rsid w:val="00680FF2"/>
    <w:rsid w:val="00682526"/>
    <w:rsid w:val="00682934"/>
    <w:rsid w:val="00683555"/>
    <w:rsid w:val="00686F1D"/>
    <w:rsid w:val="00687F4B"/>
    <w:rsid w:val="00691FC5"/>
    <w:rsid w:val="00692F7A"/>
    <w:rsid w:val="00695E06"/>
    <w:rsid w:val="00696315"/>
    <w:rsid w:val="00696A2F"/>
    <w:rsid w:val="006A0D51"/>
    <w:rsid w:val="006A1C05"/>
    <w:rsid w:val="006A225B"/>
    <w:rsid w:val="006A30D2"/>
    <w:rsid w:val="006A5A6A"/>
    <w:rsid w:val="006A5FE3"/>
    <w:rsid w:val="006B23B2"/>
    <w:rsid w:val="006B43A1"/>
    <w:rsid w:val="006B4845"/>
    <w:rsid w:val="006B48C6"/>
    <w:rsid w:val="006B635C"/>
    <w:rsid w:val="006C1708"/>
    <w:rsid w:val="006C1C29"/>
    <w:rsid w:val="006C3782"/>
    <w:rsid w:val="006C3CDE"/>
    <w:rsid w:val="006C4745"/>
    <w:rsid w:val="006C5748"/>
    <w:rsid w:val="006D0EE8"/>
    <w:rsid w:val="006D1D0B"/>
    <w:rsid w:val="006D24A6"/>
    <w:rsid w:val="006D3162"/>
    <w:rsid w:val="006D37E7"/>
    <w:rsid w:val="006D5146"/>
    <w:rsid w:val="006D59D6"/>
    <w:rsid w:val="006D5C04"/>
    <w:rsid w:val="006D7508"/>
    <w:rsid w:val="006E0F2F"/>
    <w:rsid w:val="006E19D7"/>
    <w:rsid w:val="006E71B9"/>
    <w:rsid w:val="006E7D6B"/>
    <w:rsid w:val="006F059A"/>
    <w:rsid w:val="006F2047"/>
    <w:rsid w:val="006F39B2"/>
    <w:rsid w:val="006F5384"/>
    <w:rsid w:val="006F5647"/>
    <w:rsid w:val="006F6604"/>
    <w:rsid w:val="006F71D8"/>
    <w:rsid w:val="006F7D1A"/>
    <w:rsid w:val="0070101D"/>
    <w:rsid w:val="0070346C"/>
    <w:rsid w:val="007051A0"/>
    <w:rsid w:val="00706496"/>
    <w:rsid w:val="007114A3"/>
    <w:rsid w:val="00711A12"/>
    <w:rsid w:val="00711F11"/>
    <w:rsid w:val="00712C95"/>
    <w:rsid w:val="00713C71"/>
    <w:rsid w:val="007154C4"/>
    <w:rsid w:val="00715DB9"/>
    <w:rsid w:val="007218A0"/>
    <w:rsid w:val="00722894"/>
    <w:rsid w:val="007238AF"/>
    <w:rsid w:val="00726908"/>
    <w:rsid w:val="007270C7"/>
    <w:rsid w:val="00730F3A"/>
    <w:rsid w:val="00732DDD"/>
    <w:rsid w:val="00734D3B"/>
    <w:rsid w:val="00734D8E"/>
    <w:rsid w:val="00735F34"/>
    <w:rsid w:val="00736944"/>
    <w:rsid w:val="00741200"/>
    <w:rsid w:val="00741333"/>
    <w:rsid w:val="00742FF2"/>
    <w:rsid w:val="007435AF"/>
    <w:rsid w:val="00744D6A"/>
    <w:rsid w:val="007450D5"/>
    <w:rsid w:val="00745FD0"/>
    <w:rsid w:val="00746138"/>
    <w:rsid w:val="0074620A"/>
    <w:rsid w:val="00751D50"/>
    <w:rsid w:val="007527D5"/>
    <w:rsid w:val="00752F3C"/>
    <w:rsid w:val="00753C11"/>
    <w:rsid w:val="00754B6E"/>
    <w:rsid w:val="007550EE"/>
    <w:rsid w:val="00755E93"/>
    <w:rsid w:val="007561FC"/>
    <w:rsid w:val="007605DD"/>
    <w:rsid w:val="0076088C"/>
    <w:rsid w:val="00761D34"/>
    <w:rsid w:val="00762D2D"/>
    <w:rsid w:val="00764622"/>
    <w:rsid w:val="00764CAD"/>
    <w:rsid w:val="00765BE5"/>
    <w:rsid w:val="00770FA1"/>
    <w:rsid w:val="007714F7"/>
    <w:rsid w:val="00773884"/>
    <w:rsid w:val="00774813"/>
    <w:rsid w:val="00774A36"/>
    <w:rsid w:val="00776EE6"/>
    <w:rsid w:val="00777175"/>
    <w:rsid w:val="007772E8"/>
    <w:rsid w:val="0078052A"/>
    <w:rsid w:val="007812FB"/>
    <w:rsid w:val="007815B0"/>
    <w:rsid w:val="007824B5"/>
    <w:rsid w:val="00783AD6"/>
    <w:rsid w:val="00784032"/>
    <w:rsid w:val="00784C0D"/>
    <w:rsid w:val="00785A00"/>
    <w:rsid w:val="00786E79"/>
    <w:rsid w:val="00787925"/>
    <w:rsid w:val="00790E31"/>
    <w:rsid w:val="00793B87"/>
    <w:rsid w:val="0079566E"/>
    <w:rsid w:val="00796509"/>
    <w:rsid w:val="0079691E"/>
    <w:rsid w:val="00797723"/>
    <w:rsid w:val="007A2763"/>
    <w:rsid w:val="007B0F5A"/>
    <w:rsid w:val="007B1282"/>
    <w:rsid w:val="007B1EEE"/>
    <w:rsid w:val="007B249B"/>
    <w:rsid w:val="007B3A01"/>
    <w:rsid w:val="007B6D4D"/>
    <w:rsid w:val="007B7A09"/>
    <w:rsid w:val="007C0F7A"/>
    <w:rsid w:val="007D24A9"/>
    <w:rsid w:val="007D27FA"/>
    <w:rsid w:val="007D2C52"/>
    <w:rsid w:val="007D30B5"/>
    <w:rsid w:val="007D4BC6"/>
    <w:rsid w:val="007D6218"/>
    <w:rsid w:val="007D6699"/>
    <w:rsid w:val="007D7E30"/>
    <w:rsid w:val="007E38D6"/>
    <w:rsid w:val="007E4D54"/>
    <w:rsid w:val="007E6419"/>
    <w:rsid w:val="007F05CF"/>
    <w:rsid w:val="007F5858"/>
    <w:rsid w:val="007F6037"/>
    <w:rsid w:val="007F6815"/>
    <w:rsid w:val="007F6BA8"/>
    <w:rsid w:val="00801CD9"/>
    <w:rsid w:val="0080296C"/>
    <w:rsid w:val="00804542"/>
    <w:rsid w:val="0080681B"/>
    <w:rsid w:val="00806E1A"/>
    <w:rsid w:val="0080706C"/>
    <w:rsid w:val="0080738C"/>
    <w:rsid w:val="00810B77"/>
    <w:rsid w:val="00813CF9"/>
    <w:rsid w:val="00814617"/>
    <w:rsid w:val="00817436"/>
    <w:rsid w:val="008178E7"/>
    <w:rsid w:val="0082205B"/>
    <w:rsid w:val="0082225E"/>
    <w:rsid w:val="00822726"/>
    <w:rsid w:val="0082375A"/>
    <w:rsid w:val="0082542D"/>
    <w:rsid w:val="0082617B"/>
    <w:rsid w:val="00827574"/>
    <w:rsid w:val="00827834"/>
    <w:rsid w:val="00832835"/>
    <w:rsid w:val="008336FB"/>
    <w:rsid w:val="00835110"/>
    <w:rsid w:val="008351FC"/>
    <w:rsid w:val="00841F50"/>
    <w:rsid w:val="008426D7"/>
    <w:rsid w:val="0084339D"/>
    <w:rsid w:val="00843A0E"/>
    <w:rsid w:val="00845DFE"/>
    <w:rsid w:val="00846E17"/>
    <w:rsid w:val="00854283"/>
    <w:rsid w:val="008557C2"/>
    <w:rsid w:val="008557EF"/>
    <w:rsid w:val="008573E3"/>
    <w:rsid w:val="00861E81"/>
    <w:rsid w:val="00862C80"/>
    <w:rsid w:val="008631D2"/>
    <w:rsid w:val="00863FA3"/>
    <w:rsid w:val="008645FF"/>
    <w:rsid w:val="00866D42"/>
    <w:rsid w:val="00870296"/>
    <w:rsid w:val="0087030E"/>
    <w:rsid w:val="00870AAC"/>
    <w:rsid w:val="008730DE"/>
    <w:rsid w:val="008734F7"/>
    <w:rsid w:val="00874E9F"/>
    <w:rsid w:val="00875293"/>
    <w:rsid w:val="00877842"/>
    <w:rsid w:val="0087799B"/>
    <w:rsid w:val="008806F8"/>
    <w:rsid w:val="008808E2"/>
    <w:rsid w:val="00881456"/>
    <w:rsid w:val="00881ACB"/>
    <w:rsid w:val="00885FC9"/>
    <w:rsid w:val="00891328"/>
    <w:rsid w:val="00891A47"/>
    <w:rsid w:val="00892809"/>
    <w:rsid w:val="0089370F"/>
    <w:rsid w:val="008939AF"/>
    <w:rsid w:val="00893FED"/>
    <w:rsid w:val="0089449A"/>
    <w:rsid w:val="00895E48"/>
    <w:rsid w:val="00896687"/>
    <w:rsid w:val="008971F4"/>
    <w:rsid w:val="008A0E7D"/>
    <w:rsid w:val="008A3023"/>
    <w:rsid w:val="008A403F"/>
    <w:rsid w:val="008A6815"/>
    <w:rsid w:val="008B0DD2"/>
    <w:rsid w:val="008B1031"/>
    <w:rsid w:val="008B209F"/>
    <w:rsid w:val="008B2303"/>
    <w:rsid w:val="008B253A"/>
    <w:rsid w:val="008B27A5"/>
    <w:rsid w:val="008B34A0"/>
    <w:rsid w:val="008B4005"/>
    <w:rsid w:val="008B5740"/>
    <w:rsid w:val="008B72C7"/>
    <w:rsid w:val="008B7751"/>
    <w:rsid w:val="008B79F1"/>
    <w:rsid w:val="008C0B84"/>
    <w:rsid w:val="008C2BDF"/>
    <w:rsid w:val="008C3DC3"/>
    <w:rsid w:val="008C4105"/>
    <w:rsid w:val="008C41DA"/>
    <w:rsid w:val="008C553A"/>
    <w:rsid w:val="008C5798"/>
    <w:rsid w:val="008C588E"/>
    <w:rsid w:val="008C7226"/>
    <w:rsid w:val="008D0175"/>
    <w:rsid w:val="008D4437"/>
    <w:rsid w:val="008D5C19"/>
    <w:rsid w:val="008D7B80"/>
    <w:rsid w:val="008E16F8"/>
    <w:rsid w:val="008E30DA"/>
    <w:rsid w:val="008E4184"/>
    <w:rsid w:val="008E549F"/>
    <w:rsid w:val="008E5F31"/>
    <w:rsid w:val="008E6301"/>
    <w:rsid w:val="008F10BC"/>
    <w:rsid w:val="008F1635"/>
    <w:rsid w:val="008F2052"/>
    <w:rsid w:val="008F2307"/>
    <w:rsid w:val="008F26ED"/>
    <w:rsid w:val="008F2A38"/>
    <w:rsid w:val="008F3012"/>
    <w:rsid w:val="008F48C4"/>
    <w:rsid w:val="008F592B"/>
    <w:rsid w:val="00901D14"/>
    <w:rsid w:val="00903775"/>
    <w:rsid w:val="00910902"/>
    <w:rsid w:val="009109F7"/>
    <w:rsid w:val="00912137"/>
    <w:rsid w:val="00912BBF"/>
    <w:rsid w:val="00915BED"/>
    <w:rsid w:val="00916B64"/>
    <w:rsid w:val="0092145D"/>
    <w:rsid w:val="00922535"/>
    <w:rsid w:val="009237D1"/>
    <w:rsid w:val="009245DE"/>
    <w:rsid w:val="00930762"/>
    <w:rsid w:val="00930C0C"/>
    <w:rsid w:val="00933DF5"/>
    <w:rsid w:val="00934F4E"/>
    <w:rsid w:val="00935513"/>
    <w:rsid w:val="00936037"/>
    <w:rsid w:val="00936B81"/>
    <w:rsid w:val="00940A27"/>
    <w:rsid w:val="0094438E"/>
    <w:rsid w:val="00944701"/>
    <w:rsid w:val="00950ED1"/>
    <w:rsid w:val="00952A7A"/>
    <w:rsid w:val="0095444E"/>
    <w:rsid w:val="00955C67"/>
    <w:rsid w:val="00957B65"/>
    <w:rsid w:val="00960AFF"/>
    <w:rsid w:val="00962EDB"/>
    <w:rsid w:val="00963F62"/>
    <w:rsid w:val="00965EFC"/>
    <w:rsid w:val="009730A2"/>
    <w:rsid w:val="009746C3"/>
    <w:rsid w:val="009747D6"/>
    <w:rsid w:val="00975AC0"/>
    <w:rsid w:val="009762D2"/>
    <w:rsid w:val="009762F1"/>
    <w:rsid w:val="0097692D"/>
    <w:rsid w:val="009776D2"/>
    <w:rsid w:val="00977EA8"/>
    <w:rsid w:val="0098140D"/>
    <w:rsid w:val="00981CED"/>
    <w:rsid w:val="00985278"/>
    <w:rsid w:val="00987225"/>
    <w:rsid w:val="00990870"/>
    <w:rsid w:val="00990DCF"/>
    <w:rsid w:val="009920F5"/>
    <w:rsid w:val="00992486"/>
    <w:rsid w:val="00992B56"/>
    <w:rsid w:val="00992CDA"/>
    <w:rsid w:val="00993342"/>
    <w:rsid w:val="00996CE4"/>
    <w:rsid w:val="009A0FB3"/>
    <w:rsid w:val="009A3F36"/>
    <w:rsid w:val="009A48D8"/>
    <w:rsid w:val="009A51A1"/>
    <w:rsid w:val="009A5ED6"/>
    <w:rsid w:val="009A6C59"/>
    <w:rsid w:val="009A7878"/>
    <w:rsid w:val="009A7D53"/>
    <w:rsid w:val="009B0888"/>
    <w:rsid w:val="009B33DF"/>
    <w:rsid w:val="009B4270"/>
    <w:rsid w:val="009B44CC"/>
    <w:rsid w:val="009B4DAE"/>
    <w:rsid w:val="009B5651"/>
    <w:rsid w:val="009B62E4"/>
    <w:rsid w:val="009C1634"/>
    <w:rsid w:val="009C1F56"/>
    <w:rsid w:val="009C2959"/>
    <w:rsid w:val="009C4319"/>
    <w:rsid w:val="009D109E"/>
    <w:rsid w:val="009D17D0"/>
    <w:rsid w:val="009D1CD9"/>
    <w:rsid w:val="009D1F28"/>
    <w:rsid w:val="009D4830"/>
    <w:rsid w:val="009D4F62"/>
    <w:rsid w:val="009D797A"/>
    <w:rsid w:val="009E026A"/>
    <w:rsid w:val="009E3B56"/>
    <w:rsid w:val="009E3F86"/>
    <w:rsid w:val="009E4336"/>
    <w:rsid w:val="009E49B5"/>
    <w:rsid w:val="009E551E"/>
    <w:rsid w:val="009E7066"/>
    <w:rsid w:val="009F1EF8"/>
    <w:rsid w:val="009F4604"/>
    <w:rsid w:val="009F4B78"/>
    <w:rsid w:val="009F58EA"/>
    <w:rsid w:val="009F5DC8"/>
    <w:rsid w:val="009F606B"/>
    <w:rsid w:val="009F6E66"/>
    <w:rsid w:val="00A00888"/>
    <w:rsid w:val="00A009BB"/>
    <w:rsid w:val="00A02B5E"/>
    <w:rsid w:val="00A05EFC"/>
    <w:rsid w:val="00A06840"/>
    <w:rsid w:val="00A06EAD"/>
    <w:rsid w:val="00A1293C"/>
    <w:rsid w:val="00A1314D"/>
    <w:rsid w:val="00A14F9B"/>
    <w:rsid w:val="00A167F1"/>
    <w:rsid w:val="00A2085F"/>
    <w:rsid w:val="00A20EC0"/>
    <w:rsid w:val="00A2150B"/>
    <w:rsid w:val="00A215D9"/>
    <w:rsid w:val="00A2292C"/>
    <w:rsid w:val="00A23A8A"/>
    <w:rsid w:val="00A23FC3"/>
    <w:rsid w:val="00A24F01"/>
    <w:rsid w:val="00A24F40"/>
    <w:rsid w:val="00A25F1B"/>
    <w:rsid w:val="00A3288D"/>
    <w:rsid w:val="00A329DC"/>
    <w:rsid w:val="00A3571D"/>
    <w:rsid w:val="00A36FC8"/>
    <w:rsid w:val="00A41135"/>
    <w:rsid w:val="00A41FEB"/>
    <w:rsid w:val="00A439D3"/>
    <w:rsid w:val="00A440C0"/>
    <w:rsid w:val="00A44DA6"/>
    <w:rsid w:val="00A461E6"/>
    <w:rsid w:val="00A50921"/>
    <w:rsid w:val="00A5160D"/>
    <w:rsid w:val="00A51A84"/>
    <w:rsid w:val="00A56CA4"/>
    <w:rsid w:val="00A65F04"/>
    <w:rsid w:val="00A65F2E"/>
    <w:rsid w:val="00A67262"/>
    <w:rsid w:val="00A71111"/>
    <w:rsid w:val="00A7180E"/>
    <w:rsid w:val="00A71AD5"/>
    <w:rsid w:val="00A72107"/>
    <w:rsid w:val="00A72C67"/>
    <w:rsid w:val="00A75E1C"/>
    <w:rsid w:val="00A8073E"/>
    <w:rsid w:val="00A80883"/>
    <w:rsid w:val="00A81968"/>
    <w:rsid w:val="00A81BED"/>
    <w:rsid w:val="00A82FC6"/>
    <w:rsid w:val="00A83CF8"/>
    <w:rsid w:val="00A86458"/>
    <w:rsid w:val="00A86BD7"/>
    <w:rsid w:val="00A91190"/>
    <w:rsid w:val="00A92270"/>
    <w:rsid w:val="00A92905"/>
    <w:rsid w:val="00A94040"/>
    <w:rsid w:val="00A951DA"/>
    <w:rsid w:val="00A95E6E"/>
    <w:rsid w:val="00A9670D"/>
    <w:rsid w:val="00A97496"/>
    <w:rsid w:val="00A976FE"/>
    <w:rsid w:val="00AA0E25"/>
    <w:rsid w:val="00AA10AE"/>
    <w:rsid w:val="00AA1B2A"/>
    <w:rsid w:val="00AA3204"/>
    <w:rsid w:val="00AA329F"/>
    <w:rsid w:val="00AA3FE6"/>
    <w:rsid w:val="00AA4D0E"/>
    <w:rsid w:val="00AA593E"/>
    <w:rsid w:val="00AA6748"/>
    <w:rsid w:val="00AA7633"/>
    <w:rsid w:val="00AA7B6A"/>
    <w:rsid w:val="00AB593E"/>
    <w:rsid w:val="00AB5D37"/>
    <w:rsid w:val="00AB683F"/>
    <w:rsid w:val="00AC4A2E"/>
    <w:rsid w:val="00AC50E1"/>
    <w:rsid w:val="00AC5F06"/>
    <w:rsid w:val="00AC7C6C"/>
    <w:rsid w:val="00AD04E4"/>
    <w:rsid w:val="00AD1885"/>
    <w:rsid w:val="00AD1DCA"/>
    <w:rsid w:val="00AD3316"/>
    <w:rsid w:val="00AD50BA"/>
    <w:rsid w:val="00AD641D"/>
    <w:rsid w:val="00AD6E8E"/>
    <w:rsid w:val="00AD6FA9"/>
    <w:rsid w:val="00AD72A7"/>
    <w:rsid w:val="00AE02E7"/>
    <w:rsid w:val="00AE0F75"/>
    <w:rsid w:val="00AE116B"/>
    <w:rsid w:val="00AE2ECD"/>
    <w:rsid w:val="00AE319E"/>
    <w:rsid w:val="00AE3B2C"/>
    <w:rsid w:val="00AE3B4E"/>
    <w:rsid w:val="00AE676F"/>
    <w:rsid w:val="00AE709C"/>
    <w:rsid w:val="00AE7DD9"/>
    <w:rsid w:val="00AF169D"/>
    <w:rsid w:val="00AF2B38"/>
    <w:rsid w:val="00AF36C7"/>
    <w:rsid w:val="00AF4FB4"/>
    <w:rsid w:val="00B004C1"/>
    <w:rsid w:val="00B0168B"/>
    <w:rsid w:val="00B03458"/>
    <w:rsid w:val="00B04826"/>
    <w:rsid w:val="00B04B8E"/>
    <w:rsid w:val="00B07340"/>
    <w:rsid w:val="00B1072F"/>
    <w:rsid w:val="00B109DB"/>
    <w:rsid w:val="00B11867"/>
    <w:rsid w:val="00B15820"/>
    <w:rsid w:val="00B2007D"/>
    <w:rsid w:val="00B215D8"/>
    <w:rsid w:val="00B21B38"/>
    <w:rsid w:val="00B2218A"/>
    <w:rsid w:val="00B233C7"/>
    <w:rsid w:val="00B23AAB"/>
    <w:rsid w:val="00B23B81"/>
    <w:rsid w:val="00B246ED"/>
    <w:rsid w:val="00B26DD0"/>
    <w:rsid w:val="00B27542"/>
    <w:rsid w:val="00B27619"/>
    <w:rsid w:val="00B3326C"/>
    <w:rsid w:val="00B338C8"/>
    <w:rsid w:val="00B341CC"/>
    <w:rsid w:val="00B35321"/>
    <w:rsid w:val="00B35505"/>
    <w:rsid w:val="00B35CB3"/>
    <w:rsid w:val="00B35E0A"/>
    <w:rsid w:val="00B36C89"/>
    <w:rsid w:val="00B37E46"/>
    <w:rsid w:val="00B40124"/>
    <w:rsid w:val="00B40B86"/>
    <w:rsid w:val="00B42E03"/>
    <w:rsid w:val="00B443E2"/>
    <w:rsid w:val="00B45C4D"/>
    <w:rsid w:val="00B46222"/>
    <w:rsid w:val="00B54092"/>
    <w:rsid w:val="00B5444C"/>
    <w:rsid w:val="00B54D44"/>
    <w:rsid w:val="00B5568B"/>
    <w:rsid w:val="00B557BF"/>
    <w:rsid w:val="00B55BD6"/>
    <w:rsid w:val="00B560A9"/>
    <w:rsid w:val="00B56147"/>
    <w:rsid w:val="00B56422"/>
    <w:rsid w:val="00B565BF"/>
    <w:rsid w:val="00B5720A"/>
    <w:rsid w:val="00B60405"/>
    <w:rsid w:val="00B604A0"/>
    <w:rsid w:val="00B60761"/>
    <w:rsid w:val="00B61A04"/>
    <w:rsid w:val="00B620A5"/>
    <w:rsid w:val="00B62BB1"/>
    <w:rsid w:val="00B63559"/>
    <w:rsid w:val="00B63C90"/>
    <w:rsid w:val="00B6410F"/>
    <w:rsid w:val="00B67C74"/>
    <w:rsid w:val="00B73911"/>
    <w:rsid w:val="00B73979"/>
    <w:rsid w:val="00B751B0"/>
    <w:rsid w:val="00B762E0"/>
    <w:rsid w:val="00B86C54"/>
    <w:rsid w:val="00B874C4"/>
    <w:rsid w:val="00B90FFE"/>
    <w:rsid w:val="00B93432"/>
    <w:rsid w:val="00B945A5"/>
    <w:rsid w:val="00B96CD0"/>
    <w:rsid w:val="00B97AA2"/>
    <w:rsid w:val="00B97B8E"/>
    <w:rsid w:val="00B97E27"/>
    <w:rsid w:val="00BA00A8"/>
    <w:rsid w:val="00BA0378"/>
    <w:rsid w:val="00BA29DB"/>
    <w:rsid w:val="00BA37A4"/>
    <w:rsid w:val="00BA4FB0"/>
    <w:rsid w:val="00BA6138"/>
    <w:rsid w:val="00BA65C5"/>
    <w:rsid w:val="00BB01E3"/>
    <w:rsid w:val="00BB1930"/>
    <w:rsid w:val="00BB3478"/>
    <w:rsid w:val="00BB5CC7"/>
    <w:rsid w:val="00BC2247"/>
    <w:rsid w:val="00BC5572"/>
    <w:rsid w:val="00BC6279"/>
    <w:rsid w:val="00BC67E0"/>
    <w:rsid w:val="00BD497C"/>
    <w:rsid w:val="00BD4BDE"/>
    <w:rsid w:val="00BD4C42"/>
    <w:rsid w:val="00BD57EE"/>
    <w:rsid w:val="00BE28A2"/>
    <w:rsid w:val="00BE3AAE"/>
    <w:rsid w:val="00BE4E8A"/>
    <w:rsid w:val="00BE4F8A"/>
    <w:rsid w:val="00BF2A79"/>
    <w:rsid w:val="00BF375F"/>
    <w:rsid w:val="00BF3825"/>
    <w:rsid w:val="00BF4B4D"/>
    <w:rsid w:val="00C02372"/>
    <w:rsid w:val="00C02D9B"/>
    <w:rsid w:val="00C03A50"/>
    <w:rsid w:val="00C03B43"/>
    <w:rsid w:val="00C044C3"/>
    <w:rsid w:val="00C10453"/>
    <w:rsid w:val="00C12ECA"/>
    <w:rsid w:val="00C13BCA"/>
    <w:rsid w:val="00C141B9"/>
    <w:rsid w:val="00C158CF"/>
    <w:rsid w:val="00C15E40"/>
    <w:rsid w:val="00C16518"/>
    <w:rsid w:val="00C1787D"/>
    <w:rsid w:val="00C20F14"/>
    <w:rsid w:val="00C22B7C"/>
    <w:rsid w:val="00C24FF3"/>
    <w:rsid w:val="00C269F3"/>
    <w:rsid w:val="00C3184D"/>
    <w:rsid w:val="00C331FD"/>
    <w:rsid w:val="00C34DCB"/>
    <w:rsid w:val="00C36311"/>
    <w:rsid w:val="00C36D0C"/>
    <w:rsid w:val="00C3708D"/>
    <w:rsid w:val="00C41009"/>
    <w:rsid w:val="00C4138A"/>
    <w:rsid w:val="00C43D03"/>
    <w:rsid w:val="00C440B4"/>
    <w:rsid w:val="00C4444E"/>
    <w:rsid w:val="00C446F9"/>
    <w:rsid w:val="00C462CB"/>
    <w:rsid w:val="00C46D89"/>
    <w:rsid w:val="00C46F39"/>
    <w:rsid w:val="00C47AFE"/>
    <w:rsid w:val="00C5067F"/>
    <w:rsid w:val="00C515C3"/>
    <w:rsid w:val="00C518E2"/>
    <w:rsid w:val="00C51AA2"/>
    <w:rsid w:val="00C52E43"/>
    <w:rsid w:val="00C57175"/>
    <w:rsid w:val="00C5738D"/>
    <w:rsid w:val="00C57B18"/>
    <w:rsid w:val="00C609C3"/>
    <w:rsid w:val="00C60D8C"/>
    <w:rsid w:val="00C60E16"/>
    <w:rsid w:val="00C61D54"/>
    <w:rsid w:val="00C628BB"/>
    <w:rsid w:val="00C65E4E"/>
    <w:rsid w:val="00C66079"/>
    <w:rsid w:val="00C66610"/>
    <w:rsid w:val="00C66648"/>
    <w:rsid w:val="00C66FEF"/>
    <w:rsid w:val="00C706F0"/>
    <w:rsid w:val="00C70CB4"/>
    <w:rsid w:val="00C727A7"/>
    <w:rsid w:val="00C728D5"/>
    <w:rsid w:val="00C734A0"/>
    <w:rsid w:val="00C734C8"/>
    <w:rsid w:val="00C74B6F"/>
    <w:rsid w:val="00C75119"/>
    <w:rsid w:val="00C76DD6"/>
    <w:rsid w:val="00C8512F"/>
    <w:rsid w:val="00C85C92"/>
    <w:rsid w:val="00C874D3"/>
    <w:rsid w:val="00C87AE1"/>
    <w:rsid w:val="00C904E5"/>
    <w:rsid w:val="00C90B62"/>
    <w:rsid w:val="00C9129B"/>
    <w:rsid w:val="00C91C08"/>
    <w:rsid w:val="00C94629"/>
    <w:rsid w:val="00C97D8F"/>
    <w:rsid w:val="00C97F0E"/>
    <w:rsid w:val="00CA03EB"/>
    <w:rsid w:val="00CA06AC"/>
    <w:rsid w:val="00CA1D9E"/>
    <w:rsid w:val="00CA242A"/>
    <w:rsid w:val="00CA27BD"/>
    <w:rsid w:val="00CA2AB6"/>
    <w:rsid w:val="00CA4BCC"/>
    <w:rsid w:val="00CB01D6"/>
    <w:rsid w:val="00CB0367"/>
    <w:rsid w:val="00CB22C4"/>
    <w:rsid w:val="00CB311E"/>
    <w:rsid w:val="00CB66C3"/>
    <w:rsid w:val="00CB71E1"/>
    <w:rsid w:val="00CC0895"/>
    <w:rsid w:val="00CC0ED3"/>
    <w:rsid w:val="00CC1894"/>
    <w:rsid w:val="00CC2EE2"/>
    <w:rsid w:val="00CC3D03"/>
    <w:rsid w:val="00CC45DB"/>
    <w:rsid w:val="00CC73FF"/>
    <w:rsid w:val="00CD141E"/>
    <w:rsid w:val="00CD42E9"/>
    <w:rsid w:val="00CD45DA"/>
    <w:rsid w:val="00CD72FF"/>
    <w:rsid w:val="00CD7CB6"/>
    <w:rsid w:val="00CE2EA4"/>
    <w:rsid w:val="00CE5714"/>
    <w:rsid w:val="00CE610E"/>
    <w:rsid w:val="00CE6138"/>
    <w:rsid w:val="00CE6246"/>
    <w:rsid w:val="00CE6C05"/>
    <w:rsid w:val="00CE6F59"/>
    <w:rsid w:val="00CE7AAB"/>
    <w:rsid w:val="00CF2673"/>
    <w:rsid w:val="00CF2DA1"/>
    <w:rsid w:val="00CF3E14"/>
    <w:rsid w:val="00CF43B1"/>
    <w:rsid w:val="00D01AD7"/>
    <w:rsid w:val="00D0614B"/>
    <w:rsid w:val="00D06AD1"/>
    <w:rsid w:val="00D17549"/>
    <w:rsid w:val="00D21BC4"/>
    <w:rsid w:val="00D22074"/>
    <w:rsid w:val="00D22E38"/>
    <w:rsid w:val="00D24D97"/>
    <w:rsid w:val="00D25585"/>
    <w:rsid w:val="00D265A0"/>
    <w:rsid w:val="00D275F5"/>
    <w:rsid w:val="00D318A2"/>
    <w:rsid w:val="00D31ABF"/>
    <w:rsid w:val="00D33466"/>
    <w:rsid w:val="00D33B90"/>
    <w:rsid w:val="00D376F1"/>
    <w:rsid w:val="00D40287"/>
    <w:rsid w:val="00D43CA8"/>
    <w:rsid w:val="00D44EFC"/>
    <w:rsid w:val="00D4523D"/>
    <w:rsid w:val="00D4593F"/>
    <w:rsid w:val="00D45BD4"/>
    <w:rsid w:val="00D4775B"/>
    <w:rsid w:val="00D47AB8"/>
    <w:rsid w:val="00D5342F"/>
    <w:rsid w:val="00D541E8"/>
    <w:rsid w:val="00D55D94"/>
    <w:rsid w:val="00D56566"/>
    <w:rsid w:val="00D647A4"/>
    <w:rsid w:val="00D6487A"/>
    <w:rsid w:val="00D648BB"/>
    <w:rsid w:val="00D64E04"/>
    <w:rsid w:val="00D65A5E"/>
    <w:rsid w:val="00D65D8F"/>
    <w:rsid w:val="00D669D1"/>
    <w:rsid w:val="00D7049A"/>
    <w:rsid w:val="00D704F6"/>
    <w:rsid w:val="00D722B1"/>
    <w:rsid w:val="00D74A82"/>
    <w:rsid w:val="00D753F6"/>
    <w:rsid w:val="00D7737D"/>
    <w:rsid w:val="00D80897"/>
    <w:rsid w:val="00D811D1"/>
    <w:rsid w:val="00D81375"/>
    <w:rsid w:val="00D8446F"/>
    <w:rsid w:val="00D8540E"/>
    <w:rsid w:val="00D85C4D"/>
    <w:rsid w:val="00D85D8D"/>
    <w:rsid w:val="00D8730B"/>
    <w:rsid w:val="00D9072A"/>
    <w:rsid w:val="00D94852"/>
    <w:rsid w:val="00D96030"/>
    <w:rsid w:val="00D96D26"/>
    <w:rsid w:val="00DA0254"/>
    <w:rsid w:val="00DA039C"/>
    <w:rsid w:val="00DA10B4"/>
    <w:rsid w:val="00DA6EBE"/>
    <w:rsid w:val="00DB0C5E"/>
    <w:rsid w:val="00DB110B"/>
    <w:rsid w:val="00DB27CC"/>
    <w:rsid w:val="00DB2A54"/>
    <w:rsid w:val="00DB4EF9"/>
    <w:rsid w:val="00DB6B1A"/>
    <w:rsid w:val="00DB708C"/>
    <w:rsid w:val="00DC050D"/>
    <w:rsid w:val="00DC1B06"/>
    <w:rsid w:val="00DC2890"/>
    <w:rsid w:val="00DC29FE"/>
    <w:rsid w:val="00DC34E4"/>
    <w:rsid w:val="00DC430C"/>
    <w:rsid w:val="00DC60FB"/>
    <w:rsid w:val="00DC7319"/>
    <w:rsid w:val="00DC742E"/>
    <w:rsid w:val="00DD38DC"/>
    <w:rsid w:val="00DD63FF"/>
    <w:rsid w:val="00DD7413"/>
    <w:rsid w:val="00DE1726"/>
    <w:rsid w:val="00DF1BBF"/>
    <w:rsid w:val="00DF3145"/>
    <w:rsid w:val="00DF4B0E"/>
    <w:rsid w:val="00E0045F"/>
    <w:rsid w:val="00E008B6"/>
    <w:rsid w:val="00E01E4B"/>
    <w:rsid w:val="00E0434B"/>
    <w:rsid w:val="00E062B0"/>
    <w:rsid w:val="00E0711E"/>
    <w:rsid w:val="00E0770C"/>
    <w:rsid w:val="00E11C5E"/>
    <w:rsid w:val="00E13A17"/>
    <w:rsid w:val="00E14DFA"/>
    <w:rsid w:val="00E17EA5"/>
    <w:rsid w:val="00E21F69"/>
    <w:rsid w:val="00E229DB"/>
    <w:rsid w:val="00E2571A"/>
    <w:rsid w:val="00E26EDC"/>
    <w:rsid w:val="00E2713C"/>
    <w:rsid w:val="00E30B42"/>
    <w:rsid w:val="00E342D7"/>
    <w:rsid w:val="00E35C26"/>
    <w:rsid w:val="00E40857"/>
    <w:rsid w:val="00E410EA"/>
    <w:rsid w:val="00E41444"/>
    <w:rsid w:val="00E41D5C"/>
    <w:rsid w:val="00E42120"/>
    <w:rsid w:val="00E4299A"/>
    <w:rsid w:val="00E437F7"/>
    <w:rsid w:val="00E445E6"/>
    <w:rsid w:val="00E454E0"/>
    <w:rsid w:val="00E52009"/>
    <w:rsid w:val="00E529F9"/>
    <w:rsid w:val="00E55017"/>
    <w:rsid w:val="00E55416"/>
    <w:rsid w:val="00E557D1"/>
    <w:rsid w:val="00E56282"/>
    <w:rsid w:val="00E60B00"/>
    <w:rsid w:val="00E616BF"/>
    <w:rsid w:val="00E641CC"/>
    <w:rsid w:val="00E658AA"/>
    <w:rsid w:val="00E6656A"/>
    <w:rsid w:val="00E70D30"/>
    <w:rsid w:val="00E716BA"/>
    <w:rsid w:val="00E75977"/>
    <w:rsid w:val="00E76431"/>
    <w:rsid w:val="00E7686D"/>
    <w:rsid w:val="00E813BA"/>
    <w:rsid w:val="00E8590C"/>
    <w:rsid w:val="00E85F76"/>
    <w:rsid w:val="00E878B0"/>
    <w:rsid w:val="00E9351E"/>
    <w:rsid w:val="00E93590"/>
    <w:rsid w:val="00E94506"/>
    <w:rsid w:val="00E95A7B"/>
    <w:rsid w:val="00E967D6"/>
    <w:rsid w:val="00E969E9"/>
    <w:rsid w:val="00EA01A0"/>
    <w:rsid w:val="00EA155A"/>
    <w:rsid w:val="00EA24D4"/>
    <w:rsid w:val="00EA2851"/>
    <w:rsid w:val="00EA3515"/>
    <w:rsid w:val="00EA40BC"/>
    <w:rsid w:val="00EA55FE"/>
    <w:rsid w:val="00EB0669"/>
    <w:rsid w:val="00EB0B4F"/>
    <w:rsid w:val="00EB1B59"/>
    <w:rsid w:val="00EB30D0"/>
    <w:rsid w:val="00EB4384"/>
    <w:rsid w:val="00EB6065"/>
    <w:rsid w:val="00EC0826"/>
    <w:rsid w:val="00EC4E99"/>
    <w:rsid w:val="00EC4EE9"/>
    <w:rsid w:val="00EC56B4"/>
    <w:rsid w:val="00EC5D01"/>
    <w:rsid w:val="00EC7571"/>
    <w:rsid w:val="00ED05B9"/>
    <w:rsid w:val="00ED07F0"/>
    <w:rsid w:val="00ED3A21"/>
    <w:rsid w:val="00ED42FF"/>
    <w:rsid w:val="00ED54F9"/>
    <w:rsid w:val="00ED5C5A"/>
    <w:rsid w:val="00ED6982"/>
    <w:rsid w:val="00ED6A30"/>
    <w:rsid w:val="00ED787F"/>
    <w:rsid w:val="00EE0218"/>
    <w:rsid w:val="00EE0E54"/>
    <w:rsid w:val="00EE1033"/>
    <w:rsid w:val="00EE1DB9"/>
    <w:rsid w:val="00EE22EE"/>
    <w:rsid w:val="00EE4ABC"/>
    <w:rsid w:val="00EE582B"/>
    <w:rsid w:val="00EE71CB"/>
    <w:rsid w:val="00EF169B"/>
    <w:rsid w:val="00EF24BB"/>
    <w:rsid w:val="00EF2B90"/>
    <w:rsid w:val="00EF32F6"/>
    <w:rsid w:val="00EF3638"/>
    <w:rsid w:val="00EF4114"/>
    <w:rsid w:val="00EF448F"/>
    <w:rsid w:val="00EF4634"/>
    <w:rsid w:val="00EF472E"/>
    <w:rsid w:val="00EF4A5A"/>
    <w:rsid w:val="00EF4EC4"/>
    <w:rsid w:val="00EF63EC"/>
    <w:rsid w:val="00EF66A9"/>
    <w:rsid w:val="00EF6F1D"/>
    <w:rsid w:val="00EF74D8"/>
    <w:rsid w:val="00EF7AC1"/>
    <w:rsid w:val="00F006CB"/>
    <w:rsid w:val="00F01898"/>
    <w:rsid w:val="00F05EE0"/>
    <w:rsid w:val="00F06985"/>
    <w:rsid w:val="00F07DE8"/>
    <w:rsid w:val="00F117EF"/>
    <w:rsid w:val="00F11F17"/>
    <w:rsid w:val="00F13DF9"/>
    <w:rsid w:val="00F156B3"/>
    <w:rsid w:val="00F15FD8"/>
    <w:rsid w:val="00F17790"/>
    <w:rsid w:val="00F201A8"/>
    <w:rsid w:val="00F21A1A"/>
    <w:rsid w:val="00F22813"/>
    <w:rsid w:val="00F22E56"/>
    <w:rsid w:val="00F22FC8"/>
    <w:rsid w:val="00F243F6"/>
    <w:rsid w:val="00F26A04"/>
    <w:rsid w:val="00F27F36"/>
    <w:rsid w:val="00F32709"/>
    <w:rsid w:val="00F32B8C"/>
    <w:rsid w:val="00F33383"/>
    <w:rsid w:val="00F33D5B"/>
    <w:rsid w:val="00F34A85"/>
    <w:rsid w:val="00F34B6D"/>
    <w:rsid w:val="00F4030B"/>
    <w:rsid w:val="00F42F65"/>
    <w:rsid w:val="00F444F5"/>
    <w:rsid w:val="00F45F6F"/>
    <w:rsid w:val="00F4602E"/>
    <w:rsid w:val="00F46BCF"/>
    <w:rsid w:val="00F515AF"/>
    <w:rsid w:val="00F51C29"/>
    <w:rsid w:val="00F52209"/>
    <w:rsid w:val="00F52F3C"/>
    <w:rsid w:val="00F533CE"/>
    <w:rsid w:val="00F53E05"/>
    <w:rsid w:val="00F5550A"/>
    <w:rsid w:val="00F55A56"/>
    <w:rsid w:val="00F56088"/>
    <w:rsid w:val="00F6031D"/>
    <w:rsid w:val="00F61303"/>
    <w:rsid w:val="00F65606"/>
    <w:rsid w:val="00F65CA8"/>
    <w:rsid w:val="00F65CF1"/>
    <w:rsid w:val="00F66614"/>
    <w:rsid w:val="00F67764"/>
    <w:rsid w:val="00F71232"/>
    <w:rsid w:val="00F74722"/>
    <w:rsid w:val="00F75AEB"/>
    <w:rsid w:val="00F75F45"/>
    <w:rsid w:val="00F769C6"/>
    <w:rsid w:val="00F82957"/>
    <w:rsid w:val="00F833DE"/>
    <w:rsid w:val="00F83BD2"/>
    <w:rsid w:val="00F857CA"/>
    <w:rsid w:val="00F85BCD"/>
    <w:rsid w:val="00F900CA"/>
    <w:rsid w:val="00F919CF"/>
    <w:rsid w:val="00F91BAC"/>
    <w:rsid w:val="00F92C2B"/>
    <w:rsid w:val="00F94241"/>
    <w:rsid w:val="00F945CD"/>
    <w:rsid w:val="00F95ECF"/>
    <w:rsid w:val="00F96E94"/>
    <w:rsid w:val="00F9792C"/>
    <w:rsid w:val="00F97AAA"/>
    <w:rsid w:val="00FA4AD8"/>
    <w:rsid w:val="00FA4FB2"/>
    <w:rsid w:val="00FB219D"/>
    <w:rsid w:val="00FB3597"/>
    <w:rsid w:val="00FB53CA"/>
    <w:rsid w:val="00FB57F3"/>
    <w:rsid w:val="00FB5C92"/>
    <w:rsid w:val="00FB5DF9"/>
    <w:rsid w:val="00FC19F2"/>
    <w:rsid w:val="00FC3750"/>
    <w:rsid w:val="00FC487C"/>
    <w:rsid w:val="00FC51A5"/>
    <w:rsid w:val="00FC5AF2"/>
    <w:rsid w:val="00FC6D8C"/>
    <w:rsid w:val="00FC7383"/>
    <w:rsid w:val="00FD0B36"/>
    <w:rsid w:val="00FD168A"/>
    <w:rsid w:val="00FD3643"/>
    <w:rsid w:val="00FD553C"/>
    <w:rsid w:val="00FD6F5E"/>
    <w:rsid w:val="00FE087D"/>
    <w:rsid w:val="00FE133D"/>
    <w:rsid w:val="00FE2090"/>
    <w:rsid w:val="00FE29D8"/>
    <w:rsid w:val="00FE359D"/>
    <w:rsid w:val="00FE47EA"/>
    <w:rsid w:val="00FE4D5F"/>
    <w:rsid w:val="00FE7906"/>
    <w:rsid w:val="00FE7BC4"/>
    <w:rsid w:val="00FF29D4"/>
    <w:rsid w:val="00FF2DBD"/>
    <w:rsid w:val="00FF388D"/>
    <w:rsid w:val="07BB67DE"/>
    <w:rsid w:val="10156CA8"/>
    <w:rsid w:val="1844637C"/>
    <w:rsid w:val="2CF379AB"/>
    <w:rsid w:val="3F723C03"/>
    <w:rsid w:val="532A3FBA"/>
    <w:rsid w:val="766210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5EBA90"/>
  <w15:docId w15:val="{A58209C8-072A-49CB-8ABE-D2B93015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4ADC"/>
    <w:rPr>
      <w:rFonts w:eastAsia="MS Mincho"/>
      <w:sz w:val="24"/>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rPr>
      <w:sz w:val="20"/>
      <w:szCs w:val="20"/>
      <w:lang w:val="zh-CN"/>
    </w:rPr>
  </w:style>
  <w:style w:type="paragraph" w:styleId="a5">
    <w:name w:val="Balloon Text"/>
    <w:basedOn w:val="a"/>
    <w:semiHidden/>
    <w:qFormat/>
    <w:rPr>
      <w:rFonts w:ascii="Tahoma" w:hAnsi="Tahoma" w:cs="Tahoma"/>
      <w:sz w:val="16"/>
      <w:szCs w:val="16"/>
    </w:rPr>
  </w:style>
  <w:style w:type="paragraph" w:styleId="a6">
    <w:name w:val="footer"/>
    <w:basedOn w:val="a"/>
    <w:link w:val="a7"/>
    <w:uiPriority w:val="99"/>
    <w:qFormat/>
    <w:pPr>
      <w:tabs>
        <w:tab w:val="center" w:pos="4536"/>
        <w:tab w:val="right" w:pos="9072"/>
      </w:tabs>
    </w:pPr>
  </w:style>
  <w:style w:type="paragraph" w:styleId="a8">
    <w:name w:val="header"/>
    <w:basedOn w:val="a"/>
    <w:link w:val="a9"/>
    <w:qFormat/>
    <w:pPr>
      <w:tabs>
        <w:tab w:val="center" w:pos="4536"/>
        <w:tab w:val="right" w:pos="9072"/>
      </w:tabs>
    </w:pPr>
    <w:rPr>
      <w:lang w:val="zh-CN"/>
    </w:rPr>
  </w:style>
  <w:style w:type="paragraph" w:styleId="aa">
    <w:name w:val="footnote text"/>
    <w:basedOn w:val="a"/>
    <w:semiHidden/>
    <w:pPr>
      <w:keepLines/>
      <w:widowControl w:val="0"/>
      <w:jc w:val="both"/>
    </w:pPr>
    <w:rPr>
      <w:rFonts w:eastAsia="Times New Roman"/>
      <w:sz w:val="20"/>
      <w:szCs w:val="20"/>
      <w:lang w:val="en-GB" w:eastAsia="ro-RO"/>
    </w:rPr>
  </w:style>
  <w:style w:type="paragraph" w:styleId="ab">
    <w:name w:val="annotation subject"/>
    <w:basedOn w:val="a3"/>
    <w:next w:val="a3"/>
    <w:link w:val="ac"/>
    <w:uiPriority w:val="99"/>
    <w:semiHidden/>
    <w:unhideWhenUsed/>
    <w:rPr>
      <w:b/>
      <w:bCs/>
    </w:rPr>
  </w:style>
  <w:style w:type="character" w:styleId="ad">
    <w:name w:val="page number"/>
  </w:style>
  <w:style w:type="character" w:styleId="ae">
    <w:name w:val="Hyperlink"/>
    <w:uiPriority w:val="99"/>
    <w:qFormat/>
    <w:rPr>
      <w:color w:val="0000FF"/>
      <w:u w:val="single"/>
    </w:rPr>
  </w:style>
  <w:style w:type="character" w:styleId="af">
    <w:name w:val="annotation reference"/>
    <w:uiPriority w:val="99"/>
    <w:semiHidden/>
    <w:unhideWhenUsed/>
    <w:qFormat/>
    <w:rPr>
      <w:sz w:val="16"/>
      <w:szCs w:val="16"/>
    </w:rPr>
  </w:style>
  <w:style w:type="paragraph" w:customStyle="1" w:styleId="History">
    <w:name w:val="History"/>
    <w:basedOn w:val="a"/>
    <w:pPr>
      <w:spacing w:before="230" w:after="460" w:line="180" w:lineRule="exact"/>
      <w:jc w:val="right"/>
    </w:pPr>
    <w:rPr>
      <w:rFonts w:ascii="Arial" w:hAnsi="Arial"/>
      <w:sz w:val="14"/>
      <w:szCs w:val="16"/>
    </w:rPr>
  </w:style>
  <w:style w:type="paragraph" w:customStyle="1" w:styleId="References">
    <w:name w:val="References"/>
    <w:basedOn w:val="a"/>
    <w:pPr>
      <w:spacing w:line="200" w:lineRule="exact"/>
      <w:ind w:left="425" w:hanging="425"/>
      <w:jc w:val="both"/>
    </w:pPr>
    <w:rPr>
      <w:sz w:val="15"/>
      <w:szCs w:val="14"/>
      <w:lang w:val="en-GB"/>
    </w:rPr>
  </w:style>
  <w:style w:type="paragraph" w:customStyle="1" w:styleId="HExperimentalSection">
    <w:name w:val="HExperimental_Section"/>
    <w:basedOn w:val="a"/>
    <w:pPr>
      <w:spacing w:before="460" w:after="230" w:line="230" w:lineRule="atLeast"/>
    </w:pPr>
    <w:rPr>
      <w:i/>
      <w:szCs w:val="20"/>
    </w:rPr>
  </w:style>
  <w:style w:type="paragraph" w:customStyle="1" w:styleId="ExperimentalSection">
    <w:name w:val="ExperimentalSection"/>
    <w:basedOn w:val="a"/>
    <w:pPr>
      <w:spacing w:after="240" w:line="200" w:lineRule="exact"/>
      <w:ind w:firstLine="170"/>
      <w:jc w:val="both"/>
    </w:pPr>
    <w:rPr>
      <w:sz w:val="16"/>
      <w:szCs w:val="14"/>
      <w:lang w:val="en-GB"/>
    </w:rPr>
  </w:style>
  <w:style w:type="paragraph" w:customStyle="1" w:styleId="FNB">
    <w:name w:val="FNB"/>
    <w:basedOn w:val="a"/>
    <w:link w:val="FNBChar"/>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Pr>
      <w:rFonts w:ascii="Times" w:hAnsi="Times"/>
      <w:sz w:val="14"/>
      <w:szCs w:val="3276"/>
      <w:lang w:val="en-GB" w:eastAsia="de-DE" w:bidi="ar-SA"/>
    </w:rPr>
  </w:style>
  <w:style w:type="paragraph" w:customStyle="1" w:styleId="Ack">
    <w:name w:val="Ack"/>
    <w:basedOn w:val="a"/>
  </w:style>
  <w:style w:type="paragraph" w:customStyle="1" w:styleId="TableCaption">
    <w:name w:val="TableCaption"/>
    <w:basedOn w:val="a"/>
    <w:qFormat/>
    <w:pPr>
      <w:spacing w:after="120" w:line="190" w:lineRule="exact"/>
      <w:jc w:val="both"/>
    </w:pPr>
    <w:rPr>
      <w:rFonts w:ascii="Arial" w:hAnsi="Arial"/>
      <w:sz w:val="16"/>
      <w:szCs w:val="14"/>
      <w:lang w:val="en-GB"/>
    </w:rPr>
  </w:style>
  <w:style w:type="paragraph" w:customStyle="1" w:styleId="TableHead">
    <w:name w:val="TableHead"/>
    <w:basedOn w:val="TableCaption"/>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style>
  <w:style w:type="paragraph" w:customStyle="1" w:styleId="TableFoot">
    <w:name w:val="TableFoot"/>
    <w:basedOn w:val="TableBody"/>
    <w:qFormat/>
    <w:pPr>
      <w:spacing w:before="60" w:after="60"/>
    </w:pPr>
  </w:style>
  <w:style w:type="paragraph" w:customStyle="1" w:styleId="SchemeCaption">
    <w:name w:val="SchemeCaption"/>
    <w:basedOn w:val="a"/>
    <w:qFormat/>
    <w:pPr>
      <w:spacing w:before="230" w:after="460" w:line="190" w:lineRule="exact"/>
      <w:jc w:val="both"/>
    </w:pPr>
    <w:rPr>
      <w:rFonts w:ascii="Arial" w:hAnsi="Arial"/>
      <w:sz w:val="16"/>
      <w:szCs w:val="14"/>
      <w:lang w:val="en-GB"/>
    </w:rPr>
  </w:style>
  <w:style w:type="paragraph" w:customStyle="1" w:styleId="STOE">
    <w:name w:val="STOE"/>
    <w:basedOn w:val="a"/>
    <w:link w:val="STOEChar1"/>
    <w:qFormat/>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Pr>
      <w:rFonts w:ascii="Times" w:hAnsi="Times"/>
      <w:sz w:val="18"/>
      <w:szCs w:val="3276"/>
      <w:lang w:val="en-GB" w:eastAsia="de-DE" w:bidi="ar-SA"/>
    </w:rPr>
  </w:style>
  <w:style w:type="paragraph" w:customStyle="1" w:styleId="Title1">
    <w:name w:val="Title1"/>
    <w:basedOn w:val="a"/>
    <w:rPr>
      <w:b/>
      <w:lang w:val="en-US"/>
    </w:rPr>
  </w:style>
  <w:style w:type="paragraph" w:customStyle="1" w:styleId="AuthorsFull">
    <w:name w:val="Authors Full"/>
    <w:basedOn w:val="a"/>
    <w:rPr>
      <w:i/>
      <w:lang w:val="en-US"/>
    </w:rPr>
  </w:style>
  <w:style w:type="paragraph" w:customStyle="1" w:styleId="dedication">
    <w:name w:val="dedication"/>
    <w:basedOn w:val="a"/>
    <w:qFormat/>
    <w:rPr>
      <w:i/>
      <w:lang w:val="en-US"/>
    </w:rPr>
  </w:style>
  <w:style w:type="paragraph" w:customStyle="1" w:styleId="Addresses">
    <w:name w:val="Addresses"/>
    <w:basedOn w:val="a"/>
    <w:rPr>
      <w:lang w:val="en-US"/>
    </w:rPr>
  </w:style>
  <w:style w:type="paragraph" w:customStyle="1" w:styleId="Acknowledgements">
    <w:name w:val="Acknowledgements"/>
    <w:basedOn w:val="a"/>
    <w:qFormat/>
    <w:rPr>
      <w:lang w:val="en-US"/>
    </w:rPr>
  </w:style>
  <w:style w:type="paragraph" w:customStyle="1" w:styleId="Abstract">
    <w:name w:val="Abstract"/>
    <w:basedOn w:val="a"/>
    <w:qFormat/>
    <w:pPr>
      <w:spacing w:line="480" w:lineRule="auto"/>
    </w:pPr>
    <w:rPr>
      <w:color w:val="FF0000"/>
      <w:lang w:val="en-US"/>
    </w:rPr>
  </w:style>
  <w:style w:type="paragraph" w:customStyle="1" w:styleId="Head1">
    <w:name w:val="Head 1"/>
    <w:basedOn w:val="a"/>
    <w:link w:val="Head10"/>
    <w:pPr>
      <w:spacing w:beforeLines="100" w:before="240" w:afterLines="100" w:after="240" w:line="360" w:lineRule="auto"/>
    </w:pPr>
    <w:rPr>
      <w:b/>
      <w:sz w:val="28"/>
      <w:szCs w:val="28"/>
      <w:lang w:val="en-US"/>
    </w:rPr>
  </w:style>
  <w:style w:type="paragraph" w:customStyle="1" w:styleId="Head2">
    <w:name w:val="Head 2"/>
    <w:basedOn w:val="a"/>
    <w:qFormat/>
    <w:pPr>
      <w:spacing w:line="360" w:lineRule="auto"/>
    </w:pPr>
    <w:rPr>
      <w:i/>
      <w:lang w:val="en-US"/>
    </w:rPr>
  </w:style>
  <w:style w:type="paragraph" w:customStyle="1" w:styleId="dates">
    <w:name w:val="dates"/>
    <w:basedOn w:val="a"/>
    <w:qFormat/>
    <w:pPr>
      <w:jc w:val="right"/>
    </w:pPr>
    <w:rPr>
      <w:lang w:val="en-US"/>
    </w:rPr>
  </w:style>
  <w:style w:type="paragraph" w:customStyle="1" w:styleId="Literature">
    <w:name w:val="Literature"/>
    <w:basedOn w:val="a"/>
    <w:qFormat/>
    <w:pPr>
      <w:spacing w:line="480" w:lineRule="auto"/>
    </w:pPr>
  </w:style>
  <w:style w:type="paragraph" w:customStyle="1" w:styleId="Legend">
    <w:name w:val="Legend"/>
    <w:basedOn w:val="a"/>
    <w:qFormat/>
    <w:rPr>
      <w:lang w:val="en-US"/>
    </w:rPr>
  </w:style>
  <w:style w:type="paragraph" w:customStyle="1" w:styleId="MainText">
    <w:name w:val="Main Text"/>
    <w:basedOn w:val="a"/>
    <w:link w:val="MainTextChar"/>
    <w:qFormat/>
    <w:pPr>
      <w:spacing w:line="480" w:lineRule="auto"/>
    </w:pPr>
    <w:rPr>
      <w:lang w:val="en-US"/>
    </w:rPr>
  </w:style>
  <w:style w:type="paragraph" w:customStyle="1" w:styleId="Tableofcontents">
    <w:name w:val="Table of contents"/>
    <w:basedOn w:val="a"/>
    <w:qFormat/>
    <w:rPr>
      <w:lang w:val="en-US"/>
    </w:rPr>
  </w:style>
  <w:style w:type="paragraph" w:customStyle="1" w:styleId="ExperimentalText">
    <w:name w:val="Experimental Text"/>
    <w:basedOn w:val="a"/>
    <w:link w:val="ExperimentalTextChar"/>
    <w:qFormat/>
    <w:pPr>
      <w:spacing w:line="480" w:lineRule="auto"/>
    </w:pPr>
    <w:rPr>
      <w:lang w:val="en-US"/>
    </w:rPr>
  </w:style>
  <w:style w:type="character" w:customStyle="1" w:styleId="ExperimentalTextChar">
    <w:name w:val="Experimental Text Char"/>
    <w:link w:val="ExperimentalText"/>
    <w:rPr>
      <w:rFonts w:eastAsia="MS Mincho"/>
      <w:sz w:val="24"/>
      <w:szCs w:val="24"/>
      <w:lang w:val="en-US" w:eastAsia="ja-JP" w:bidi="ar-SA"/>
    </w:rPr>
  </w:style>
  <w:style w:type="character" w:customStyle="1" w:styleId="MainTextChar">
    <w:name w:val="Main Text Char"/>
    <w:link w:val="MainText"/>
    <w:qFormat/>
    <w:rPr>
      <w:rFonts w:eastAsia="MS Mincho"/>
      <w:sz w:val="24"/>
      <w:szCs w:val="24"/>
      <w:lang w:val="en-US" w:eastAsia="ja-JP" w:bidi="ar-SA"/>
    </w:rPr>
  </w:style>
  <w:style w:type="paragraph" w:customStyle="1" w:styleId="Title2">
    <w:name w:val="Title2"/>
    <w:basedOn w:val="a"/>
    <w:qFormat/>
    <w:rPr>
      <w:b/>
      <w:lang w:val="en-US"/>
    </w:rPr>
  </w:style>
  <w:style w:type="paragraph" w:customStyle="1" w:styleId="Dedication0">
    <w:name w:val="Dedication"/>
    <w:basedOn w:val="a"/>
    <w:qFormat/>
    <w:rPr>
      <w:lang w:val="en-US"/>
    </w:rPr>
  </w:style>
  <w:style w:type="paragraph" w:customStyle="1" w:styleId="Maintext0">
    <w:name w:val="Main text"/>
    <w:basedOn w:val="a"/>
    <w:link w:val="MaintextChar0"/>
    <w:qFormat/>
    <w:pPr>
      <w:spacing w:line="480" w:lineRule="auto"/>
    </w:pPr>
    <w:rPr>
      <w:lang w:val="en-US"/>
    </w:rPr>
  </w:style>
  <w:style w:type="character" w:customStyle="1" w:styleId="MaintextChar0">
    <w:name w:val="Main text Char"/>
    <w:link w:val="Maintext0"/>
    <w:qFormat/>
    <w:rPr>
      <w:sz w:val="24"/>
      <w:szCs w:val="24"/>
      <w:lang w:val="en-US" w:eastAsia="ja-JP"/>
    </w:rPr>
  </w:style>
  <w:style w:type="paragraph" w:customStyle="1" w:styleId="Biography">
    <w:name w:val="Biography"/>
    <w:basedOn w:val="a"/>
    <w:qFormat/>
    <w:rPr>
      <w:i/>
      <w:lang w:val="en-US"/>
    </w:rPr>
  </w:style>
  <w:style w:type="character" w:customStyle="1" w:styleId="a9">
    <w:name w:val="页眉 字符"/>
    <w:link w:val="a8"/>
    <w:qFormat/>
    <w:rPr>
      <w:sz w:val="24"/>
      <w:szCs w:val="24"/>
      <w:lang w:eastAsia="ja-JP"/>
    </w:rPr>
  </w:style>
  <w:style w:type="character" w:customStyle="1" w:styleId="a4">
    <w:name w:val="批注文字 字符"/>
    <w:link w:val="a3"/>
    <w:uiPriority w:val="99"/>
    <w:semiHidden/>
    <w:qFormat/>
    <w:rPr>
      <w:lang w:eastAsia="ja-JP"/>
    </w:rPr>
  </w:style>
  <w:style w:type="character" w:customStyle="1" w:styleId="ac">
    <w:name w:val="批注主题 字符"/>
    <w:link w:val="ab"/>
    <w:uiPriority w:val="99"/>
    <w:semiHidden/>
    <w:rPr>
      <w:b/>
      <w:bCs/>
      <w:lang w:eastAsia="ja-JP"/>
    </w:rPr>
  </w:style>
  <w:style w:type="character" w:customStyle="1" w:styleId="a7">
    <w:name w:val="页脚 字符"/>
    <w:link w:val="a6"/>
    <w:uiPriority w:val="99"/>
    <w:rPr>
      <w:sz w:val="24"/>
      <w:szCs w:val="24"/>
      <w:lang w:eastAsia="ja-JP"/>
    </w:rPr>
  </w:style>
  <w:style w:type="paragraph" w:customStyle="1" w:styleId="BATitle">
    <w:name w:val="BA_Title"/>
    <w:basedOn w:val="a"/>
    <w:next w:val="a"/>
    <w:pPr>
      <w:spacing w:before="720" w:after="360" w:line="480" w:lineRule="auto"/>
      <w:jc w:val="center"/>
    </w:pPr>
    <w:rPr>
      <w:rFonts w:eastAsia="宋体"/>
      <w:sz w:val="44"/>
      <w:szCs w:val="20"/>
      <w:lang w:val="en-US" w:eastAsia="en-US"/>
    </w:rPr>
  </w:style>
  <w:style w:type="paragraph" w:customStyle="1" w:styleId="BCAuthorAddress">
    <w:name w:val="BC_Author_Address"/>
    <w:basedOn w:val="a"/>
    <w:next w:val="BIEmailAddress"/>
    <w:qFormat/>
    <w:pPr>
      <w:spacing w:after="240" w:line="480" w:lineRule="auto"/>
      <w:jc w:val="center"/>
    </w:pPr>
    <w:rPr>
      <w:rFonts w:ascii="Times" w:eastAsia="宋体" w:hAnsi="Times"/>
      <w:szCs w:val="20"/>
      <w:lang w:val="en-US" w:eastAsia="en-US"/>
    </w:rPr>
  </w:style>
  <w:style w:type="paragraph" w:customStyle="1" w:styleId="BIEmailAddress">
    <w:name w:val="BI_Email_Address"/>
    <w:basedOn w:val="a"/>
    <w:next w:val="a"/>
    <w:pPr>
      <w:spacing w:after="200" w:line="480" w:lineRule="auto"/>
      <w:jc w:val="both"/>
    </w:pPr>
    <w:rPr>
      <w:rFonts w:ascii="Times" w:eastAsia="宋体" w:hAnsi="Times"/>
      <w:szCs w:val="20"/>
      <w:lang w:val="en-US" w:eastAsia="en-US"/>
    </w:rPr>
  </w:style>
  <w:style w:type="paragraph" w:customStyle="1" w:styleId="FACorrespondingAuthorFootnote">
    <w:name w:val="FA_Corresponding_Author_Footnote"/>
    <w:basedOn w:val="a"/>
    <w:next w:val="a"/>
    <w:pPr>
      <w:spacing w:after="200" w:line="480" w:lineRule="auto"/>
      <w:jc w:val="both"/>
    </w:pPr>
    <w:rPr>
      <w:rFonts w:ascii="Times" w:eastAsia="宋体" w:hAnsi="Times"/>
      <w:szCs w:val="20"/>
      <w:lang w:val="en-US" w:eastAsia="en-US"/>
    </w:rPr>
  </w:style>
  <w:style w:type="paragraph" w:customStyle="1" w:styleId="TAMainText">
    <w:name w:val="TA_Main_Text"/>
    <w:basedOn w:val="a"/>
    <w:link w:val="TAMainTextChar"/>
    <w:qFormat/>
    <w:pPr>
      <w:spacing w:line="480" w:lineRule="auto"/>
      <w:ind w:firstLine="202"/>
      <w:jc w:val="both"/>
    </w:pPr>
    <w:rPr>
      <w:rFonts w:ascii="Times" w:eastAsia="宋体" w:hAnsi="Times"/>
      <w:szCs w:val="20"/>
      <w:lang w:val="en-US" w:eastAsia="en-US"/>
    </w:rPr>
  </w:style>
  <w:style w:type="character" w:customStyle="1" w:styleId="TAMainTextChar">
    <w:name w:val="TA_Main_Text Char"/>
    <w:link w:val="TAMainText"/>
    <w:qFormat/>
    <w:rPr>
      <w:rFonts w:ascii="Times" w:eastAsia="宋体" w:hAnsi="Times"/>
      <w:sz w:val="24"/>
      <w:lang w:eastAsia="en-US"/>
    </w:rPr>
  </w:style>
  <w:style w:type="paragraph" w:customStyle="1" w:styleId="VAFigureCaption">
    <w:name w:val="VA_Figure_Caption"/>
    <w:basedOn w:val="a"/>
    <w:next w:val="a"/>
    <w:qFormat/>
    <w:pPr>
      <w:spacing w:after="200" w:line="480" w:lineRule="auto"/>
      <w:jc w:val="both"/>
    </w:pPr>
    <w:rPr>
      <w:rFonts w:ascii="Times" w:eastAsia="宋体" w:hAnsi="Times"/>
      <w:szCs w:val="20"/>
      <w:lang w:val="en-US" w:eastAsia="en-US"/>
    </w:rPr>
  </w:style>
  <w:style w:type="paragraph" w:customStyle="1" w:styleId="TFReferencesSection">
    <w:name w:val="TF_References_Section"/>
    <w:basedOn w:val="a"/>
    <w:pPr>
      <w:spacing w:after="200" w:line="480" w:lineRule="auto"/>
      <w:ind w:firstLine="187"/>
      <w:jc w:val="both"/>
    </w:pPr>
    <w:rPr>
      <w:rFonts w:ascii="Times" w:eastAsia="宋体" w:hAnsi="Times"/>
      <w:szCs w:val="20"/>
      <w:lang w:val="en-US" w:eastAsia="en-US"/>
    </w:rPr>
  </w:style>
  <w:style w:type="paragraph" w:styleId="af0">
    <w:name w:val="List Paragraph"/>
    <w:basedOn w:val="a"/>
    <w:uiPriority w:val="34"/>
    <w:qFormat/>
    <w:pPr>
      <w:ind w:left="720"/>
      <w:contextualSpacing/>
      <w:jc w:val="both"/>
    </w:pPr>
    <w:rPr>
      <w:rFonts w:ascii="Calibri" w:eastAsia="Calibri" w:hAnsi="Calibri"/>
      <w:sz w:val="22"/>
      <w:szCs w:val="22"/>
      <w:lang w:val="en-AU" w:eastAsia="en-US"/>
    </w:rPr>
  </w:style>
  <w:style w:type="character" w:customStyle="1" w:styleId="1">
    <w:name w:val="未处理的提及1"/>
    <w:uiPriority w:val="99"/>
    <w:semiHidden/>
    <w:unhideWhenUsed/>
    <w:rPr>
      <w:color w:val="605E5C"/>
      <w:shd w:val="clear" w:color="auto" w:fill="E1DFDD"/>
    </w:rPr>
  </w:style>
  <w:style w:type="paragraph" w:customStyle="1" w:styleId="EndNoteBibliography">
    <w:name w:val="EndNote Bibliography"/>
    <w:basedOn w:val="a"/>
    <w:qFormat/>
    <w:rsid w:val="00375A3A"/>
    <w:pPr>
      <w:spacing w:line="360" w:lineRule="auto"/>
      <w:jc w:val="both"/>
    </w:pPr>
    <w:rPr>
      <w:rFonts w:eastAsia="宋体"/>
      <w:kern w:val="2"/>
      <w:lang w:val="en-US" w:eastAsia="zh-CN"/>
    </w:rPr>
  </w:style>
  <w:style w:type="character" w:customStyle="1" w:styleId="Head10">
    <w:name w:val="Head 1 字符"/>
    <w:link w:val="Head1"/>
    <w:rsid w:val="00BB01E3"/>
    <w:rPr>
      <w:rFonts w:eastAsia="MS Mincho"/>
      <w:b/>
      <w:sz w:val="28"/>
      <w:szCs w:val="28"/>
      <w:lang w:eastAsia="ja-JP"/>
    </w:rPr>
  </w:style>
  <w:style w:type="paragraph" w:customStyle="1" w:styleId="EndNoteBibliographyTitle">
    <w:name w:val="EndNote Bibliography Title"/>
    <w:basedOn w:val="a"/>
    <w:link w:val="EndNoteBibliographyTitle0"/>
    <w:rsid w:val="000D4A77"/>
    <w:pPr>
      <w:jc w:val="center"/>
    </w:pPr>
    <w:rPr>
      <w:noProof/>
    </w:rPr>
  </w:style>
  <w:style w:type="character" w:customStyle="1" w:styleId="EndNoteBibliographyTitle0">
    <w:name w:val="EndNote Bibliography Title 字符"/>
    <w:basedOn w:val="a0"/>
    <w:link w:val="EndNoteBibliographyTitle"/>
    <w:rsid w:val="000D4A77"/>
    <w:rPr>
      <w:rFonts w:eastAsia="MS Mincho"/>
      <w:noProof/>
      <w:sz w:val="24"/>
      <w:szCs w:val="24"/>
      <w:lang w:val="de-DE" w:eastAsia="ja-JP"/>
    </w:rPr>
  </w:style>
  <w:style w:type="character" w:styleId="af1">
    <w:name w:val="Unresolved Mention"/>
    <w:basedOn w:val="a0"/>
    <w:uiPriority w:val="99"/>
    <w:semiHidden/>
    <w:unhideWhenUsed/>
    <w:rsid w:val="000D4A77"/>
    <w:rPr>
      <w:color w:val="605E5C"/>
      <w:shd w:val="clear" w:color="auto" w:fill="E1DFDD"/>
    </w:rPr>
  </w:style>
  <w:style w:type="character" w:styleId="af2">
    <w:name w:val="FollowedHyperlink"/>
    <w:basedOn w:val="a0"/>
    <w:uiPriority w:val="99"/>
    <w:semiHidden/>
    <w:unhideWhenUsed/>
    <w:rsid w:val="0031651F"/>
    <w:rPr>
      <w:color w:val="954F72" w:themeColor="followedHyperlink"/>
      <w:u w:val="single"/>
    </w:rPr>
  </w:style>
  <w:style w:type="table" w:customStyle="1" w:styleId="21">
    <w:name w:val="无格式表格 21"/>
    <w:basedOn w:val="a1"/>
    <w:uiPriority w:val="42"/>
    <w:qFormat/>
    <w:rsid w:val="00682934"/>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1.xml"/><Relationship Id="rId21" Type="http://schemas.openxmlformats.org/officeDocument/2006/relationships/image" Target="media/image11.png"/><Relationship Id="rId34" Type="http://schemas.openxmlformats.org/officeDocument/2006/relationships/hyperlink" Target="https://doi.org/10.1039/D2TC00918H"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doi.org/10.1021/acsami.1c14671" TargetMode="External"/><Relationship Id="rId37" Type="http://schemas.openxmlformats.org/officeDocument/2006/relationships/hyperlink" Target="https://doi.org/10.1021/acsami.3c10975"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oi.org/10.1039/D4TC01645A" TargetMode="External"/><Relationship Id="rId10" Type="http://schemas.openxmlformats.org/officeDocument/2006/relationships/hyperlink" Target="mailto:zheng_gf@xmu.edu.cn" TargetMode="External"/><Relationship Id="rId19" Type="http://schemas.openxmlformats.org/officeDocument/2006/relationships/image" Target="media/image9.png"/><Relationship Id="rId31" Type="http://schemas.openxmlformats.org/officeDocument/2006/relationships/hyperlink" Target="https://doi.org/10.1016/j.heliyon.2020.e04573" TargetMode="External"/><Relationship Id="rId4" Type="http://schemas.openxmlformats.org/officeDocument/2006/relationships/styles" Target="styles.xml"/><Relationship Id="rId9" Type="http://schemas.openxmlformats.org/officeDocument/2006/relationships/hyperlink" Target="mailto:zhangct@xmu.edu.cn" TargetMode="Externa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doi.org/10.1016/j.jmst.2023.11.053" TargetMode="External"/><Relationship Id="rId35" Type="http://schemas.openxmlformats.org/officeDocument/2006/relationships/hyperlink" Target="https://doi.org/10.1002/admi.202201528"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oi.org/10.1007/s12598-024-02758-x" TargetMode="External"/><Relationship Id="rId38" Type="http://schemas.openxmlformats.org/officeDocument/2006/relationships/hyperlink" Target="https://doi.org/10.1016/j.cej.2024.150396"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LWylie\Lokale%20Einstellungen\Anwendungsdaten\Chemistry%20Add-in%20for%20Word\Chemistry%20Gallery\Chem4Wor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2.xml><?xml version="1.0" encoding="utf-8"?>
<ds:datastoreItem xmlns:ds="http://schemas.openxmlformats.org/officeDocument/2006/customXml" ds:itemID="{54870104-2B47-4F86-95D5-06A67EC39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1</TotalTime>
  <Pages>12</Pages>
  <Words>2134</Words>
  <Characters>12167</Characters>
  <Application>Microsoft Office Word</Application>
  <DocSecurity>0</DocSecurity>
  <Lines>101</Lines>
  <Paragraphs>28</Paragraphs>
  <ScaleCrop>false</ScaleCrop>
  <Company>WILEY-VCH Verlag GmbH &amp; Co. KGaA</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ABoeer</dc:creator>
  <cp:lastModifiedBy>rhe</cp:lastModifiedBy>
  <cp:revision>2</cp:revision>
  <cp:lastPrinted>2010-04-21T09:22:00Z</cp:lastPrinted>
  <dcterms:created xsi:type="dcterms:W3CDTF">2025-12-01T06:48:00Z</dcterms:created>
  <dcterms:modified xsi:type="dcterms:W3CDTF">2025-12-01T06:48:00Z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2C2C2DC446934D4CBA6A00C7F61B9CF2</vt:lpwstr>
  </property>
</Properties>
</file>