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BC4B0" w14:textId="77777777" w:rsidR="00297DEE" w:rsidRPr="00297DEE" w:rsidRDefault="00DA3E5D" w:rsidP="00DA3E5D">
      <w:pPr>
        <w:pStyle w:val="RSCH01PaperTitle"/>
        <w:spacing w:before="120" w:after="120"/>
        <w:jc w:val="both"/>
        <w:rPr>
          <w:rFonts w:ascii="Times New Roman" w:hAnsi="Times New Roman"/>
          <w:b w:val="0"/>
          <w:bCs/>
          <w:sz w:val="24"/>
          <w:szCs w:val="24"/>
          <w:lang w:eastAsia="zh-CN"/>
        </w:rPr>
      </w:pPr>
      <w:bookmarkStart w:id="0" w:name="_GoBack"/>
      <w:bookmarkEnd w:id="0"/>
      <w:r w:rsidRPr="00DA3E5D">
        <w:rPr>
          <w:rFonts w:ascii="Times New Roman" w:hAnsi="Times New Roman" w:hint="eastAsia"/>
          <w:b w:val="0"/>
          <w:bCs/>
          <w:sz w:val="24"/>
          <w:szCs w:val="24"/>
          <w:lang w:eastAsia="zh-CN"/>
        </w:rPr>
        <w:t>S</w:t>
      </w:r>
      <w:r w:rsidRPr="00DA3E5D">
        <w:rPr>
          <w:rFonts w:ascii="Times New Roman" w:hAnsi="Times New Roman"/>
          <w:b w:val="0"/>
          <w:bCs/>
          <w:sz w:val="24"/>
          <w:szCs w:val="24"/>
          <w:lang w:eastAsia="zh-CN"/>
        </w:rPr>
        <w:t>upporting Information for</w:t>
      </w:r>
    </w:p>
    <w:p w14:paraId="402BAD23" w14:textId="77777777" w:rsidR="00297DEE" w:rsidRPr="00297DEE" w:rsidRDefault="00DA3E5D" w:rsidP="00DA3E5D">
      <w:pPr>
        <w:widowControl/>
        <w:spacing w:before="120" w:after="120"/>
        <w:rPr>
          <w:rFonts w:ascii="Times New Roman" w:eastAsia="MS Mincho" w:hAnsi="Times New Roman" w:cs="Times New Roman"/>
          <w:b/>
          <w:kern w:val="0"/>
          <w:sz w:val="28"/>
          <w:szCs w:val="28"/>
          <w:lang w:val="de-DE" w:eastAsia="ja-JP"/>
          <w14:ligatures w14:val="none"/>
        </w:rPr>
      </w:pPr>
      <w:r w:rsidRPr="00DA3E5D">
        <w:rPr>
          <w:rFonts w:ascii="Times New Roman" w:eastAsia="MS Mincho" w:hAnsi="Times New Roman" w:cs="Times New Roman"/>
          <w:b/>
          <w:kern w:val="0"/>
          <w:sz w:val="28"/>
          <w:szCs w:val="28"/>
          <w:lang w:val="de-DE" w:eastAsia="ja-JP"/>
          <w14:ligatures w14:val="none"/>
        </w:rPr>
        <w:t>Enhancing π-Delocalization and Suppressing Traps via Doping in Electron Transport Materials for Efficient Semitransparent Organic Photovoltaics</w:t>
      </w:r>
    </w:p>
    <w:p w14:paraId="5165E77E" w14:textId="77777777" w:rsidR="00297DEE" w:rsidRPr="00297DEE" w:rsidRDefault="00DA3E5D" w:rsidP="00DA3E5D">
      <w:pPr>
        <w:widowControl/>
        <w:spacing w:before="120" w:after="120"/>
        <w:rPr>
          <w:rFonts w:ascii="Times New Roman" w:eastAsia="DengXian" w:hAnsi="Times New Roman" w:cs="Times New Roman"/>
          <w:kern w:val="0"/>
          <w:sz w:val="24"/>
          <w:szCs w:val="24"/>
          <w14:ligatures w14:val="none"/>
        </w:rPr>
      </w:pPr>
      <w:r w:rsidRPr="00DA3E5D">
        <w:rPr>
          <w:rFonts w:ascii="Times New Roman" w:eastAsia="DengXian" w:hAnsi="Times New Roman" w:cs="Times New Roman"/>
          <w:kern w:val="0"/>
          <w:sz w:val="24"/>
          <w:szCs w:val="24"/>
          <w14:ligatures w14:val="none"/>
        </w:rPr>
        <w:t>Yating Mo</w:t>
      </w:r>
      <w:r w:rsidRPr="00DA3E5D">
        <w:rPr>
          <w:rFonts w:ascii="Times New Roman" w:eastAsia="DengXian" w:hAnsi="Times New Roman" w:cs="Times New Roman" w:hint="eastAsia"/>
          <w:kern w:val="0"/>
          <w:sz w:val="24"/>
          <w:szCs w:val="24"/>
          <w:vertAlign w:val="superscript"/>
          <w14:ligatures w14:val="none"/>
        </w:rPr>
        <w:t>1</w:t>
      </w:r>
      <w:r w:rsidRPr="00DA3E5D">
        <w:rPr>
          <w:rFonts w:ascii="Times New Roman" w:eastAsia="DengXian" w:hAnsi="Times New Roman" w:cs="Times New Roman"/>
          <w:kern w:val="0"/>
          <w:sz w:val="24"/>
          <w:szCs w:val="24"/>
          <w14:ligatures w14:val="none"/>
        </w:rPr>
        <w:t>, Jiayu Wang</w:t>
      </w:r>
      <w:r w:rsidRPr="00DA3E5D">
        <w:rPr>
          <w:rFonts w:ascii="Times New Roman" w:eastAsia="DengXian" w:hAnsi="Times New Roman" w:cs="Times New Roman" w:hint="eastAsia"/>
          <w:kern w:val="0"/>
          <w:sz w:val="24"/>
          <w:szCs w:val="24"/>
          <w:vertAlign w:val="superscript"/>
          <w14:ligatures w14:val="none"/>
        </w:rPr>
        <w:t>1,</w:t>
      </w:r>
      <w:r w:rsidRPr="00DA3E5D">
        <w:rPr>
          <w:rFonts w:ascii="Times New Roman" w:eastAsia="MS Mincho" w:hAnsi="Times New Roman" w:cs="Times New Roman"/>
          <w:kern w:val="0"/>
          <w:sz w:val="24"/>
          <w:szCs w:val="24"/>
          <w:lang w:eastAsia="ja-JP"/>
          <w14:ligatures w14:val="none"/>
        </w:rPr>
        <w:t>*</w:t>
      </w:r>
      <w:r w:rsidRPr="00DA3E5D">
        <w:rPr>
          <w:rFonts w:ascii="Times New Roman" w:eastAsia="DengXian" w:hAnsi="Times New Roman" w:cs="Times New Roman" w:hint="eastAsia"/>
          <w:kern w:val="0"/>
          <w:sz w:val="24"/>
          <w:szCs w:val="24"/>
          <w14:ligatures w14:val="none"/>
        </w:rPr>
        <w:t>,</w:t>
      </w:r>
      <w:r w:rsidRPr="00DA3E5D">
        <w:rPr>
          <w:rFonts w:ascii="Times New Roman" w:eastAsia="DengXian" w:hAnsi="Times New Roman" w:cs="Times New Roman"/>
          <w:kern w:val="0"/>
          <w:sz w:val="24"/>
          <w:szCs w:val="24"/>
          <w14:ligatures w14:val="none"/>
        </w:rPr>
        <w:t xml:space="preserve"> Hanjiao Chen</w:t>
      </w:r>
      <w:r w:rsidRPr="00DA3E5D">
        <w:rPr>
          <w:rFonts w:ascii="Times New Roman" w:eastAsia="DengXian" w:hAnsi="Times New Roman" w:cs="Times New Roman" w:hint="eastAsia"/>
          <w:kern w:val="0"/>
          <w:sz w:val="24"/>
          <w:szCs w:val="24"/>
          <w:vertAlign w:val="superscript"/>
          <w14:ligatures w14:val="none"/>
        </w:rPr>
        <w:t>2</w:t>
      </w:r>
      <w:r w:rsidRPr="00DA3E5D">
        <w:rPr>
          <w:rFonts w:ascii="Times New Roman" w:eastAsia="DengXian" w:hAnsi="Times New Roman" w:cs="Times New Roman"/>
          <w:kern w:val="0"/>
          <w:sz w:val="24"/>
          <w:szCs w:val="24"/>
          <w14:ligatures w14:val="none"/>
        </w:rPr>
        <w:t>, Yufei Gong</w:t>
      </w:r>
      <w:r w:rsidRPr="00DA3E5D">
        <w:rPr>
          <w:rFonts w:ascii="Times New Roman" w:eastAsia="DengXian" w:hAnsi="Times New Roman" w:cs="Times New Roman" w:hint="eastAsia"/>
          <w:kern w:val="0"/>
          <w:sz w:val="24"/>
          <w:szCs w:val="24"/>
          <w:vertAlign w:val="superscript"/>
          <w14:ligatures w14:val="none"/>
        </w:rPr>
        <w:t>3</w:t>
      </w:r>
      <w:r w:rsidRPr="00DA3E5D">
        <w:rPr>
          <w:rFonts w:ascii="Times New Roman" w:eastAsia="DengXian" w:hAnsi="Times New Roman" w:cs="Times New Roman"/>
          <w:kern w:val="0"/>
          <w:sz w:val="24"/>
          <w:szCs w:val="24"/>
          <w14:ligatures w14:val="none"/>
        </w:rPr>
        <w:t>, Jianglong Zhou</w:t>
      </w:r>
      <w:r w:rsidRPr="00DA3E5D">
        <w:rPr>
          <w:rFonts w:ascii="Times New Roman" w:eastAsia="DengXian" w:hAnsi="Times New Roman" w:cs="Times New Roman" w:hint="eastAsia"/>
          <w:kern w:val="0"/>
          <w:sz w:val="24"/>
          <w:szCs w:val="24"/>
          <w:vertAlign w:val="superscript"/>
          <w14:ligatures w14:val="none"/>
        </w:rPr>
        <w:t>4</w:t>
      </w:r>
      <w:r w:rsidRPr="00DA3E5D">
        <w:rPr>
          <w:rFonts w:ascii="Times New Roman" w:eastAsia="DengXian" w:hAnsi="Times New Roman" w:cs="Times New Roman"/>
          <w:kern w:val="0"/>
          <w:sz w:val="24"/>
          <w:szCs w:val="24"/>
          <w14:ligatures w14:val="none"/>
        </w:rPr>
        <w:t>, Junhao Lu</w:t>
      </w:r>
      <w:r w:rsidRPr="00DA3E5D">
        <w:rPr>
          <w:rFonts w:ascii="Times New Roman" w:eastAsia="DengXian" w:hAnsi="Times New Roman" w:cs="Times New Roman" w:hint="eastAsia"/>
          <w:kern w:val="0"/>
          <w:sz w:val="24"/>
          <w:szCs w:val="24"/>
          <w:vertAlign w:val="superscript"/>
          <w14:ligatures w14:val="none"/>
        </w:rPr>
        <w:t>1</w:t>
      </w:r>
      <w:r w:rsidRPr="00DA3E5D">
        <w:rPr>
          <w:rFonts w:ascii="Times New Roman" w:eastAsia="DengXian" w:hAnsi="Times New Roman" w:cs="Times New Roman"/>
          <w:kern w:val="0"/>
          <w:sz w:val="24"/>
          <w:szCs w:val="24"/>
          <w14:ligatures w14:val="none"/>
        </w:rPr>
        <w:t>, Cenqi Yan</w:t>
      </w:r>
      <w:r w:rsidRPr="00DA3E5D">
        <w:rPr>
          <w:rFonts w:ascii="Times New Roman" w:eastAsia="DengXian" w:hAnsi="Times New Roman" w:cs="Times New Roman" w:hint="eastAsia"/>
          <w:kern w:val="0"/>
          <w:sz w:val="24"/>
          <w:szCs w:val="24"/>
          <w:vertAlign w:val="superscript"/>
          <w14:ligatures w14:val="none"/>
        </w:rPr>
        <w:t>1</w:t>
      </w:r>
      <w:r w:rsidRPr="00DA3E5D">
        <w:rPr>
          <w:rFonts w:ascii="Times New Roman" w:eastAsia="DengXian" w:hAnsi="Times New Roman" w:cs="Times New Roman"/>
          <w:kern w:val="0"/>
          <w:sz w:val="24"/>
          <w:szCs w:val="24"/>
          <w14:ligatures w14:val="none"/>
        </w:rPr>
        <w:t>, Lei Meng</w:t>
      </w:r>
      <w:r w:rsidRPr="00DA3E5D">
        <w:rPr>
          <w:rFonts w:ascii="Times New Roman" w:eastAsia="DengXian" w:hAnsi="Times New Roman" w:cs="Times New Roman" w:hint="eastAsia"/>
          <w:kern w:val="0"/>
          <w:sz w:val="24"/>
          <w:szCs w:val="24"/>
          <w:vertAlign w:val="superscript"/>
          <w14:ligatures w14:val="none"/>
        </w:rPr>
        <w:t>3</w:t>
      </w:r>
      <w:r w:rsidRPr="00DA3E5D">
        <w:rPr>
          <w:rFonts w:ascii="Times New Roman" w:eastAsia="DengXian" w:hAnsi="Times New Roman" w:cs="Times New Roman"/>
          <w:kern w:val="0"/>
          <w:sz w:val="24"/>
          <w:szCs w:val="24"/>
          <w14:ligatures w14:val="none"/>
        </w:rPr>
        <w:t>, Liang-Wen Feng</w:t>
      </w:r>
      <w:r w:rsidRPr="00DA3E5D">
        <w:rPr>
          <w:rFonts w:ascii="Times New Roman" w:eastAsia="DengXian" w:hAnsi="Times New Roman" w:cs="Times New Roman" w:hint="eastAsia"/>
          <w:kern w:val="0"/>
          <w:sz w:val="24"/>
          <w:szCs w:val="24"/>
          <w:vertAlign w:val="superscript"/>
          <w14:ligatures w14:val="none"/>
        </w:rPr>
        <w:t>4</w:t>
      </w:r>
      <w:r w:rsidRPr="00DA3E5D">
        <w:rPr>
          <w:rFonts w:ascii="Times New Roman" w:eastAsia="DengXian" w:hAnsi="Times New Roman" w:cs="Times New Roman"/>
          <w:kern w:val="0"/>
          <w:sz w:val="24"/>
          <w:szCs w:val="24"/>
          <w14:ligatures w14:val="none"/>
        </w:rPr>
        <w:t>, Yongfang Li</w:t>
      </w:r>
      <w:r w:rsidRPr="00DA3E5D">
        <w:rPr>
          <w:rFonts w:ascii="Times New Roman" w:eastAsia="DengXian" w:hAnsi="Times New Roman" w:cs="Times New Roman" w:hint="eastAsia"/>
          <w:kern w:val="0"/>
          <w:sz w:val="24"/>
          <w:szCs w:val="24"/>
          <w:vertAlign w:val="superscript"/>
          <w14:ligatures w14:val="none"/>
        </w:rPr>
        <w:t>3</w:t>
      </w:r>
      <w:r w:rsidRPr="00DA3E5D">
        <w:rPr>
          <w:rFonts w:ascii="Times New Roman" w:eastAsia="DengXian" w:hAnsi="Times New Roman" w:cs="Times New Roman"/>
          <w:kern w:val="0"/>
          <w:sz w:val="24"/>
          <w:szCs w:val="24"/>
          <w14:ligatures w14:val="none"/>
        </w:rPr>
        <w:t xml:space="preserve"> and Pei Cheng</w:t>
      </w:r>
      <w:r w:rsidRPr="00DA3E5D">
        <w:rPr>
          <w:rFonts w:ascii="Times New Roman" w:eastAsia="DengXian" w:hAnsi="Times New Roman" w:cs="Times New Roman" w:hint="eastAsia"/>
          <w:kern w:val="0"/>
          <w:sz w:val="24"/>
          <w:szCs w:val="24"/>
          <w:vertAlign w:val="superscript"/>
          <w14:ligatures w14:val="none"/>
        </w:rPr>
        <w:t>1,</w:t>
      </w:r>
      <w:r w:rsidRPr="00DA3E5D">
        <w:rPr>
          <w:rFonts w:ascii="Times New Roman" w:eastAsia="MS Mincho" w:hAnsi="Times New Roman" w:cs="Times New Roman"/>
          <w:kern w:val="0"/>
          <w:sz w:val="24"/>
          <w:szCs w:val="24"/>
          <w:lang w:eastAsia="ja-JP"/>
          <w14:ligatures w14:val="none"/>
        </w:rPr>
        <w:t>*</w:t>
      </w:r>
    </w:p>
    <w:p w14:paraId="2C675F44" w14:textId="3B8CDA2F" w:rsidR="00297DEE" w:rsidRPr="00297DEE" w:rsidRDefault="00DA3E5D" w:rsidP="00DA3E5D">
      <w:pPr>
        <w:widowControl/>
        <w:spacing w:before="120" w:after="120"/>
        <w:rPr>
          <w:rFonts w:ascii="Times New Roman" w:eastAsia="SimSun" w:hAnsi="Times New Roman" w:cs="Times New Roman"/>
          <w:kern w:val="0"/>
          <w:sz w:val="24"/>
          <w:szCs w:val="24"/>
          <w14:ligatures w14:val="none"/>
        </w:rPr>
      </w:pPr>
      <w:r w:rsidRPr="00DA3E5D">
        <w:rPr>
          <w:rFonts w:ascii="Times New Roman" w:eastAsia="SimSun" w:hAnsi="Times New Roman" w:cs="Times New Roman"/>
          <w:kern w:val="0"/>
          <w:sz w:val="24"/>
          <w:szCs w:val="24"/>
          <w:vertAlign w:val="superscript"/>
          <w:lang w:eastAsia="en-US"/>
          <w14:ligatures w14:val="none"/>
        </w:rPr>
        <w:t>1</w:t>
      </w:r>
      <w:r w:rsidRPr="00DA3E5D">
        <w:rPr>
          <w:rFonts w:ascii="Times New Roman" w:eastAsia="SimSun" w:hAnsi="Times New Roman" w:cs="Times New Roman" w:hint="eastAsia"/>
          <w:kern w:val="0"/>
          <w:sz w:val="24"/>
          <w:szCs w:val="24"/>
          <w:lang w:eastAsia="en-US"/>
          <w14:ligatures w14:val="none"/>
        </w:rPr>
        <w:t xml:space="preserve"> </w:t>
      </w:r>
      <w:r w:rsidRPr="00DA3E5D">
        <w:rPr>
          <w:rFonts w:ascii="Times New Roman" w:eastAsia="SimSun" w:hAnsi="Times New Roman" w:cs="Times New Roman"/>
          <w:kern w:val="0"/>
          <w:sz w:val="24"/>
          <w:szCs w:val="24"/>
          <w:lang w:eastAsia="en-US"/>
          <w14:ligatures w14:val="none"/>
        </w:rPr>
        <w:t xml:space="preserve">College of Polymer Science and Engineering, </w:t>
      </w:r>
      <w:r w:rsidR="0090058B">
        <w:rPr>
          <w:rFonts w:ascii="Times New Roman" w:eastAsia="SimSun" w:hAnsi="Times New Roman" w:cs="Times New Roman" w:hint="eastAsia"/>
          <w:kern w:val="0"/>
          <w:sz w:val="24"/>
          <w:szCs w:val="24"/>
          <w14:ligatures w14:val="none"/>
        </w:rPr>
        <w:t>State</w:t>
      </w:r>
      <w:r w:rsidRPr="00DA3E5D">
        <w:rPr>
          <w:rFonts w:ascii="Times New Roman" w:eastAsia="SimSun" w:hAnsi="Times New Roman" w:cs="Times New Roman"/>
          <w:kern w:val="0"/>
          <w:sz w:val="24"/>
          <w:szCs w:val="24"/>
          <w:lang w:eastAsia="en-US"/>
          <w14:ligatures w14:val="none"/>
        </w:rPr>
        <w:t xml:space="preserve"> Key Laboratory of Advanced Polymer Materials, Sichuan University, Chengdu, 610065, </w:t>
      </w:r>
      <w:r w:rsidRPr="00DA3E5D">
        <w:rPr>
          <w:rFonts w:ascii="Times New Roman" w:eastAsia="SimSun" w:hAnsi="Times New Roman" w:cs="Times New Roman"/>
          <w:kern w:val="0"/>
          <w:sz w:val="24"/>
          <w:szCs w:val="24"/>
          <w:lang w:val="de-DE" w:eastAsia="en-US"/>
          <w14:ligatures w14:val="none"/>
        </w:rPr>
        <w:t>People’s</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Republic</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of</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China</w:t>
      </w:r>
    </w:p>
    <w:p w14:paraId="68D3B282" w14:textId="77777777" w:rsidR="00297DEE" w:rsidRPr="00297DEE" w:rsidRDefault="00DA3E5D" w:rsidP="00DA3E5D">
      <w:pPr>
        <w:widowControl/>
        <w:spacing w:before="120" w:after="120"/>
        <w:rPr>
          <w:rFonts w:ascii="Times New Roman" w:eastAsia="Times New Roman" w:hAnsi="Times New Roman" w:cs="Times New Roman"/>
          <w:iCs/>
          <w:kern w:val="0"/>
          <w:sz w:val="24"/>
          <w:szCs w:val="24"/>
          <w:lang w:eastAsia="en-US"/>
          <w14:ligatures w14:val="none"/>
        </w:rPr>
      </w:pPr>
      <w:r w:rsidRPr="00DA3E5D">
        <w:rPr>
          <w:rFonts w:ascii="Times New Roman" w:eastAsia="SimSun" w:hAnsi="Times New Roman" w:cs="Times New Roman"/>
          <w:kern w:val="0"/>
          <w:sz w:val="24"/>
          <w:szCs w:val="24"/>
          <w:vertAlign w:val="superscript"/>
          <w:lang w:eastAsia="en-US"/>
          <w14:ligatures w14:val="none"/>
        </w:rPr>
        <w:t>2</w:t>
      </w:r>
      <w:r w:rsidRPr="00DA3E5D">
        <w:rPr>
          <w:rFonts w:ascii="Times" w:eastAsia="SimSun" w:hAnsi="Times" w:cs="Times New Roman"/>
          <w:kern w:val="0"/>
          <w:sz w:val="24"/>
          <w:szCs w:val="20"/>
          <w:lang w:eastAsia="en-US"/>
          <w14:ligatures w14:val="none"/>
        </w:rPr>
        <w:t xml:space="preserve"> </w:t>
      </w:r>
      <w:r w:rsidRPr="00DA3E5D">
        <w:rPr>
          <w:rFonts w:ascii="Times New Roman" w:eastAsia="Times New Roman" w:hAnsi="Times New Roman" w:cs="Times New Roman"/>
          <w:iCs/>
          <w:kern w:val="0"/>
          <w:sz w:val="24"/>
          <w:szCs w:val="24"/>
          <w:lang w:eastAsia="en-US"/>
          <w14:ligatures w14:val="none"/>
        </w:rPr>
        <w:t>Analytic &amp; Testing Center</w:t>
      </w:r>
      <w:r w:rsidRPr="00DA3E5D">
        <w:rPr>
          <w:rFonts w:ascii="Times New Roman" w:eastAsia="DengXian" w:hAnsi="Times New Roman" w:cs="Times New Roman" w:hint="eastAsia"/>
          <w:iCs/>
          <w:kern w:val="0"/>
          <w:sz w:val="24"/>
          <w:szCs w:val="24"/>
          <w14:ligatures w14:val="none"/>
        </w:rPr>
        <w:t xml:space="preserve">, </w:t>
      </w:r>
      <w:r w:rsidRPr="00DA3E5D">
        <w:rPr>
          <w:rFonts w:ascii="Times New Roman" w:eastAsia="Times New Roman" w:hAnsi="Times New Roman" w:cs="Times New Roman"/>
          <w:iCs/>
          <w:kern w:val="0"/>
          <w:sz w:val="24"/>
          <w:szCs w:val="24"/>
          <w:lang w:eastAsia="en-US"/>
          <w14:ligatures w14:val="none"/>
        </w:rPr>
        <w:t>Sichuan University</w:t>
      </w:r>
      <w:r w:rsidRPr="00DA3E5D">
        <w:rPr>
          <w:rFonts w:ascii="Times New Roman" w:eastAsia="DengXian" w:hAnsi="Times New Roman" w:cs="Times New Roman" w:hint="eastAsia"/>
          <w:iCs/>
          <w:kern w:val="0"/>
          <w:sz w:val="24"/>
          <w:szCs w:val="24"/>
          <w14:ligatures w14:val="none"/>
        </w:rPr>
        <w:t xml:space="preserve">, </w:t>
      </w:r>
      <w:r w:rsidRPr="00DA3E5D">
        <w:rPr>
          <w:rFonts w:ascii="Times New Roman" w:eastAsia="Times New Roman" w:hAnsi="Times New Roman" w:cs="Times New Roman"/>
          <w:iCs/>
          <w:kern w:val="0"/>
          <w:sz w:val="24"/>
          <w:szCs w:val="24"/>
          <w:lang w:eastAsia="en-US"/>
          <w14:ligatures w14:val="none"/>
        </w:rPr>
        <w:t>Chengdu</w:t>
      </w:r>
      <w:r w:rsidRPr="00DA3E5D">
        <w:rPr>
          <w:rFonts w:ascii="Times New Roman" w:eastAsia="DengXian" w:hAnsi="Times New Roman" w:cs="Times New Roman" w:hint="eastAsia"/>
          <w:iCs/>
          <w:kern w:val="0"/>
          <w:sz w:val="24"/>
          <w:szCs w:val="24"/>
          <w14:ligatures w14:val="none"/>
        </w:rPr>
        <w:t>,</w:t>
      </w:r>
      <w:r w:rsidRPr="00DA3E5D">
        <w:rPr>
          <w:rFonts w:ascii="Times New Roman" w:eastAsia="Times New Roman" w:hAnsi="Times New Roman" w:cs="Times New Roman"/>
          <w:iCs/>
          <w:kern w:val="0"/>
          <w:sz w:val="24"/>
          <w:szCs w:val="24"/>
          <w:lang w:eastAsia="en-US"/>
          <w14:ligatures w14:val="none"/>
        </w:rPr>
        <w:t xml:space="preserve"> 610065, </w:t>
      </w:r>
      <w:r w:rsidRPr="00DA3E5D">
        <w:rPr>
          <w:rFonts w:ascii="Times New Roman" w:eastAsia="SimSun" w:hAnsi="Times New Roman" w:cs="Times New Roman"/>
          <w:kern w:val="0"/>
          <w:sz w:val="24"/>
          <w:szCs w:val="24"/>
          <w:lang w:val="de-DE" w:eastAsia="en-US"/>
          <w14:ligatures w14:val="none"/>
        </w:rPr>
        <w:t>People’s</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Republic</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of</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China</w:t>
      </w:r>
    </w:p>
    <w:p w14:paraId="2CB336D1" w14:textId="77777777" w:rsidR="00297DEE" w:rsidRPr="00297DEE" w:rsidRDefault="00DA3E5D" w:rsidP="00DA3E5D">
      <w:pPr>
        <w:widowControl/>
        <w:spacing w:before="120" w:after="120"/>
        <w:rPr>
          <w:rFonts w:ascii="Times New Roman" w:eastAsia="DengXian" w:hAnsi="Times New Roman" w:cs="Times New Roman"/>
          <w:iCs/>
          <w:kern w:val="0"/>
          <w:sz w:val="24"/>
          <w:szCs w:val="24"/>
          <w14:ligatures w14:val="none"/>
        </w:rPr>
      </w:pPr>
      <w:r w:rsidRPr="00DA3E5D">
        <w:rPr>
          <w:rFonts w:ascii="Times New Roman" w:eastAsia="SimSun" w:hAnsi="Times New Roman" w:cs="Times New Roman" w:hint="eastAsia"/>
          <w:kern w:val="0"/>
          <w:sz w:val="24"/>
          <w:szCs w:val="24"/>
          <w:vertAlign w:val="superscript"/>
          <w14:ligatures w14:val="none"/>
        </w:rPr>
        <w:t>3</w:t>
      </w:r>
      <w:r w:rsidRPr="00DA3E5D">
        <w:rPr>
          <w:rFonts w:ascii="Times" w:eastAsia="SimSun" w:hAnsi="Times" w:cs="Times New Roman"/>
          <w:kern w:val="0"/>
          <w:sz w:val="24"/>
          <w:szCs w:val="20"/>
          <w:lang w:eastAsia="en-US"/>
          <w14:ligatures w14:val="none"/>
        </w:rPr>
        <w:t xml:space="preserve"> </w:t>
      </w:r>
      <w:r w:rsidRPr="00DA3E5D">
        <w:rPr>
          <w:rFonts w:ascii="Times New Roman" w:eastAsia="Times New Roman" w:hAnsi="Times New Roman" w:cs="Times New Roman"/>
          <w:iCs/>
          <w:kern w:val="0"/>
          <w:sz w:val="24"/>
          <w:szCs w:val="24"/>
          <w:lang w:eastAsia="en-US"/>
          <w14:ligatures w14:val="none"/>
        </w:rPr>
        <w:t>Beijing National Laboratory for Molecular Sciences, CAS Key Laboratory of Organic Solids, Institute of Chemistry</w:t>
      </w:r>
      <w:r w:rsidRPr="00933213">
        <w:rPr>
          <w:rFonts w:ascii="Times New Roman" w:eastAsia="SimSun" w:hAnsi="Times New Roman" w:cs="Times New Roman"/>
          <w:iCs/>
          <w:kern w:val="0"/>
          <w:sz w:val="24"/>
          <w:szCs w:val="24"/>
          <w14:ligatures w14:val="none"/>
        </w:rPr>
        <w:t>,</w:t>
      </w:r>
      <w:r w:rsidRPr="00DA3E5D">
        <w:rPr>
          <w:rFonts w:ascii="SimSun" w:eastAsia="SimSun" w:hAnsi="SimSun" w:cs="SimSun" w:hint="eastAsia"/>
          <w:iCs/>
          <w:kern w:val="0"/>
          <w:sz w:val="24"/>
          <w:szCs w:val="24"/>
          <w14:ligatures w14:val="none"/>
        </w:rPr>
        <w:t xml:space="preserve"> </w:t>
      </w:r>
      <w:r w:rsidRPr="00DA3E5D">
        <w:rPr>
          <w:rFonts w:ascii="Times New Roman" w:eastAsia="Times New Roman" w:hAnsi="Times New Roman" w:cs="Times New Roman"/>
          <w:iCs/>
          <w:kern w:val="0"/>
          <w:sz w:val="24"/>
          <w:szCs w:val="24"/>
          <w:lang w:eastAsia="en-US"/>
          <w14:ligatures w14:val="none"/>
        </w:rPr>
        <w:t>Chinese Academy of Sciences</w:t>
      </w:r>
      <w:r w:rsidRPr="00DA3E5D">
        <w:rPr>
          <w:rFonts w:ascii="Times New Roman" w:eastAsia="DengXian" w:hAnsi="Times New Roman" w:cs="Times New Roman" w:hint="eastAsia"/>
          <w:iCs/>
          <w:kern w:val="0"/>
          <w:sz w:val="24"/>
          <w:szCs w:val="24"/>
          <w14:ligatures w14:val="none"/>
        </w:rPr>
        <w:t xml:space="preserve">, </w:t>
      </w:r>
      <w:r w:rsidRPr="00DA3E5D">
        <w:rPr>
          <w:rFonts w:ascii="Times New Roman" w:eastAsia="Times New Roman" w:hAnsi="Times New Roman" w:cs="Times New Roman"/>
          <w:iCs/>
          <w:kern w:val="0"/>
          <w:sz w:val="24"/>
          <w:szCs w:val="24"/>
          <w:lang w:eastAsia="en-US"/>
          <w14:ligatures w14:val="none"/>
        </w:rPr>
        <w:t xml:space="preserve">Beijing 100190, </w:t>
      </w:r>
      <w:r w:rsidRPr="00DA3E5D">
        <w:rPr>
          <w:rFonts w:ascii="Times New Roman" w:eastAsia="SimSun" w:hAnsi="Times New Roman" w:cs="Times New Roman"/>
          <w:kern w:val="0"/>
          <w:sz w:val="24"/>
          <w:szCs w:val="24"/>
          <w:lang w:val="de-DE" w:eastAsia="en-US"/>
          <w14:ligatures w14:val="none"/>
        </w:rPr>
        <w:t>People’s</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Republic</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of</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China</w:t>
      </w:r>
    </w:p>
    <w:p w14:paraId="3A9B50D5" w14:textId="77777777" w:rsidR="00297DEE" w:rsidRPr="00297DEE" w:rsidRDefault="00DA3E5D" w:rsidP="00DA3E5D">
      <w:pPr>
        <w:widowControl/>
        <w:spacing w:before="120" w:after="120"/>
        <w:rPr>
          <w:rFonts w:ascii="Times New Roman" w:eastAsia="DengXian" w:hAnsi="Times New Roman" w:cs="Times New Roman"/>
          <w:iCs/>
          <w:kern w:val="0"/>
          <w:sz w:val="24"/>
          <w:szCs w:val="24"/>
          <w14:ligatures w14:val="none"/>
        </w:rPr>
      </w:pPr>
      <w:r w:rsidRPr="00DA3E5D">
        <w:rPr>
          <w:rFonts w:ascii="Times New Roman" w:eastAsia="SimSun" w:hAnsi="Times New Roman" w:cs="Times New Roman" w:hint="eastAsia"/>
          <w:kern w:val="0"/>
          <w:sz w:val="24"/>
          <w:szCs w:val="24"/>
          <w:vertAlign w:val="superscript"/>
          <w14:ligatures w14:val="none"/>
        </w:rPr>
        <w:t>4</w:t>
      </w:r>
      <w:r w:rsidRPr="00DA3E5D">
        <w:rPr>
          <w:rFonts w:ascii="Times" w:eastAsia="SimSun" w:hAnsi="Times" w:cs="Times New Roman"/>
          <w:kern w:val="0"/>
          <w:sz w:val="24"/>
          <w:szCs w:val="20"/>
          <w:lang w:eastAsia="en-US"/>
          <w14:ligatures w14:val="none"/>
        </w:rPr>
        <w:t xml:space="preserve"> </w:t>
      </w:r>
      <w:r w:rsidRPr="00DA3E5D">
        <w:rPr>
          <w:rFonts w:ascii="Times New Roman" w:eastAsia="Times New Roman" w:hAnsi="Times New Roman" w:cs="Times New Roman"/>
          <w:iCs/>
          <w:kern w:val="0"/>
          <w:sz w:val="24"/>
          <w:szCs w:val="24"/>
          <w:lang w:eastAsia="en-US"/>
          <w14:ligatures w14:val="none"/>
        </w:rPr>
        <w:t>Key Laboratory of Green Chemistry &amp; Technology, Ministry of Education, College of Chemistry</w:t>
      </w:r>
      <w:r w:rsidRPr="00DA3E5D">
        <w:rPr>
          <w:rFonts w:ascii="Times New Roman" w:eastAsia="DengXian" w:hAnsi="Times New Roman" w:cs="Times New Roman" w:hint="eastAsia"/>
          <w:iCs/>
          <w:kern w:val="0"/>
          <w:sz w:val="24"/>
          <w:szCs w:val="24"/>
          <w14:ligatures w14:val="none"/>
        </w:rPr>
        <w:t xml:space="preserve">, </w:t>
      </w:r>
      <w:r w:rsidRPr="00DA3E5D">
        <w:rPr>
          <w:rFonts w:ascii="Times New Roman" w:eastAsia="Times New Roman" w:hAnsi="Times New Roman" w:cs="Times New Roman"/>
          <w:iCs/>
          <w:kern w:val="0"/>
          <w:sz w:val="24"/>
          <w:szCs w:val="24"/>
          <w:lang w:eastAsia="en-US"/>
          <w14:ligatures w14:val="none"/>
        </w:rPr>
        <w:t>Sichuan University</w:t>
      </w:r>
      <w:r w:rsidRPr="00DA3E5D">
        <w:rPr>
          <w:rFonts w:ascii="Times New Roman" w:eastAsia="DengXian" w:hAnsi="Times New Roman" w:cs="Times New Roman" w:hint="eastAsia"/>
          <w:iCs/>
          <w:kern w:val="0"/>
          <w:sz w:val="24"/>
          <w:szCs w:val="24"/>
          <w14:ligatures w14:val="none"/>
        </w:rPr>
        <w:t xml:space="preserve">, </w:t>
      </w:r>
      <w:r w:rsidRPr="00DA3E5D">
        <w:rPr>
          <w:rFonts w:ascii="Times New Roman" w:eastAsia="Times New Roman" w:hAnsi="Times New Roman" w:cs="Times New Roman"/>
          <w:iCs/>
          <w:kern w:val="0"/>
          <w:sz w:val="24"/>
          <w:szCs w:val="24"/>
          <w:lang w:eastAsia="en-US"/>
          <w14:ligatures w14:val="none"/>
        </w:rPr>
        <w:t xml:space="preserve">Chengdu 610065, </w:t>
      </w:r>
      <w:r w:rsidRPr="00DA3E5D">
        <w:rPr>
          <w:rFonts w:ascii="Times New Roman" w:eastAsia="SimSun" w:hAnsi="Times New Roman" w:cs="Times New Roman"/>
          <w:kern w:val="0"/>
          <w:sz w:val="24"/>
          <w:szCs w:val="24"/>
          <w:lang w:val="de-DE" w:eastAsia="en-US"/>
          <w14:ligatures w14:val="none"/>
        </w:rPr>
        <w:t>People’s</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Republic</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of</w:t>
      </w:r>
      <w:r w:rsidRPr="00DA3E5D">
        <w:rPr>
          <w:rFonts w:ascii="Times New Roman" w:eastAsia="SimSun" w:hAnsi="Times New Roman" w:cs="Times New Roman" w:hint="eastAsia"/>
          <w:kern w:val="0"/>
          <w:sz w:val="24"/>
          <w:szCs w:val="24"/>
          <w:lang w:val="de-DE"/>
          <w14:ligatures w14:val="none"/>
        </w:rPr>
        <w:t xml:space="preserve"> </w:t>
      </w:r>
      <w:r w:rsidRPr="00DA3E5D">
        <w:rPr>
          <w:rFonts w:ascii="Times New Roman" w:eastAsia="SimSun" w:hAnsi="Times New Roman" w:cs="Times New Roman"/>
          <w:kern w:val="0"/>
          <w:sz w:val="24"/>
          <w:szCs w:val="24"/>
          <w:lang w:val="de-DE" w:eastAsia="en-US"/>
          <w14:ligatures w14:val="none"/>
        </w:rPr>
        <w:t>China</w:t>
      </w:r>
    </w:p>
    <w:p w14:paraId="7C736434" w14:textId="77777777" w:rsidR="00297DEE" w:rsidRPr="00297DEE" w:rsidRDefault="00DA3E5D" w:rsidP="00DA3E5D">
      <w:pPr>
        <w:widowControl/>
        <w:spacing w:before="120" w:after="120"/>
        <w:jc w:val="left"/>
        <w:rPr>
          <w:rFonts w:ascii="Times New Roman" w:eastAsia="DengXian" w:hAnsi="Times New Roman" w:cs="Times New Roman"/>
          <w:kern w:val="0"/>
          <w:sz w:val="24"/>
          <w:szCs w:val="24"/>
          <w:lang w:val="de-DE"/>
          <w14:ligatures w14:val="none"/>
        </w:rPr>
      </w:pPr>
      <w:r w:rsidRPr="00DA3E5D">
        <w:rPr>
          <w:rFonts w:ascii="Times New Roman" w:eastAsia="MS Mincho" w:hAnsi="Times New Roman" w:cs="Times New Roman"/>
          <w:kern w:val="0"/>
          <w:sz w:val="24"/>
          <w:szCs w:val="24"/>
          <w:lang w:val="de-DE" w:eastAsia="ja-JP"/>
          <w14:ligatures w14:val="none"/>
        </w:rPr>
        <w:t xml:space="preserve">*Corresponding authors. E-mail: </w:t>
      </w:r>
      <w:r w:rsidRPr="00DA3E5D">
        <w:rPr>
          <w:rFonts w:ascii="Times New Roman" w:eastAsia="MS Mincho" w:hAnsi="Times New Roman" w:cs="Times New Roman"/>
          <w:color w:val="0000FF"/>
          <w:kern w:val="0"/>
          <w:sz w:val="24"/>
          <w:szCs w:val="24"/>
          <w:u w:val="single"/>
          <w:lang w:val="de-DE" w:eastAsia="ja-JP"/>
          <w14:ligatures w14:val="none"/>
        </w:rPr>
        <w:t>wangjiayu@scu.edu.cn</w:t>
      </w:r>
      <w:r w:rsidRPr="00DA3E5D">
        <w:rPr>
          <w:rFonts w:ascii="Times New Roman" w:eastAsia="MS Mincho" w:hAnsi="Times New Roman" w:cs="Times New Roman"/>
          <w:kern w:val="0"/>
          <w:sz w:val="24"/>
          <w:szCs w:val="24"/>
          <w:lang w:val="de-DE" w:eastAsia="ja-JP"/>
          <w14:ligatures w14:val="none"/>
        </w:rPr>
        <w:t xml:space="preserve"> (</w:t>
      </w:r>
      <w:r w:rsidRPr="00DA3E5D">
        <w:rPr>
          <w:rFonts w:ascii="Times New Roman" w:eastAsia="DengXian" w:hAnsi="Times New Roman" w:cs="Times New Roman"/>
          <w:kern w:val="0"/>
          <w:sz w:val="24"/>
          <w:szCs w:val="24"/>
          <w:lang w:val="de-DE"/>
          <w14:ligatures w14:val="none"/>
        </w:rPr>
        <w:t>Jiayu Wang</w:t>
      </w:r>
      <w:r w:rsidRPr="00DA3E5D">
        <w:rPr>
          <w:rFonts w:ascii="Times New Roman" w:eastAsia="MS Mincho" w:hAnsi="Times New Roman" w:cs="Times New Roman"/>
          <w:kern w:val="0"/>
          <w:sz w:val="24"/>
          <w:szCs w:val="24"/>
          <w:lang w:val="de-DE" w:eastAsia="ja-JP"/>
          <w14:ligatures w14:val="none"/>
        </w:rPr>
        <w:t xml:space="preserve">); </w:t>
      </w:r>
      <w:r w:rsidRPr="00DA3E5D">
        <w:rPr>
          <w:rFonts w:ascii="Times New Roman" w:eastAsia="MS Mincho" w:hAnsi="Times New Roman" w:cs="Times New Roman"/>
          <w:color w:val="0000FF"/>
          <w:kern w:val="0"/>
          <w:sz w:val="24"/>
          <w:szCs w:val="24"/>
          <w:u w:val="single"/>
          <w:lang w:val="de-DE" w:eastAsia="ja-JP"/>
          <w14:ligatures w14:val="none"/>
        </w:rPr>
        <w:t>chengpei@scu.edu.cn</w:t>
      </w:r>
      <w:r w:rsidRPr="00DA3E5D">
        <w:rPr>
          <w:rFonts w:ascii="Times New Roman" w:eastAsia="MS Mincho" w:hAnsi="Times New Roman" w:cs="Times New Roman"/>
          <w:kern w:val="0"/>
          <w:sz w:val="24"/>
          <w:szCs w:val="24"/>
          <w:lang w:val="de-DE" w:eastAsia="ja-JP"/>
          <w14:ligatures w14:val="none"/>
        </w:rPr>
        <w:t xml:space="preserve"> (</w:t>
      </w:r>
      <w:r w:rsidRPr="00DA3E5D">
        <w:rPr>
          <w:rFonts w:ascii="Times New Roman" w:eastAsia="DengXian" w:hAnsi="Times New Roman" w:cs="Times New Roman"/>
          <w:kern w:val="0"/>
          <w:sz w:val="24"/>
          <w:szCs w:val="24"/>
          <w:lang w:val="de-DE"/>
          <w14:ligatures w14:val="none"/>
        </w:rPr>
        <w:t>Pei Cheng</w:t>
      </w:r>
      <w:r w:rsidRPr="00DA3E5D">
        <w:rPr>
          <w:rFonts w:ascii="Times New Roman" w:eastAsia="MS Mincho" w:hAnsi="Times New Roman" w:cs="Times New Roman"/>
          <w:kern w:val="0"/>
          <w:sz w:val="24"/>
          <w:szCs w:val="24"/>
          <w:lang w:val="de-DE" w:eastAsia="ja-JP"/>
          <w14:ligatures w14:val="none"/>
        </w:rPr>
        <w:t>)</w:t>
      </w:r>
    </w:p>
    <w:p w14:paraId="0ADD3117" w14:textId="77777777" w:rsidR="00297DEE" w:rsidRPr="00297DEE" w:rsidRDefault="00417BAB" w:rsidP="00DA3E5D">
      <w:pPr>
        <w:spacing w:before="120" w:after="120"/>
        <w:rPr>
          <w:rFonts w:ascii="Times New Roman" w:eastAsiaTheme="minorHAnsi" w:hAnsi="Times New Roman" w:cs="Times New Roman"/>
          <w:b/>
          <w:kern w:val="0"/>
          <w:sz w:val="24"/>
          <w:szCs w:val="24"/>
          <w:lang w:val="en-GB" w:eastAsia="en-US"/>
        </w:rPr>
      </w:pPr>
      <w:r w:rsidRPr="00417BAB">
        <w:rPr>
          <w:rFonts w:ascii="Times New Roman" w:eastAsiaTheme="minorHAnsi" w:hAnsi="Times New Roman" w:cs="Times New Roman"/>
          <w:b/>
          <w:kern w:val="0"/>
          <w:sz w:val="28"/>
          <w:szCs w:val="28"/>
          <w:lang w:val="en-GB" w:eastAsia="en-US"/>
        </w:rPr>
        <w:t xml:space="preserve">S1 </w:t>
      </w:r>
      <w:r w:rsidR="00620A32" w:rsidRPr="00417BAB">
        <w:rPr>
          <w:rFonts w:ascii="Times New Roman" w:eastAsiaTheme="minorHAnsi" w:hAnsi="Times New Roman" w:cs="Times New Roman"/>
          <w:b/>
          <w:kern w:val="0"/>
          <w:sz w:val="28"/>
          <w:szCs w:val="28"/>
          <w:lang w:val="en-GB" w:eastAsia="en-US"/>
        </w:rPr>
        <w:t>Experimental Section</w:t>
      </w:r>
    </w:p>
    <w:p w14:paraId="3A691B27" w14:textId="77777777" w:rsidR="00297DEE" w:rsidRPr="00297DEE" w:rsidRDefault="00417BAB" w:rsidP="00DA3E5D">
      <w:pPr>
        <w:spacing w:before="120" w:after="120"/>
        <w:rPr>
          <w:rFonts w:ascii="Times New Roman" w:eastAsiaTheme="minorHAnsi" w:hAnsi="Times New Roman" w:cs="Times New Roman"/>
          <w:b/>
          <w:kern w:val="0"/>
          <w:sz w:val="24"/>
          <w:szCs w:val="24"/>
          <w:lang w:val="en-GB"/>
        </w:rPr>
      </w:pPr>
      <w:bookmarkStart w:id="1" w:name="_Hlk187436776"/>
      <w:r>
        <w:rPr>
          <w:rFonts w:ascii="Times New Roman" w:eastAsiaTheme="minorHAnsi" w:hAnsi="Times New Roman" w:cs="Times New Roman"/>
          <w:b/>
          <w:kern w:val="0"/>
          <w:sz w:val="24"/>
          <w:szCs w:val="24"/>
          <w:lang w:val="en-GB"/>
        </w:rPr>
        <w:t xml:space="preserve">S1.1 </w:t>
      </w:r>
      <w:r w:rsidR="00620A32" w:rsidRPr="00BC5511">
        <w:rPr>
          <w:rFonts w:ascii="Times New Roman" w:eastAsiaTheme="minorHAnsi" w:hAnsi="Times New Roman" w:cs="Times New Roman"/>
          <w:b/>
          <w:kern w:val="0"/>
          <w:sz w:val="24"/>
          <w:szCs w:val="24"/>
          <w:lang w:val="en-GB"/>
        </w:rPr>
        <w:t>Impedance measurement</w:t>
      </w:r>
    </w:p>
    <w:p w14:paraId="5254346A" w14:textId="77777777" w:rsidR="00297DEE" w:rsidRPr="00297DEE" w:rsidRDefault="00620A32" w:rsidP="00DA3E5D">
      <w:pPr>
        <w:spacing w:before="120" w:after="120"/>
        <w:ind w:firstLineChars="200" w:firstLine="480"/>
        <w:rPr>
          <w:rFonts w:ascii="Times New Roman" w:hAnsi="Times New Roman" w:cs="Times New Roman"/>
          <w:sz w:val="24"/>
          <w:szCs w:val="24"/>
        </w:rPr>
      </w:pPr>
      <w:r w:rsidRPr="00BC5511">
        <w:rPr>
          <w:rFonts w:ascii="Times New Roman" w:hAnsi="Times New Roman" w:cs="Times New Roman"/>
          <w:sz w:val="24"/>
          <w:szCs w:val="24"/>
        </w:rPr>
        <w:t xml:space="preserve">The tests were conducted on </w:t>
      </w:r>
      <w:r w:rsidRPr="00417BAB">
        <w:rPr>
          <w:rFonts w:ascii="Times New Roman" w:hAnsi="Times New Roman" w:cs="Times New Roman"/>
          <w:sz w:val="24"/>
          <w:szCs w:val="24"/>
        </w:rPr>
        <w:t>Gamry reference 620 Potentiostat. The dielectric constant was evaluated from the geometric capacitance (</w:t>
      </w:r>
      <w:r w:rsidRPr="00417BAB">
        <w:rPr>
          <w:rFonts w:ascii="Times New Roman" w:hAnsi="Times New Roman" w:cs="Times New Roman"/>
          <w:i/>
          <w:iCs/>
          <w:sz w:val="24"/>
          <w:szCs w:val="24"/>
        </w:rPr>
        <w:t>C</w:t>
      </w:r>
      <w:r w:rsidRPr="00417BAB">
        <w:rPr>
          <w:rFonts w:ascii="Times New Roman" w:hAnsi="Times New Roman" w:cs="Times New Roman"/>
          <w:sz w:val="24"/>
          <w:szCs w:val="24"/>
          <w:vertAlign w:val="subscript"/>
        </w:rPr>
        <w:t>g</w:t>
      </w:r>
      <w:r w:rsidRPr="00417BAB">
        <w:rPr>
          <w:rFonts w:ascii="Times New Roman" w:hAnsi="Times New Roman" w:cs="Times New Roman"/>
          <w:sz w:val="24"/>
          <w:szCs w:val="24"/>
        </w:rPr>
        <w:t>), which represents the capacitance derives from only the material itself. The frequency-dependent capacitance (</w:t>
      </w:r>
      <w:r w:rsidRPr="00417BAB">
        <w:rPr>
          <w:rFonts w:ascii="Times New Roman" w:hAnsi="Times New Roman" w:cs="Times New Roman"/>
          <w:i/>
          <w:iCs/>
          <w:sz w:val="24"/>
          <w:szCs w:val="24"/>
        </w:rPr>
        <w:t>f</w:t>
      </w:r>
      <w:r w:rsidRPr="00417BAB">
        <w:rPr>
          <w:rFonts w:ascii="Times New Roman" w:hAnsi="Times New Roman" w:cs="Times New Roman"/>
          <w:sz w:val="24"/>
          <w:szCs w:val="24"/>
        </w:rPr>
        <w:t>-</w:t>
      </w:r>
      <w:r w:rsidRPr="00417BAB">
        <w:rPr>
          <w:rFonts w:ascii="Times New Roman" w:hAnsi="Times New Roman" w:cs="Times New Roman"/>
          <w:i/>
          <w:iCs/>
          <w:sz w:val="24"/>
          <w:szCs w:val="24"/>
        </w:rPr>
        <w:t>C</w:t>
      </w:r>
      <w:r w:rsidRPr="00417BAB">
        <w:rPr>
          <w:rFonts w:ascii="Times New Roman" w:hAnsi="Times New Roman" w:cs="Times New Roman"/>
          <w:sz w:val="24"/>
          <w:szCs w:val="24"/>
        </w:rPr>
        <w:t xml:space="preserve">) spectrum of the parallel plate capacitor is measured at a reverse bias of </w:t>
      </w:r>
      <w:r w:rsidRPr="00417BAB">
        <w:rPr>
          <w:rFonts w:ascii="Times New Roman" w:hAnsi="Times New Roman" w:cs="Times New Roman"/>
          <w:spacing w:val="4"/>
          <w:sz w:val="24"/>
          <w:szCs w:val="24"/>
        </w:rPr>
        <w:t>−</w:t>
      </w:r>
      <w:r w:rsidRPr="00417BAB">
        <w:rPr>
          <w:rFonts w:ascii="Times New Roman" w:hAnsi="Times New Roman" w:cs="Times New Roman"/>
          <w:sz w:val="24"/>
          <w:szCs w:val="24"/>
        </w:rPr>
        <w:t xml:space="preserve">2 V in the dark, and the </w:t>
      </w:r>
      <w:r w:rsidRPr="00417BAB">
        <w:rPr>
          <w:rFonts w:ascii="Times New Roman" w:hAnsi="Times New Roman" w:cs="Times New Roman"/>
          <w:i/>
          <w:iCs/>
          <w:sz w:val="24"/>
          <w:szCs w:val="24"/>
        </w:rPr>
        <w:t>C</w:t>
      </w:r>
      <w:r w:rsidRPr="00417BAB">
        <w:rPr>
          <w:rFonts w:ascii="Times New Roman" w:hAnsi="Times New Roman" w:cs="Times New Roman"/>
          <w:sz w:val="24"/>
          <w:szCs w:val="24"/>
          <w:vertAlign w:val="subscript"/>
        </w:rPr>
        <w:t>g</w:t>
      </w:r>
      <w:r w:rsidRPr="00417BAB">
        <w:rPr>
          <w:rFonts w:ascii="Times New Roman" w:hAnsi="Times New Roman" w:cs="Times New Roman"/>
          <w:sz w:val="24"/>
          <w:szCs w:val="24"/>
        </w:rPr>
        <w:t xml:space="preserve"> is extracted at a frequency of 10</w:t>
      </w:r>
      <w:r w:rsidRPr="00417BAB">
        <w:rPr>
          <w:rFonts w:ascii="Times New Roman" w:hAnsi="Times New Roman" w:cs="Times New Roman"/>
          <w:sz w:val="24"/>
          <w:szCs w:val="24"/>
          <w:vertAlign w:val="superscript"/>
        </w:rPr>
        <w:t>6</w:t>
      </w:r>
      <w:r w:rsidRPr="00417BAB">
        <w:rPr>
          <w:rFonts w:ascii="Times New Roman" w:hAnsi="Times New Roman" w:cs="Times New Roman"/>
          <w:sz w:val="24"/>
          <w:szCs w:val="24"/>
        </w:rPr>
        <w:t xml:space="preserve"> Hz. The dielectric constant can be calculated according to the following equation:</w:t>
      </w:r>
    </w:p>
    <w:p w14:paraId="54073B96" w14:textId="77777777" w:rsidR="00297DEE" w:rsidRPr="00297DEE" w:rsidRDefault="00D95B50" w:rsidP="00DA3E5D">
      <w:pPr>
        <w:spacing w:before="120" w:after="120"/>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r</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g</m:t>
                  </m:r>
                </m:sub>
              </m:sSub>
              <m:r>
                <w:rPr>
                  <w:rFonts w:ascii="Cambria Math" w:hAnsi="Cambria Math" w:cs="Times New Roman"/>
                  <w:sz w:val="24"/>
                  <w:szCs w:val="24"/>
                </w:rPr>
                <m:t>L</m:t>
              </m:r>
            </m:num>
            <m:den>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0</m:t>
                  </m:r>
                </m:sub>
              </m:sSub>
              <m:r>
                <w:rPr>
                  <w:rFonts w:ascii="Cambria Math" w:hAnsi="Cambria Math" w:cs="Times New Roman"/>
                  <w:sz w:val="24"/>
                  <w:szCs w:val="24"/>
                </w:rPr>
                <m:t>A</m:t>
              </m:r>
            </m:den>
          </m:f>
        </m:oMath>
      </m:oMathPara>
    </w:p>
    <w:p w14:paraId="0E85F8CF" w14:textId="0A4CF9EB" w:rsidR="00297DEE" w:rsidRPr="00297DEE" w:rsidRDefault="00620A32" w:rsidP="00DA3E5D">
      <w:pPr>
        <w:spacing w:before="120" w:after="120"/>
        <w:rPr>
          <w:rFonts w:ascii="Times New Roman" w:hAnsi="Times New Roman" w:cs="Times New Roman"/>
          <w:sz w:val="24"/>
          <w:szCs w:val="24"/>
        </w:rPr>
      </w:pPr>
      <w:r w:rsidRPr="00417BAB">
        <w:rPr>
          <w:rFonts w:ascii="Times New Roman" w:hAnsi="Times New Roman" w:cs="Times New Roman"/>
          <w:sz w:val="24"/>
          <w:szCs w:val="24"/>
        </w:rPr>
        <w:t xml:space="preserve">where </w:t>
      </w:r>
      <w:r w:rsidRPr="00417BAB">
        <w:rPr>
          <w:rFonts w:ascii="Times New Roman" w:hAnsi="Times New Roman" w:cs="Times New Roman"/>
          <w:i/>
          <w:iCs/>
          <w:sz w:val="24"/>
          <w:szCs w:val="24"/>
        </w:rPr>
        <w:t>L</w:t>
      </w:r>
      <w:r w:rsidRPr="00417BAB">
        <w:rPr>
          <w:rFonts w:ascii="Times New Roman" w:hAnsi="Times New Roman" w:cs="Times New Roman"/>
          <w:sz w:val="24"/>
          <w:szCs w:val="24"/>
        </w:rPr>
        <w:t xml:space="preserve"> is the thickness of the film, </w:t>
      </w:r>
      <w:r w:rsidRPr="00417BAB">
        <w:rPr>
          <w:rFonts w:ascii="Times New Roman" w:hAnsi="Times New Roman" w:cs="Times New Roman"/>
          <w:i/>
          <w:iCs/>
          <w:sz w:val="24"/>
          <w:szCs w:val="24"/>
        </w:rPr>
        <w:t>ε</w:t>
      </w:r>
      <w:r w:rsidRPr="00417BAB">
        <w:rPr>
          <w:rFonts w:ascii="Times New Roman" w:hAnsi="Times New Roman" w:cs="Times New Roman"/>
          <w:i/>
          <w:iCs/>
          <w:sz w:val="24"/>
          <w:szCs w:val="24"/>
          <w:vertAlign w:val="subscript"/>
        </w:rPr>
        <w:t>0</w:t>
      </w:r>
      <w:r w:rsidRPr="00417BAB">
        <w:rPr>
          <w:rFonts w:ascii="Times New Roman" w:hAnsi="Times New Roman" w:cs="Times New Roman"/>
          <w:i/>
          <w:iCs/>
          <w:sz w:val="24"/>
          <w:szCs w:val="24"/>
        </w:rPr>
        <w:t xml:space="preserve"> </w:t>
      </w:r>
      <w:r w:rsidRPr="00417BAB">
        <w:rPr>
          <w:rFonts w:ascii="Times New Roman" w:hAnsi="Times New Roman" w:cs="Times New Roman"/>
          <w:sz w:val="24"/>
          <w:szCs w:val="24"/>
        </w:rPr>
        <w:t xml:space="preserve">is the permittivity of the vacuum and </w:t>
      </w:r>
      <w:r w:rsidRPr="00417BAB">
        <w:rPr>
          <w:rFonts w:ascii="Times New Roman" w:hAnsi="Times New Roman" w:cs="Times New Roman"/>
          <w:i/>
          <w:iCs/>
          <w:sz w:val="24"/>
          <w:szCs w:val="24"/>
        </w:rPr>
        <w:t>A</w:t>
      </w:r>
      <w:r w:rsidRPr="00417BAB">
        <w:rPr>
          <w:rFonts w:ascii="Times New Roman" w:hAnsi="Times New Roman" w:cs="Times New Roman"/>
          <w:sz w:val="24"/>
          <w:szCs w:val="24"/>
        </w:rPr>
        <w:t xml:space="preserve"> is the device area. The doping density (</w:t>
      </w:r>
      <w:r w:rsidRPr="00417BAB">
        <w:rPr>
          <w:rFonts w:ascii="Times New Roman" w:hAnsi="Times New Roman" w:cs="Times New Roman"/>
          <w:i/>
          <w:iCs/>
          <w:sz w:val="24"/>
          <w:szCs w:val="24"/>
        </w:rPr>
        <w:t>N</w:t>
      </w:r>
      <w:r w:rsidRPr="00417BAB">
        <w:rPr>
          <w:rFonts w:ascii="Times New Roman" w:hAnsi="Times New Roman" w:cs="Times New Roman"/>
          <w:sz w:val="24"/>
          <w:szCs w:val="24"/>
          <w:vertAlign w:val="subscript"/>
        </w:rPr>
        <w:t>d</w:t>
      </w:r>
      <w:r w:rsidRPr="00417BAB">
        <w:rPr>
          <w:rFonts w:ascii="Times New Roman" w:hAnsi="Times New Roman" w:cs="Times New Roman"/>
          <w:sz w:val="24"/>
          <w:szCs w:val="24"/>
        </w:rPr>
        <w:t>) is calculated according to the Mott-Schottky analysis. The device structure was ITO/ETL/Ca</w:t>
      </w:r>
      <w:r w:rsidR="0040603E" w:rsidRPr="00417BAB">
        <w:rPr>
          <w:rFonts w:ascii="Times New Roman" w:hAnsi="Times New Roman" w:cs="Times New Roman" w:hint="eastAsia"/>
          <w:sz w:val="24"/>
          <w:szCs w:val="24"/>
        </w:rPr>
        <w:t xml:space="preserve"> (</w:t>
      </w:r>
      <w:r w:rsidR="0020507F" w:rsidRPr="00417BAB">
        <w:rPr>
          <w:rFonts w:ascii="Times New Roman" w:hAnsi="Times New Roman" w:cs="Times New Roman" w:hint="eastAsia"/>
          <w:sz w:val="24"/>
          <w:szCs w:val="24"/>
        </w:rPr>
        <w:t>10</w:t>
      </w:r>
      <w:r w:rsidR="0040603E" w:rsidRPr="00417BAB">
        <w:rPr>
          <w:rFonts w:ascii="Times New Roman" w:hAnsi="Times New Roman" w:cs="Times New Roman" w:hint="eastAsia"/>
          <w:sz w:val="24"/>
          <w:szCs w:val="24"/>
        </w:rPr>
        <w:t xml:space="preserve"> nm)</w:t>
      </w:r>
      <w:r w:rsidRPr="00417BAB">
        <w:rPr>
          <w:rFonts w:ascii="Times New Roman" w:hAnsi="Times New Roman" w:cs="Times New Roman"/>
          <w:sz w:val="24"/>
          <w:szCs w:val="24"/>
        </w:rPr>
        <w:t>/Ag</w:t>
      </w:r>
      <w:r w:rsidR="0040603E" w:rsidRPr="00417BAB">
        <w:rPr>
          <w:rFonts w:ascii="Times New Roman" w:hAnsi="Times New Roman" w:cs="Times New Roman" w:hint="eastAsia"/>
          <w:sz w:val="24"/>
          <w:szCs w:val="24"/>
        </w:rPr>
        <w:t xml:space="preserve"> (1</w:t>
      </w:r>
      <w:r w:rsidR="00C924DE" w:rsidRPr="00417BAB">
        <w:rPr>
          <w:rFonts w:ascii="Times New Roman" w:hAnsi="Times New Roman" w:cs="Times New Roman" w:hint="eastAsia"/>
          <w:sz w:val="24"/>
          <w:szCs w:val="24"/>
        </w:rPr>
        <w:t>0</w:t>
      </w:r>
      <w:r w:rsidR="0040603E" w:rsidRPr="00417BAB">
        <w:rPr>
          <w:rFonts w:ascii="Times New Roman" w:hAnsi="Times New Roman" w:cs="Times New Roman" w:hint="eastAsia"/>
          <w:sz w:val="24"/>
          <w:szCs w:val="24"/>
        </w:rPr>
        <w:t>0 nm)</w:t>
      </w:r>
      <w:r w:rsidRPr="00417BAB">
        <w:rPr>
          <w:rFonts w:ascii="Times New Roman" w:hAnsi="Times New Roman" w:cs="Times New Roman"/>
          <w:sz w:val="24"/>
          <w:szCs w:val="24"/>
        </w:rPr>
        <w:t>. The capacitance-voltage (</w:t>
      </w:r>
      <w:r w:rsidRPr="00417BAB">
        <w:rPr>
          <w:rFonts w:ascii="Times New Roman" w:hAnsi="Times New Roman" w:cs="Times New Roman"/>
          <w:i/>
          <w:iCs/>
          <w:sz w:val="24"/>
          <w:szCs w:val="24"/>
        </w:rPr>
        <w:t>C</w:t>
      </w:r>
      <w:r w:rsidRPr="00417BAB">
        <w:rPr>
          <w:rFonts w:ascii="Times New Roman" w:hAnsi="Times New Roman" w:cs="Times New Roman"/>
          <w:sz w:val="24"/>
          <w:szCs w:val="24"/>
        </w:rPr>
        <w:t>-</w:t>
      </w:r>
      <w:r w:rsidRPr="00417BAB">
        <w:rPr>
          <w:rFonts w:ascii="Times New Roman" w:hAnsi="Times New Roman" w:cs="Times New Roman"/>
          <w:i/>
          <w:iCs/>
          <w:sz w:val="24"/>
          <w:szCs w:val="24"/>
        </w:rPr>
        <w:t>V</w:t>
      </w:r>
      <w:r w:rsidRPr="00417BAB">
        <w:rPr>
          <w:rFonts w:ascii="Times New Roman" w:hAnsi="Times New Roman" w:cs="Times New Roman"/>
          <w:sz w:val="24"/>
          <w:szCs w:val="24"/>
        </w:rPr>
        <w:t xml:space="preserve">) characteristics were measured at the range of </w:t>
      </w:r>
      <w:r w:rsidRPr="00417BAB">
        <w:rPr>
          <w:rFonts w:ascii="Times New Roman" w:hAnsi="Times New Roman" w:cs="Times New Roman"/>
          <w:spacing w:val="4"/>
          <w:sz w:val="24"/>
          <w:szCs w:val="24"/>
        </w:rPr>
        <w:t>−</w:t>
      </w:r>
      <w:r w:rsidRPr="00417BAB">
        <w:rPr>
          <w:rFonts w:ascii="Times New Roman" w:hAnsi="Times New Roman" w:cs="Times New Roman"/>
          <w:sz w:val="24"/>
          <w:szCs w:val="24"/>
        </w:rPr>
        <w:t>2 V ~ 0.9 V under an AC signal (10</w:t>
      </w:r>
      <w:r w:rsidRPr="00417BAB">
        <w:rPr>
          <w:rFonts w:ascii="Times New Roman" w:hAnsi="Times New Roman" w:cs="Times New Roman"/>
          <w:sz w:val="24"/>
          <w:szCs w:val="24"/>
          <w:vertAlign w:val="superscript"/>
        </w:rPr>
        <w:t>5</w:t>
      </w:r>
      <w:r w:rsidRPr="00417BAB">
        <w:rPr>
          <w:rFonts w:ascii="Times New Roman" w:hAnsi="Times New Roman" w:cs="Times New Roman"/>
          <w:sz w:val="24"/>
          <w:szCs w:val="24"/>
        </w:rPr>
        <w:t xml:space="preserve"> Hz). </w:t>
      </w:r>
      <w:bookmarkStart w:id="2" w:name="_Hlk204178240"/>
      <w:r w:rsidRPr="00417BAB">
        <w:rPr>
          <w:rFonts w:ascii="Times New Roman" w:hAnsi="Times New Roman" w:cs="Times New Roman"/>
          <w:sz w:val="24"/>
          <w:szCs w:val="24"/>
        </w:rPr>
        <w:t xml:space="preserve">The </w:t>
      </w:r>
      <w:r w:rsidRPr="00417BAB">
        <w:rPr>
          <w:rFonts w:ascii="Times New Roman" w:hAnsi="Times New Roman" w:cs="Times New Roman"/>
          <w:i/>
          <w:iCs/>
          <w:sz w:val="24"/>
          <w:szCs w:val="24"/>
        </w:rPr>
        <w:t>N</w:t>
      </w:r>
      <w:r w:rsidRPr="00417BAB">
        <w:rPr>
          <w:rFonts w:ascii="Times New Roman" w:hAnsi="Times New Roman" w:cs="Times New Roman"/>
          <w:sz w:val="24"/>
          <w:szCs w:val="24"/>
          <w:vertAlign w:val="subscript"/>
        </w:rPr>
        <w:t>d</w:t>
      </w:r>
      <w:r w:rsidRPr="00417BAB">
        <w:rPr>
          <w:rFonts w:ascii="Times New Roman" w:hAnsi="Times New Roman" w:cs="Times New Roman"/>
          <w:sz w:val="24"/>
          <w:szCs w:val="24"/>
        </w:rPr>
        <w:t xml:space="preserve"> is calculated according to the following equation: </w:t>
      </w:r>
    </w:p>
    <w:p w14:paraId="4D97DA6B" w14:textId="77777777" w:rsidR="00297DEE" w:rsidRPr="00297DEE" w:rsidRDefault="00D95B50" w:rsidP="00DA3E5D">
      <w:pPr>
        <w:spacing w:before="120" w:after="120"/>
        <w:ind w:firstLineChars="200" w:firstLine="480"/>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d</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q</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0</m:t>
                  </m:r>
                </m:sub>
              </m:sSub>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r</m:t>
                  </m:r>
                </m:sub>
              </m:sSub>
            </m:den>
          </m:f>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d</m:t>
                  </m:r>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A</m:t>
                          </m:r>
                        </m:e>
                        <m:sup>
                          <m:r>
                            <w:rPr>
                              <w:rFonts w:ascii="Cambria Math" w:hAnsi="Cambria Math" w:cs="Times New Roman"/>
                              <w:sz w:val="24"/>
                              <w:szCs w:val="24"/>
                            </w:rPr>
                            <m:t>2</m:t>
                          </m:r>
                        </m:sup>
                      </m:sSup>
                    </m:num>
                    <m:den>
                      <m:sSup>
                        <m:sSupPr>
                          <m:ctrlPr>
                            <w:rPr>
                              <w:rFonts w:ascii="Cambria Math" w:hAnsi="Cambria Math" w:cs="Times New Roman"/>
                              <w:i/>
                              <w:sz w:val="24"/>
                              <w:szCs w:val="24"/>
                            </w:rPr>
                          </m:ctrlPr>
                        </m:sSupPr>
                        <m:e>
                          <m:r>
                            <w:rPr>
                              <w:rFonts w:ascii="Cambria Math" w:hAnsi="Cambria Math" w:cs="Times New Roman"/>
                              <w:sz w:val="24"/>
                              <w:szCs w:val="24"/>
                            </w:rPr>
                            <m:t>C</m:t>
                          </m:r>
                        </m:e>
                        <m:sup>
                          <m:r>
                            <w:rPr>
                              <w:rFonts w:ascii="Cambria Math" w:hAnsi="Cambria Math" w:cs="Times New Roman"/>
                              <w:sz w:val="24"/>
                              <w:szCs w:val="24"/>
                            </w:rPr>
                            <m:t>2</m:t>
                          </m:r>
                        </m:sup>
                      </m:sSup>
                    </m:den>
                  </m:f>
                  <m:r>
                    <w:rPr>
                      <w:rFonts w:ascii="Cambria Math" w:hAnsi="Cambria Math" w:cs="Times New Roman"/>
                      <w:sz w:val="24"/>
                      <w:szCs w:val="24"/>
                    </w:rPr>
                    <m:t>)</m:t>
                  </m:r>
                </m:num>
                <m:den>
                  <m:r>
                    <w:rPr>
                      <w:rFonts w:ascii="Cambria Math" w:hAnsi="Cambria Math" w:cs="Times New Roman"/>
                      <w:sz w:val="24"/>
                      <w:szCs w:val="24"/>
                    </w:rPr>
                    <m:t>dV</m:t>
                  </m:r>
                </m:den>
              </m:f>
              <m:r>
                <w:rPr>
                  <w:rFonts w:ascii="Cambria Math" w:hAnsi="Cambria Math" w:cs="Times New Roman"/>
                  <w:sz w:val="24"/>
                  <w:szCs w:val="24"/>
                </w:rPr>
                <m:t>)</m:t>
              </m:r>
            </m:e>
            <m:sup>
              <m:r>
                <w:rPr>
                  <w:rFonts w:ascii="Cambria Math" w:hAnsi="Cambria Math" w:cs="Times New Roman"/>
                  <w:sz w:val="24"/>
                  <w:szCs w:val="24"/>
                </w:rPr>
                <m:t>-</m:t>
              </m:r>
              <m:r>
                <w:rPr>
                  <w:rFonts w:ascii="Cambria Math" w:hAnsi="Cambria Math" w:cs="Times New Roman"/>
                  <w:sz w:val="24"/>
                  <w:szCs w:val="24"/>
                </w:rPr>
                <m:t>1</m:t>
              </m:r>
            </m:sup>
          </m:sSup>
        </m:oMath>
      </m:oMathPara>
      <w:bookmarkEnd w:id="2"/>
    </w:p>
    <w:p w14:paraId="6BA0A452" w14:textId="77777777" w:rsidR="00297DEE" w:rsidRPr="00297DEE" w:rsidRDefault="00620A32" w:rsidP="00DA3E5D">
      <w:pPr>
        <w:spacing w:before="120" w:after="120"/>
        <w:rPr>
          <w:rFonts w:ascii="Times New Roman" w:hAnsi="Times New Roman" w:cs="Times New Roman"/>
          <w:sz w:val="24"/>
          <w:szCs w:val="24"/>
        </w:rPr>
      </w:pPr>
      <w:r w:rsidRPr="00BC5511">
        <w:rPr>
          <w:rFonts w:ascii="Times New Roman" w:hAnsi="Times New Roman" w:cs="Times New Roman"/>
          <w:sz w:val="24"/>
          <w:szCs w:val="24"/>
        </w:rPr>
        <w:t xml:space="preserve">where </w:t>
      </w:r>
      <w:r w:rsidRPr="00BC5511">
        <w:rPr>
          <w:rFonts w:ascii="Times New Roman" w:hAnsi="Times New Roman" w:cs="Times New Roman"/>
          <w:i/>
          <w:iCs/>
          <w:sz w:val="24"/>
          <w:szCs w:val="24"/>
        </w:rPr>
        <w:t>e</w:t>
      </w:r>
      <w:r w:rsidRPr="00BC5511">
        <w:rPr>
          <w:rFonts w:ascii="Times New Roman" w:hAnsi="Times New Roman" w:cs="Times New Roman"/>
          <w:sz w:val="24"/>
          <w:szCs w:val="24"/>
        </w:rPr>
        <w:t xml:space="preserve"> is elementary charge, </w:t>
      </w:r>
      <w:r w:rsidRPr="00BC5511">
        <w:rPr>
          <w:rFonts w:ascii="Times New Roman" w:hAnsi="Times New Roman" w:cs="Times New Roman"/>
          <w:i/>
          <w:iCs/>
          <w:sz w:val="24"/>
          <w:szCs w:val="24"/>
        </w:rPr>
        <w:t>ε</w:t>
      </w:r>
      <w:r w:rsidRPr="00BC5511">
        <w:rPr>
          <w:rFonts w:ascii="Times New Roman" w:hAnsi="Times New Roman" w:cs="Times New Roman"/>
          <w:sz w:val="24"/>
          <w:szCs w:val="24"/>
          <w:vertAlign w:val="subscript"/>
        </w:rPr>
        <w:t>0</w:t>
      </w:r>
      <w:r w:rsidRPr="00BC5511">
        <w:rPr>
          <w:rFonts w:ascii="Times New Roman" w:hAnsi="Times New Roman" w:cs="Times New Roman"/>
          <w:sz w:val="24"/>
          <w:szCs w:val="24"/>
        </w:rPr>
        <w:t xml:space="preserve"> is the permittivity of vacuum and </w:t>
      </w:r>
      <w:r w:rsidRPr="00BC5511">
        <w:rPr>
          <w:rFonts w:ascii="Times New Roman" w:hAnsi="Times New Roman" w:cs="Times New Roman"/>
          <w:i/>
          <w:iCs/>
          <w:sz w:val="24"/>
          <w:szCs w:val="24"/>
        </w:rPr>
        <w:t>ε</w:t>
      </w:r>
      <w:r w:rsidRPr="00BC5511">
        <w:rPr>
          <w:rFonts w:ascii="Times New Roman" w:hAnsi="Times New Roman" w:cs="Times New Roman"/>
          <w:sz w:val="24"/>
          <w:szCs w:val="24"/>
          <w:vertAlign w:val="subscript"/>
        </w:rPr>
        <w:t>r</w:t>
      </w:r>
      <w:r w:rsidRPr="00BC5511">
        <w:rPr>
          <w:rFonts w:ascii="Times New Roman" w:hAnsi="Times New Roman" w:cs="Times New Roman"/>
          <w:sz w:val="24"/>
          <w:szCs w:val="24"/>
        </w:rPr>
        <w:t xml:space="preserve"> is dielectric constant. The impedances of the devices were measured under AM 1.5G 100 mW cm</w:t>
      </w:r>
      <w:r w:rsidRPr="00BC5511">
        <w:rPr>
          <w:rFonts w:ascii="Times New Roman" w:hAnsi="Times New Roman" w:cs="Times New Roman"/>
          <w:sz w:val="24"/>
          <w:szCs w:val="24"/>
          <w:vertAlign w:val="superscript"/>
        </w:rPr>
        <w:t>−2</w:t>
      </w:r>
      <w:r w:rsidRPr="00BC5511">
        <w:rPr>
          <w:rFonts w:ascii="Times New Roman" w:hAnsi="Times New Roman" w:cs="Times New Roman"/>
          <w:sz w:val="24"/>
          <w:szCs w:val="24"/>
        </w:rPr>
        <w:t xml:space="preserve"> illumination, and different biases and an AC signal with an amplitude of 50 mV were applied to the devices during the measurement.</w:t>
      </w:r>
      <w:r w:rsidRPr="00BC5511">
        <w:rPr>
          <w:rFonts w:ascii="Times New Roman" w:eastAsia="Microsoft YaHei" w:hAnsi="Times New Roman" w:cs="Times New Roman"/>
          <w:color w:val="000000"/>
          <w:sz w:val="24"/>
          <w:szCs w:val="24"/>
        </w:rPr>
        <w:t xml:space="preserve"> </w:t>
      </w:r>
      <w:r w:rsidRPr="00BC5511">
        <w:rPr>
          <w:rFonts w:ascii="Times New Roman" w:hAnsi="Times New Roman" w:cs="Times New Roman"/>
          <w:sz w:val="24"/>
          <w:szCs w:val="24"/>
        </w:rPr>
        <w:t>The capacitance (</w:t>
      </w:r>
      <w:r w:rsidRPr="00BC5511">
        <w:rPr>
          <w:rFonts w:ascii="Times New Roman" w:hAnsi="Times New Roman" w:cs="Times New Roman"/>
          <w:i/>
          <w:iCs/>
          <w:sz w:val="24"/>
          <w:szCs w:val="24"/>
        </w:rPr>
        <w:t>C</w:t>
      </w:r>
      <w:r w:rsidRPr="00BC5511">
        <w:rPr>
          <w:rFonts w:ascii="Times New Roman" w:hAnsi="Times New Roman" w:cs="Times New Roman"/>
          <w:sz w:val="24"/>
          <w:szCs w:val="24"/>
          <w:vertAlign w:val="subscript"/>
        </w:rPr>
        <w:t>b</w:t>
      </w:r>
      <w:r w:rsidRPr="00BC5511">
        <w:rPr>
          <w:rFonts w:ascii="Times New Roman" w:hAnsi="Times New Roman" w:cs="Times New Roman"/>
          <w:sz w:val="24"/>
          <w:szCs w:val="24"/>
        </w:rPr>
        <w:t>) is calculated from impedance measurements using the following equation:</w:t>
      </w:r>
    </w:p>
    <w:p w14:paraId="2AE025D9" w14:textId="77777777" w:rsidR="00297DEE" w:rsidRPr="00297DEE" w:rsidRDefault="00D95B50" w:rsidP="00DA3E5D">
      <w:pPr>
        <w:spacing w:before="120" w:after="120"/>
        <w:ind w:firstLineChars="200" w:firstLine="480"/>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b</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ω</m:t>
              </m:r>
            </m:den>
          </m:f>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Z</m:t>
                      </m:r>
                    </m:e>
                    <m:sup>
                      <m:r>
                        <w:rPr>
                          <w:rFonts w:ascii="Cambria Math" w:hAnsi="Cambria Math" w:cs="Times New Roman"/>
                          <w:sz w:val="24"/>
                          <w:szCs w:val="24"/>
                        </w:rPr>
                        <m:t>''</m:t>
                      </m:r>
                    </m:sup>
                  </m:sSup>
                  <m:r>
                    <w:rPr>
                      <w:rFonts w:ascii="Cambria Math" w:hAnsi="Cambria Math" w:cs="Times New Roman"/>
                      <w:sz w:val="24"/>
                      <w:szCs w:val="24"/>
                    </w:rPr>
                    <m:t>-</m:t>
                  </m:r>
                  <m:r>
                    <w:rPr>
                      <w:rFonts w:ascii="Cambria Math" w:hAnsi="Cambria Math" w:cs="Times New Roman"/>
                      <w:sz w:val="24"/>
                      <w:szCs w:val="24"/>
                    </w:rPr>
                    <m:t>ωL</m:t>
                  </m:r>
                </m:num>
                <m:den>
                  <m:sSup>
                    <m:sSupPr>
                      <m:ctrlPr>
                        <w:rPr>
                          <w:rFonts w:ascii="Cambria Math" w:hAnsi="Cambria Math" w:cs="Times New Roman"/>
                          <w:i/>
                          <w:sz w:val="24"/>
                          <w:szCs w:val="24"/>
                        </w:rPr>
                      </m:ctrlPr>
                    </m:sSupPr>
                    <m:e>
                      <m:d>
                        <m:dPr>
                          <m:ctrlPr>
                            <w:rPr>
                              <w:rFonts w:ascii="Cambria Math" w:hAnsi="Cambria Math" w:cs="Times New Roman"/>
                              <w:i/>
                              <w:sz w:val="24"/>
                              <w:szCs w:val="24"/>
                            </w:rPr>
                          </m:ctrlPr>
                        </m:dPr>
                        <m:e>
                          <m:sSup>
                            <m:sSupPr>
                              <m:ctrlPr>
                                <w:rPr>
                                  <w:rFonts w:ascii="Cambria Math" w:hAnsi="Cambria Math" w:cs="Times New Roman"/>
                                  <w:i/>
                                  <w:sz w:val="24"/>
                                  <w:szCs w:val="24"/>
                                </w:rPr>
                              </m:ctrlPr>
                            </m:sSupPr>
                            <m:e>
                              <m:r>
                                <w:rPr>
                                  <w:rFonts w:ascii="Cambria Math" w:hAnsi="Cambria Math" w:cs="Times New Roman"/>
                                  <w:sz w:val="24"/>
                                  <w:szCs w:val="24"/>
                                </w:rPr>
                                <m:t>Z</m:t>
                              </m:r>
                            </m:e>
                            <m:sup>
                              <m:r>
                                <w:rPr>
                                  <w:rFonts w:ascii="Cambria Math" w:hAnsi="Cambria Math" w:cs="Times New Roman"/>
                                  <w:sz w:val="24"/>
                                  <w:szCs w:val="24"/>
                                </w:rPr>
                                <m:t>'</m:t>
                              </m:r>
                            </m:sup>
                          </m:sSup>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R</m:t>
                              </m:r>
                            </m:e>
                            <m:sub>
                              <m:r>
                                <w:rPr>
                                  <w:rFonts w:ascii="Cambria Math" w:hAnsi="Cambria Math" w:cs="Times New Roman"/>
                                  <w:sz w:val="24"/>
                                  <w:szCs w:val="24"/>
                                </w:rPr>
                                <m:t>s</m:t>
                              </m:r>
                            </m:sub>
                          </m:sSub>
                        </m:e>
                      </m:d>
                    </m:e>
                    <m:sup>
                      <m:r>
                        <w:rPr>
                          <w:rFonts w:ascii="Cambria Math" w:hAnsi="Cambria Math" w:cs="Times New Roman"/>
                          <w:sz w:val="24"/>
                          <w:szCs w:val="24"/>
                        </w:rPr>
                        <m:t>2</m:t>
                      </m:r>
                    </m:sup>
                  </m:sSup>
                  <m:r>
                    <w:rPr>
                      <w:rFonts w:ascii="Cambria Math" w:hAnsi="Cambria Math" w:cs="Times New Roman"/>
                      <w:sz w:val="24"/>
                      <w:szCs w:val="24"/>
                    </w:rPr>
                    <m:t>+</m:t>
                  </m:r>
                  <m:d>
                    <m:dPr>
                      <m:ctrlPr>
                        <w:rPr>
                          <w:rFonts w:ascii="Cambria Math" w:hAnsi="Cambria Math" w:cs="Times New Roman"/>
                          <w:i/>
                          <w:sz w:val="24"/>
                          <w:szCs w:val="24"/>
                        </w:rPr>
                      </m:ctrlPr>
                    </m:dPr>
                    <m:e>
                      <m:sSup>
                        <m:sSupPr>
                          <m:ctrlPr>
                            <w:rPr>
                              <w:rFonts w:ascii="Cambria Math" w:hAnsi="Cambria Math" w:cs="Times New Roman"/>
                              <w:i/>
                              <w:sz w:val="24"/>
                              <w:szCs w:val="24"/>
                            </w:rPr>
                          </m:ctrlPr>
                        </m:sSupPr>
                        <m:e>
                          <m:r>
                            <w:rPr>
                              <w:rFonts w:ascii="Cambria Math" w:hAnsi="Cambria Math" w:cs="Times New Roman"/>
                              <w:sz w:val="24"/>
                              <w:szCs w:val="24"/>
                            </w:rPr>
                            <m:t>Z</m:t>
                          </m:r>
                        </m:e>
                        <m:sup>
                          <m:r>
                            <w:rPr>
                              <w:rFonts w:ascii="Cambria Math" w:hAnsi="Cambria Math" w:cs="Times New Roman"/>
                              <w:sz w:val="24"/>
                              <w:szCs w:val="24"/>
                            </w:rPr>
                            <m:t>''</m:t>
                          </m:r>
                        </m:sup>
                      </m:sSup>
                      <m:r>
                        <w:rPr>
                          <w:rFonts w:ascii="Cambria Math" w:hAnsi="Cambria Math" w:cs="Times New Roman"/>
                          <w:sz w:val="24"/>
                          <w:szCs w:val="24"/>
                        </w:rPr>
                        <m:t>-</m:t>
                      </m:r>
                      <m:r>
                        <w:rPr>
                          <w:rFonts w:ascii="Cambria Math" w:hAnsi="Cambria Math" w:cs="Times New Roman"/>
                          <w:sz w:val="24"/>
                          <w:szCs w:val="24"/>
                        </w:rPr>
                        <m:t>ωL</m:t>
                      </m:r>
                    </m:e>
                  </m:d>
                </m:den>
              </m:f>
            </m:e>
          </m:d>
        </m:oMath>
      </m:oMathPara>
    </w:p>
    <w:p w14:paraId="7628F38F" w14:textId="77777777" w:rsidR="00297DEE" w:rsidRPr="00297DEE" w:rsidRDefault="00620A32" w:rsidP="00DA3E5D">
      <w:pPr>
        <w:spacing w:before="120" w:after="120"/>
        <w:rPr>
          <w:rFonts w:ascii="Times New Roman" w:hAnsi="Times New Roman" w:cs="Times New Roman"/>
          <w:sz w:val="24"/>
          <w:szCs w:val="24"/>
        </w:rPr>
      </w:pPr>
      <w:r w:rsidRPr="00BC5511">
        <w:rPr>
          <w:rFonts w:ascii="Times New Roman" w:hAnsi="Times New Roman" w:cs="Times New Roman"/>
          <w:sz w:val="24"/>
          <w:szCs w:val="24"/>
        </w:rPr>
        <w:t xml:space="preserve">where is </w:t>
      </w:r>
      <w:r w:rsidRPr="00BC5511">
        <w:rPr>
          <w:rFonts w:ascii="Times New Roman" w:hAnsi="Times New Roman" w:cs="Times New Roman"/>
          <w:i/>
          <w:iCs/>
          <w:sz w:val="24"/>
          <w:szCs w:val="24"/>
        </w:rPr>
        <w:t>ω</w:t>
      </w:r>
      <w:r w:rsidRPr="00BC5511">
        <w:rPr>
          <w:rFonts w:ascii="Times New Roman" w:hAnsi="Times New Roman" w:cs="Times New Roman"/>
          <w:sz w:val="24"/>
          <w:szCs w:val="24"/>
        </w:rPr>
        <w:t xml:space="preserve"> the angular frequency, </w:t>
      </w:r>
      <m:oMath>
        <m:sSup>
          <m:sSupPr>
            <m:ctrlPr>
              <w:rPr>
                <w:rFonts w:ascii="Cambria Math" w:hAnsi="Cambria Math" w:cs="Times New Roman"/>
                <w:i/>
                <w:sz w:val="24"/>
                <w:szCs w:val="24"/>
              </w:rPr>
            </m:ctrlPr>
          </m:sSupPr>
          <m:e>
            <m:r>
              <w:rPr>
                <w:rFonts w:ascii="Cambria Math" w:hAnsi="Cambria Math" w:cs="Times New Roman"/>
                <w:sz w:val="24"/>
                <w:szCs w:val="24"/>
              </w:rPr>
              <m:t>Z</m:t>
            </m:r>
          </m:e>
          <m:sup>
            <m:r>
              <w:rPr>
                <w:rFonts w:ascii="Cambria Math" w:hAnsi="Cambria Math" w:cs="Times New Roman"/>
                <w:sz w:val="24"/>
                <w:szCs w:val="24"/>
              </w:rPr>
              <m:t>'</m:t>
            </m:r>
          </m:sup>
        </m:sSup>
      </m:oMath>
      <w:r w:rsidRPr="00BC5511">
        <w:rPr>
          <w:rFonts w:ascii="Times New Roman" w:hAnsi="Times New Roman" w:cs="Times New Roman"/>
          <w:sz w:val="24"/>
          <w:szCs w:val="24"/>
        </w:rPr>
        <w:t xml:space="preserve"> and </w:t>
      </w:r>
      <m:oMath>
        <m:sSup>
          <m:sSupPr>
            <m:ctrlPr>
              <w:rPr>
                <w:rFonts w:ascii="Cambria Math" w:hAnsi="Cambria Math" w:cs="Times New Roman"/>
                <w:i/>
                <w:sz w:val="24"/>
                <w:szCs w:val="24"/>
              </w:rPr>
            </m:ctrlPr>
          </m:sSupPr>
          <m:e>
            <m:r>
              <w:rPr>
                <w:rFonts w:ascii="Cambria Math" w:hAnsi="Cambria Math" w:cs="Times New Roman"/>
                <w:sz w:val="24"/>
                <w:szCs w:val="24"/>
              </w:rPr>
              <m:t>Z</m:t>
            </m:r>
          </m:e>
          <m:sup>
            <m:r>
              <w:rPr>
                <w:rFonts w:ascii="Cambria Math" w:hAnsi="Cambria Math" w:cs="Times New Roman"/>
                <w:sz w:val="24"/>
                <w:szCs w:val="24"/>
              </w:rPr>
              <m:t>''</m:t>
            </m:r>
          </m:sup>
        </m:sSup>
      </m:oMath>
      <w:r w:rsidRPr="00BC5511">
        <w:rPr>
          <w:rFonts w:ascii="Times New Roman" w:hAnsi="Times New Roman" w:cs="Times New Roman"/>
          <w:sz w:val="24"/>
          <w:szCs w:val="24"/>
        </w:rPr>
        <w:t xml:space="preserve"> are the real and imaginary components of the measured impedance, </w:t>
      </w:r>
      <w:r w:rsidRPr="00BC5511">
        <w:rPr>
          <w:rFonts w:ascii="Times New Roman" w:hAnsi="Times New Roman" w:cs="Times New Roman"/>
          <w:i/>
          <w:iCs/>
          <w:sz w:val="24"/>
          <w:szCs w:val="24"/>
        </w:rPr>
        <w:t>L</w:t>
      </w:r>
      <w:r w:rsidRPr="00BC5511">
        <w:rPr>
          <w:rFonts w:ascii="Times New Roman" w:hAnsi="Times New Roman" w:cs="Times New Roman"/>
          <w:sz w:val="24"/>
          <w:szCs w:val="24"/>
        </w:rPr>
        <w:t xml:space="preserve"> = 5 × 10</w:t>
      </w:r>
      <w:r w:rsidRPr="00BC5511">
        <w:rPr>
          <w:rFonts w:ascii="Times New Roman" w:hAnsi="Times New Roman" w:cs="Times New Roman"/>
          <w:color w:val="060607"/>
          <w:spacing w:val="4"/>
          <w:sz w:val="24"/>
          <w:szCs w:val="24"/>
          <w:vertAlign w:val="superscript"/>
        </w:rPr>
        <w:t>−</w:t>
      </w:r>
      <w:r w:rsidRPr="00BC5511">
        <w:rPr>
          <w:rFonts w:ascii="Times New Roman" w:hAnsi="Times New Roman" w:cs="Times New Roman"/>
          <w:sz w:val="24"/>
          <w:szCs w:val="24"/>
          <w:vertAlign w:val="superscript"/>
        </w:rPr>
        <w:t xml:space="preserve">6 </w:t>
      </w:r>
      <w:r w:rsidRPr="00BC5511">
        <w:rPr>
          <w:rFonts w:ascii="Times New Roman" w:hAnsi="Times New Roman" w:cs="Times New Roman"/>
          <w:sz w:val="24"/>
          <w:szCs w:val="24"/>
        </w:rPr>
        <w:t xml:space="preserve">H is the parasitic inductance of the connected wires and </w:t>
      </w:r>
      <w:r w:rsidRPr="00BC5511">
        <w:rPr>
          <w:rFonts w:ascii="Times New Roman" w:hAnsi="Times New Roman" w:cs="Times New Roman"/>
          <w:i/>
          <w:iCs/>
          <w:sz w:val="24"/>
          <w:szCs w:val="24"/>
        </w:rPr>
        <w:t>R</w:t>
      </w:r>
      <w:r w:rsidRPr="00BC5511">
        <w:rPr>
          <w:rFonts w:ascii="Times New Roman" w:hAnsi="Times New Roman" w:cs="Times New Roman"/>
          <w:sz w:val="24"/>
          <w:szCs w:val="24"/>
          <w:vertAlign w:val="subscript"/>
        </w:rPr>
        <w:t>S</w:t>
      </w:r>
      <w:r w:rsidRPr="00BC5511">
        <w:rPr>
          <w:rFonts w:ascii="Times New Roman" w:hAnsi="Times New Roman" w:cs="Times New Roman"/>
          <w:sz w:val="24"/>
          <w:szCs w:val="24"/>
        </w:rPr>
        <w:t xml:space="preserve"> is the series resistance of the solar cell.</w:t>
      </w:r>
    </w:p>
    <w:p w14:paraId="614E2CB9" w14:textId="77777777" w:rsidR="00297DEE" w:rsidRPr="00297DEE" w:rsidRDefault="00620A32" w:rsidP="00DA3E5D">
      <w:pPr>
        <w:spacing w:before="120" w:after="120"/>
        <w:ind w:firstLineChars="200" w:firstLine="480"/>
        <w:rPr>
          <w:rFonts w:ascii="Times New Roman" w:hAnsi="Times New Roman" w:cs="Times New Roman"/>
          <w:b/>
          <w:bCs/>
          <w:sz w:val="24"/>
          <w:szCs w:val="24"/>
        </w:rPr>
      </w:pPr>
      <w:r w:rsidRPr="00BC5511">
        <w:rPr>
          <w:rFonts w:ascii="Times New Roman" w:hAnsi="Times New Roman" w:cs="Times New Roman"/>
          <w:sz w:val="24"/>
          <w:szCs w:val="24"/>
        </w:rPr>
        <w:t xml:space="preserve">The chemical capacitance </w:t>
      </w:r>
      <w:r w:rsidRPr="00BC5511">
        <w:rPr>
          <w:rFonts w:ascii="Times New Roman" w:hAnsi="Times New Roman" w:cs="Times New Roman"/>
          <w:i/>
          <w:iCs/>
          <w:sz w:val="24"/>
          <w:szCs w:val="24"/>
        </w:rPr>
        <w:t>C</w:t>
      </w:r>
      <w:r w:rsidRPr="00BC5511">
        <w:rPr>
          <w:rFonts w:ascii="Times New Roman" w:hAnsi="Times New Roman" w:cs="Times New Roman"/>
          <w:sz w:val="24"/>
          <w:szCs w:val="24"/>
          <w:vertAlign w:val="subscript"/>
        </w:rPr>
        <w:t>chem</w:t>
      </w:r>
      <w:r w:rsidRPr="00BC5511">
        <w:rPr>
          <w:rFonts w:ascii="Times New Roman" w:hAnsi="Times New Roman" w:cs="Times New Roman"/>
          <w:sz w:val="24"/>
          <w:szCs w:val="24"/>
        </w:rPr>
        <w:t xml:space="preserve"> can be determined as the difference between </w:t>
      </w:r>
      <w:r w:rsidRPr="00BC5511">
        <w:rPr>
          <w:rFonts w:ascii="Times New Roman" w:hAnsi="Times New Roman" w:cs="Times New Roman"/>
          <w:i/>
          <w:iCs/>
          <w:sz w:val="24"/>
          <w:szCs w:val="24"/>
        </w:rPr>
        <w:t>C</w:t>
      </w:r>
      <w:r w:rsidRPr="00BC5511">
        <w:rPr>
          <w:rFonts w:ascii="Times New Roman" w:hAnsi="Times New Roman" w:cs="Times New Roman"/>
          <w:sz w:val="24"/>
          <w:szCs w:val="24"/>
          <w:vertAlign w:val="subscript"/>
        </w:rPr>
        <w:t>b</w:t>
      </w:r>
      <w:r w:rsidRPr="00BC5511">
        <w:rPr>
          <w:rFonts w:ascii="Times New Roman" w:hAnsi="Times New Roman" w:cs="Times New Roman"/>
          <w:sz w:val="24"/>
          <w:szCs w:val="24"/>
        </w:rPr>
        <w:t xml:space="preserve"> at low (LF) and high (HF) frequency:</w:t>
      </w:r>
    </w:p>
    <w:p w14:paraId="735A4469" w14:textId="77777777" w:rsidR="00297DEE" w:rsidRPr="00297DEE" w:rsidRDefault="00D95B50" w:rsidP="00DA3E5D">
      <w:pPr>
        <w:spacing w:before="120" w:after="120"/>
        <w:rPr>
          <w:rFonts w:ascii="Times New Roman" w:hAnsi="Times New Roman" w:cs="Times New Roman"/>
          <w:sz w:val="24"/>
          <w:szCs w:val="24"/>
        </w:rPr>
      </w:pPr>
      <m:oMathPara>
        <m:oMath>
          <m:sSub>
            <m:sSubPr>
              <m:ctrlPr>
                <w:rPr>
                  <w:rFonts w:ascii="Cambria Math" w:hAnsi="Cambria Math" w:cs="Times New Roman"/>
                  <w:i/>
                  <w:sz w:val="24"/>
                  <w:szCs w:val="24"/>
                </w:rPr>
              </m:ctrlPr>
            </m:sSubPr>
            <m:e>
              <m:r>
                <m:rPr>
                  <m:nor/>
                </m:rPr>
                <w:rPr>
                  <w:rFonts w:ascii="Times New Roman" w:hAnsi="Times New Roman" w:cs="Times New Roman"/>
                  <w:i/>
                  <w:sz w:val="24"/>
                  <w:szCs w:val="24"/>
                </w:rPr>
                <m:t>C</m:t>
              </m:r>
            </m:e>
            <m:sub>
              <m:r>
                <m:rPr>
                  <m:nor/>
                </m:rPr>
                <w:rPr>
                  <w:rFonts w:ascii="Times New Roman" w:hAnsi="Times New Roman" w:cs="Times New Roman"/>
                  <w:sz w:val="24"/>
                  <w:szCs w:val="24"/>
                </w:rPr>
                <m:t>chem</m:t>
              </m:r>
            </m:sub>
          </m:sSub>
          <m:r>
            <w:rPr>
              <w:rFonts w:ascii="Cambria Math" w:hAnsi="Cambria Math" w:cs="Times New Roman"/>
              <w:sz w:val="24"/>
              <w:szCs w:val="24"/>
            </w:rPr>
            <m:t>=</m:t>
          </m:r>
          <m:sSub>
            <m:sSubPr>
              <m:ctrlPr>
                <w:rPr>
                  <w:rFonts w:ascii="Cambria Math" w:hAnsi="Cambria Math" w:cs="Times New Roman"/>
                  <w:i/>
                  <w:sz w:val="24"/>
                  <w:szCs w:val="24"/>
                </w:rPr>
              </m:ctrlPr>
            </m:sSubPr>
            <m:e>
              <m:r>
                <m:rPr>
                  <m:nor/>
                </m:rPr>
                <w:rPr>
                  <w:rFonts w:ascii="Times New Roman" w:hAnsi="Times New Roman" w:cs="Times New Roman"/>
                  <w:i/>
                  <w:iCs/>
                  <w:sz w:val="24"/>
                  <w:szCs w:val="24"/>
                </w:rPr>
                <m:t>C</m:t>
              </m:r>
            </m:e>
            <m:sub>
              <m:r>
                <m:rPr>
                  <m:nor/>
                </m:rPr>
                <w:rPr>
                  <w:rFonts w:ascii="Times New Roman" w:hAnsi="Times New Roman" w:cs="Times New Roman"/>
                  <w:sz w:val="24"/>
                  <w:szCs w:val="24"/>
                </w:rPr>
                <m:t>LF</m:t>
              </m:r>
            </m:sub>
          </m:sSub>
          <m:r>
            <w:rPr>
              <w:rFonts w:ascii="Cambria Math" w:hAnsi="Cambria Math" w:cs="Times New Roman"/>
              <w:sz w:val="24"/>
              <w:szCs w:val="24"/>
            </w:rPr>
            <m:t>-</m:t>
          </m:r>
          <m:sSub>
            <m:sSubPr>
              <m:ctrlPr>
                <w:rPr>
                  <w:rFonts w:ascii="Cambria Math" w:hAnsi="Cambria Math" w:cs="Times New Roman"/>
                  <w:i/>
                  <w:sz w:val="24"/>
                  <w:szCs w:val="24"/>
                </w:rPr>
              </m:ctrlPr>
            </m:sSubPr>
            <m:e>
              <m:r>
                <m:rPr>
                  <m:nor/>
                </m:rPr>
                <w:rPr>
                  <w:rFonts w:ascii="Times New Roman" w:hAnsi="Times New Roman" w:cs="Times New Roman"/>
                  <w:i/>
                  <w:iCs/>
                  <w:sz w:val="24"/>
                  <w:szCs w:val="24"/>
                </w:rPr>
                <m:t>C</m:t>
              </m:r>
            </m:e>
            <m:sub>
              <m:r>
                <m:rPr>
                  <m:nor/>
                </m:rPr>
                <w:rPr>
                  <w:rFonts w:ascii="Times New Roman" w:hAnsi="Times New Roman" w:cs="Times New Roman"/>
                  <w:sz w:val="24"/>
                  <w:szCs w:val="24"/>
                </w:rPr>
                <m:t>HF</m:t>
              </m:r>
            </m:sub>
          </m:sSub>
        </m:oMath>
      </m:oMathPara>
    </w:p>
    <w:p w14:paraId="2A1B7CF1" w14:textId="77777777" w:rsidR="00297DEE" w:rsidRPr="00297DEE" w:rsidRDefault="00620A32" w:rsidP="00DA3E5D">
      <w:pPr>
        <w:spacing w:before="120" w:after="120"/>
        <w:ind w:firstLineChars="200" w:firstLine="480"/>
        <w:rPr>
          <w:rFonts w:ascii="Times New Roman" w:hAnsi="Times New Roman" w:cs="Times New Roman"/>
          <w:sz w:val="24"/>
          <w:szCs w:val="24"/>
        </w:rPr>
      </w:pPr>
      <w:r w:rsidRPr="00BC5511">
        <w:rPr>
          <w:rFonts w:ascii="Times New Roman" w:hAnsi="Times New Roman" w:cs="Times New Roman"/>
          <w:sz w:val="24"/>
          <w:szCs w:val="24"/>
        </w:rPr>
        <w:t>The density of charge carriers (</w:t>
      </w:r>
      <w:r w:rsidRPr="00BC5511">
        <w:rPr>
          <w:rFonts w:ascii="Times New Roman" w:hAnsi="Times New Roman" w:cs="Times New Roman"/>
          <w:i/>
          <w:iCs/>
          <w:sz w:val="24"/>
          <w:szCs w:val="24"/>
        </w:rPr>
        <w:t>n</w:t>
      </w:r>
      <w:r w:rsidRPr="00BC5511">
        <w:rPr>
          <w:rFonts w:ascii="Times New Roman" w:hAnsi="Times New Roman" w:cs="Times New Roman"/>
          <w:sz w:val="24"/>
          <w:szCs w:val="24"/>
        </w:rPr>
        <w:t xml:space="preserve">) induced by light can be determined by the following equation: </w:t>
      </w:r>
    </w:p>
    <w:p w14:paraId="1AD0319F" w14:textId="77777777" w:rsidR="00297DEE" w:rsidRPr="00297DEE" w:rsidRDefault="00620A32" w:rsidP="00DA3E5D">
      <w:pPr>
        <w:spacing w:before="120" w:after="120"/>
        <w:jc w:val="center"/>
        <w:rPr>
          <w:rFonts w:ascii="Times New Roman" w:hAnsi="Times New Roman" w:cs="Times New Roman"/>
          <w:sz w:val="24"/>
          <w:szCs w:val="24"/>
        </w:rPr>
      </w:pPr>
      <m:oMathPara>
        <m:oMath>
          <m:r>
            <w:rPr>
              <w:rFonts w:ascii="Cambria Math" w:hAnsi="Cambria Math" w:cs="Times New Roman"/>
              <w:sz w:val="24"/>
              <w:szCs w:val="24"/>
            </w:rPr>
            <m:t>n</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cor</m:t>
                  </m:r>
                </m:sub>
              </m:sSub>
            </m:e>
          </m:d>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qAL</m:t>
              </m:r>
            </m:den>
          </m:f>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sat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0</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sat</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qAL</m:t>
              </m:r>
            </m:den>
          </m:f>
          <m:nary>
            <m:naryPr>
              <m:limLoc m:val="subSup"/>
              <m:ctrlPr>
                <w:rPr>
                  <w:rFonts w:ascii="Cambria Math" w:hAnsi="Cambria Math" w:cs="Times New Roman"/>
                  <w:i/>
                  <w:sz w:val="24"/>
                  <w:szCs w:val="24"/>
                </w:rPr>
              </m:ctrlPr>
            </m:naryPr>
            <m: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sat</m:t>
                  </m:r>
                </m:sub>
              </m:sSub>
            </m:sub>
            <m:sup>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cor</m:t>
                  </m:r>
                </m:sub>
              </m:sSub>
            </m:sup>
            <m:e>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chem</m:t>
                  </m:r>
                </m:sub>
              </m:sSub>
              <m:r>
                <w:rPr>
                  <w:rFonts w:ascii="Cambria Math" w:hAnsi="Cambria Math" w:cs="Times New Roman"/>
                  <w:sz w:val="24"/>
                  <w:szCs w:val="24"/>
                </w:rPr>
                <m:t>d</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cor</m:t>
                  </m:r>
                </m:sub>
              </m:sSub>
            </m:e>
          </m:nary>
        </m:oMath>
      </m:oMathPara>
    </w:p>
    <w:p w14:paraId="34533678" w14:textId="77777777" w:rsidR="00297DEE" w:rsidRPr="00297DEE" w:rsidRDefault="00620A32" w:rsidP="00DA3E5D">
      <w:pPr>
        <w:spacing w:before="120" w:after="120"/>
        <w:rPr>
          <w:rFonts w:ascii="Times New Roman" w:hAnsi="Times New Roman" w:cs="Times New Roman"/>
          <w:sz w:val="24"/>
          <w:szCs w:val="24"/>
        </w:rPr>
      </w:pPr>
      <w:r w:rsidRPr="00BC5511">
        <w:rPr>
          <w:rFonts w:ascii="Times New Roman" w:hAnsi="Times New Roman" w:cs="Times New Roman"/>
          <w:sz w:val="24"/>
          <w:szCs w:val="24"/>
        </w:rPr>
        <w:t xml:space="preserve">where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sat</w:t>
      </w:r>
      <w:r w:rsidRPr="00BC5511">
        <w:rPr>
          <w:rFonts w:ascii="Times New Roman" w:hAnsi="Times New Roman" w:cs="Times New Roman"/>
          <w:sz w:val="24"/>
          <w:szCs w:val="24"/>
        </w:rPr>
        <w:t xml:space="preserve"> is the reverse bias voltage at saturated photocurrent (</w:t>
      </w:r>
      <w:r w:rsidRPr="00BC5511">
        <w:rPr>
          <w:rFonts w:ascii="Times New Roman" w:hAnsi="Times New Roman" w:cs="Times New Roman"/>
          <w:color w:val="060607"/>
          <w:spacing w:val="4"/>
          <w:sz w:val="24"/>
          <w:szCs w:val="24"/>
        </w:rPr>
        <w:t>−</w:t>
      </w:r>
      <w:r w:rsidRPr="00BC5511">
        <w:rPr>
          <w:rFonts w:ascii="Times New Roman" w:hAnsi="Times New Roman" w:cs="Times New Roman"/>
          <w:sz w:val="24"/>
          <w:szCs w:val="24"/>
        </w:rPr>
        <w:t xml:space="preserve">2V), </w:t>
      </w:r>
      <w:r w:rsidRPr="00BC5511">
        <w:rPr>
          <w:rFonts w:ascii="Times New Roman" w:hAnsi="Times New Roman" w:cs="Times New Roman"/>
          <w:i/>
          <w:iCs/>
          <w:sz w:val="24"/>
          <w:szCs w:val="24"/>
        </w:rPr>
        <w:t>n</w:t>
      </w:r>
      <w:r w:rsidRPr="00BC5511">
        <w:rPr>
          <w:rFonts w:ascii="Times New Roman" w:hAnsi="Times New Roman" w:cs="Times New Roman"/>
          <w:sz w:val="24"/>
          <w:szCs w:val="24"/>
          <w:vertAlign w:val="subscript"/>
        </w:rPr>
        <w:t>sat</w:t>
      </w:r>
      <w:r w:rsidRPr="00BC5511">
        <w:rPr>
          <w:rFonts w:ascii="Times New Roman" w:hAnsi="Times New Roman" w:cs="Times New Roman"/>
          <w:sz w:val="24"/>
          <w:szCs w:val="24"/>
        </w:rPr>
        <w:t xml:space="preserve"> is the charge carrier density at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sat</w:t>
      </w:r>
      <w:r w:rsidRPr="00BC5511">
        <w:rPr>
          <w:rFonts w:ascii="Times New Roman" w:hAnsi="Times New Roman" w:cs="Times New Roman"/>
          <w:sz w:val="24"/>
          <w:szCs w:val="24"/>
        </w:rPr>
        <w:t xml:space="preserve">, </w:t>
      </w:r>
      <w:r w:rsidRPr="00BC5511">
        <w:rPr>
          <w:rFonts w:ascii="Times New Roman" w:hAnsi="Times New Roman" w:cs="Times New Roman"/>
          <w:i/>
          <w:iCs/>
          <w:sz w:val="24"/>
          <w:szCs w:val="24"/>
        </w:rPr>
        <w:t>A</w:t>
      </w:r>
      <w:r w:rsidRPr="00BC5511">
        <w:rPr>
          <w:rFonts w:ascii="Times New Roman" w:hAnsi="Times New Roman" w:cs="Times New Roman"/>
          <w:sz w:val="24"/>
          <w:szCs w:val="24"/>
        </w:rPr>
        <w:t xml:space="preserve"> is the area of the solar cell, </w:t>
      </w:r>
      <w:r w:rsidRPr="00BC5511">
        <w:rPr>
          <w:rFonts w:ascii="Times New Roman" w:hAnsi="Times New Roman" w:cs="Times New Roman"/>
          <w:i/>
          <w:iCs/>
          <w:sz w:val="24"/>
          <w:szCs w:val="24"/>
        </w:rPr>
        <w:t>C</w:t>
      </w:r>
      <w:r w:rsidRPr="00BC5511">
        <w:rPr>
          <w:rFonts w:ascii="Times New Roman" w:hAnsi="Times New Roman" w:cs="Times New Roman"/>
          <w:sz w:val="24"/>
          <w:szCs w:val="24"/>
          <w:vertAlign w:val="subscript"/>
        </w:rPr>
        <w:t>sat</w:t>
      </w:r>
      <w:r w:rsidRPr="00BC5511">
        <w:rPr>
          <w:rFonts w:ascii="Times New Roman" w:hAnsi="Times New Roman" w:cs="Times New Roman"/>
          <w:sz w:val="24"/>
          <w:szCs w:val="24"/>
        </w:rPr>
        <w:t xml:space="preserve"> is the difference in capacitance of the STOPVs under illumination and dark conditions at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sat</w:t>
      </w:r>
      <w:r w:rsidRPr="00BC5511">
        <w:rPr>
          <w:rFonts w:ascii="Times New Roman" w:hAnsi="Times New Roman" w:cs="Times New Roman"/>
          <w:sz w:val="24"/>
          <w:szCs w:val="24"/>
        </w:rPr>
        <w:t xml:space="preserve">,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0</w:t>
      </w:r>
      <w:r w:rsidRPr="00BC5511">
        <w:rPr>
          <w:rFonts w:ascii="Times New Roman" w:hAnsi="Times New Roman" w:cs="Times New Roman"/>
          <w:sz w:val="24"/>
          <w:szCs w:val="24"/>
        </w:rPr>
        <w:t xml:space="preserve"> is the forward bias when photocurrent equals to zero.</w:t>
      </w:r>
    </w:p>
    <w:p w14:paraId="5841AE10" w14:textId="77777777" w:rsidR="00297DEE" w:rsidRPr="00297DEE" w:rsidRDefault="00620A32" w:rsidP="00DA3E5D">
      <w:pPr>
        <w:spacing w:before="120" w:after="120"/>
        <w:ind w:firstLineChars="200" w:firstLine="480"/>
        <w:rPr>
          <w:rFonts w:ascii="Times New Roman" w:hAnsi="Times New Roman" w:cs="Times New Roman"/>
          <w:sz w:val="24"/>
          <w:szCs w:val="24"/>
        </w:rPr>
      </w:pPr>
      <w:r w:rsidRPr="00BC5511">
        <w:rPr>
          <w:rFonts w:ascii="Times New Roman" w:hAnsi="Times New Roman" w:cs="Times New Roman"/>
          <w:sz w:val="24"/>
          <w:szCs w:val="24"/>
        </w:rPr>
        <w:t>The recombination current density</w:t>
      </w:r>
      <w:r w:rsidRPr="00BC5511">
        <w:rPr>
          <w:rFonts w:ascii="Times New Roman" w:hAnsi="Times New Roman" w:cs="Times New Roman"/>
          <w:i/>
          <w:iCs/>
          <w:sz w:val="24"/>
          <w:szCs w:val="24"/>
        </w:rPr>
        <w:t xml:space="preserve"> J</w:t>
      </w:r>
      <w:r w:rsidRPr="00BC5511">
        <w:rPr>
          <w:rFonts w:ascii="Times New Roman" w:hAnsi="Times New Roman" w:cs="Times New Roman"/>
          <w:sz w:val="24"/>
          <w:szCs w:val="24"/>
          <w:vertAlign w:val="subscript"/>
        </w:rPr>
        <w:t>rec</w:t>
      </w:r>
      <w:r w:rsidRPr="00BC5511">
        <w:rPr>
          <w:rFonts w:ascii="Times New Roman" w:hAnsi="Times New Roman" w:cs="Times New Roman"/>
          <w:sz w:val="24"/>
          <w:szCs w:val="24"/>
        </w:rPr>
        <w:t xml:space="preserve"> can be determined as follows:</w:t>
      </w:r>
    </w:p>
    <w:p w14:paraId="4F8148C9" w14:textId="77777777" w:rsidR="00297DEE" w:rsidRPr="00297DEE" w:rsidRDefault="00D95B50" w:rsidP="00DA3E5D">
      <w:pPr>
        <w:spacing w:before="120" w:after="12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rec</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sat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p</m:t>
              </m:r>
              <m:r>
                <w:rPr>
                  <w:rFonts w:ascii="Cambria Math" w:hAnsi="Cambria Math" w:cs="Times New Roman"/>
                  <w:sz w:val="24"/>
                  <w:szCs w:val="24"/>
                </w:rPr>
                <m:t>h</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p</m:t>
              </m:r>
              <m:r>
                <w:rPr>
                  <w:rFonts w:ascii="Cambria Math" w:hAnsi="Cambria Math" w:cs="Times New Roman"/>
                  <w:sz w:val="24"/>
                  <w:szCs w:val="24"/>
                </w:rPr>
                <m:t>h</m:t>
              </m:r>
              <m:r>
                <w:rPr>
                  <w:rFonts w:ascii="Cambria Math" w:hAnsi="Cambria Math" w:cs="Times New Roman"/>
                  <w:sz w:val="24"/>
                  <w:szCs w:val="24"/>
                </w:rPr>
                <m:t>,</m:t>
              </m:r>
              <m:r>
                <w:rPr>
                  <w:rFonts w:ascii="Cambria Math" w:hAnsi="Cambria Math" w:cs="Times New Roman"/>
                  <w:sz w:val="24"/>
                  <w:szCs w:val="24"/>
                </w:rPr>
                <m:t>sat</m:t>
              </m:r>
            </m:sub>
          </m:sSub>
          <m:r>
            <w:rPr>
              <w:rFonts w:ascii="Cambria Math" w:hAnsi="Cambria Math" w:cs="Times New Roman"/>
              <w:sz w:val="24"/>
              <w:szCs w:val="24"/>
            </w:rPr>
            <m:t>-</m:t>
          </m:r>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lig</m:t>
              </m:r>
              <m:r>
                <w:rPr>
                  <w:rFonts w:ascii="Cambria Math" w:hAnsi="Cambria Math" w:cs="Times New Roman"/>
                  <w:sz w:val="24"/>
                  <w:szCs w:val="24"/>
                </w:rPr>
                <m:t>h</m:t>
              </m:r>
              <m:r>
                <w:rPr>
                  <w:rFonts w:ascii="Cambria Math" w:hAnsi="Cambria Math" w:cs="Times New Roman"/>
                  <w:sz w:val="24"/>
                  <w:szCs w:val="24"/>
                </w:rPr>
                <m:t>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dark</m:t>
              </m:r>
            </m:sub>
          </m:sSub>
          <m:r>
            <w:rPr>
              <w:rFonts w:ascii="Cambria Math" w:hAnsi="Cambria Math" w:cs="Times New Roman"/>
              <w:sz w:val="24"/>
              <w:szCs w:val="24"/>
            </w:rPr>
            <m:t>)</m:t>
          </m:r>
        </m:oMath>
      </m:oMathPara>
    </w:p>
    <w:p w14:paraId="72A219D0" w14:textId="77777777" w:rsidR="00297DEE" w:rsidRPr="00297DEE" w:rsidRDefault="00620A32" w:rsidP="00DA3E5D">
      <w:pPr>
        <w:spacing w:before="120" w:after="120"/>
        <w:rPr>
          <w:rFonts w:ascii="Times New Roman" w:hAnsi="Times New Roman" w:cs="Times New Roman"/>
          <w:sz w:val="24"/>
          <w:szCs w:val="24"/>
        </w:rPr>
      </w:pPr>
      <w:r w:rsidRPr="00BC5511">
        <w:rPr>
          <w:rFonts w:ascii="Times New Roman" w:hAnsi="Times New Roman" w:cs="Times New Roman"/>
          <w:sz w:val="24"/>
          <w:szCs w:val="24"/>
        </w:rPr>
        <w:t xml:space="preserve">where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ph,sat</w:t>
      </w:r>
      <w:r w:rsidRPr="00BC5511">
        <w:rPr>
          <w:rFonts w:ascii="Times New Roman" w:hAnsi="Times New Roman" w:cs="Times New Roman"/>
          <w:sz w:val="24"/>
          <w:szCs w:val="24"/>
        </w:rPr>
        <w:t xml:space="preserve"> is the saturated photocurrent density, usually extracted at a reverse bias (</w:t>
      </w:r>
      <w:r w:rsidRPr="00BC5511">
        <w:rPr>
          <w:rFonts w:ascii="Times New Roman" w:hAnsi="Times New Roman" w:cs="Times New Roman"/>
          <w:color w:val="060607"/>
          <w:spacing w:val="4"/>
          <w:sz w:val="24"/>
          <w:szCs w:val="24"/>
        </w:rPr>
        <w:t>−</w:t>
      </w:r>
      <w:r w:rsidRPr="00BC5511">
        <w:rPr>
          <w:rFonts w:ascii="Times New Roman" w:hAnsi="Times New Roman" w:cs="Times New Roman"/>
          <w:sz w:val="24"/>
          <w:szCs w:val="24"/>
        </w:rPr>
        <w:t xml:space="preserve">2V), and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ph</w:t>
      </w:r>
      <w:r w:rsidRPr="00BC5511">
        <w:rPr>
          <w:rFonts w:ascii="Times New Roman" w:hAnsi="Times New Roman" w:cs="Times New Roman"/>
          <w:sz w:val="24"/>
          <w:szCs w:val="24"/>
        </w:rPr>
        <w:t xml:space="preserve"> is the photocurrent density, defined as the difference between the current density under illumination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light</w:t>
      </w:r>
      <w:r w:rsidRPr="00BC5511">
        <w:rPr>
          <w:rFonts w:ascii="Times New Roman" w:hAnsi="Times New Roman" w:cs="Times New Roman"/>
          <w:sz w:val="24"/>
          <w:szCs w:val="24"/>
        </w:rPr>
        <w:t>) and in the dark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dark</w:t>
      </w:r>
      <w:r w:rsidRPr="00BC5511">
        <w:rPr>
          <w:rFonts w:ascii="Times New Roman" w:hAnsi="Times New Roman" w:cs="Times New Roman"/>
          <w:sz w:val="24"/>
          <w:szCs w:val="24"/>
        </w:rPr>
        <w:t>).</w:t>
      </w:r>
    </w:p>
    <w:p w14:paraId="5CA5F8B5" w14:textId="77777777" w:rsidR="00297DEE" w:rsidRPr="00297DEE" w:rsidRDefault="00620A32" w:rsidP="00DA3E5D">
      <w:pPr>
        <w:spacing w:before="120" w:after="120"/>
        <w:ind w:firstLineChars="200" w:firstLine="480"/>
        <w:rPr>
          <w:rFonts w:ascii="Times New Roman" w:hAnsi="Times New Roman" w:cs="Times New Roman"/>
          <w:sz w:val="24"/>
          <w:szCs w:val="24"/>
        </w:rPr>
      </w:pPr>
      <w:r w:rsidRPr="00BC5511">
        <w:rPr>
          <w:rFonts w:ascii="Times New Roman" w:hAnsi="Times New Roman" w:cs="Times New Roman"/>
          <w:sz w:val="24"/>
          <w:szCs w:val="24"/>
        </w:rPr>
        <w:t xml:space="preserve">The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rec</w:t>
      </w:r>
      <w:r w:rsidRPr="00BC5511">
        <w:rPr>
          <w:rFonts w:ascii="Times New Roman" w:hAnsi="Times New Roman" w:cs="Times New Roman"/>
          <w:sz w:val="24"/>
          <w:szCs w:val="24"/>
        </w:rPr>
        <w:t xml:space="preserve"> stems from </w:t>
      </w:r>
      <w:bookmarkStart w:id="3" w:name="_Hlk191036858"/>
      <w:r w:rsidRPr="00BC5511">
        <w:rPr>
          <w:rFonts w:ascii="Times New Roman" w:hAnsi="Times New Roman" w:cs="Times New Roman"/>
          <w:sz w:val="24"/>
          <w:szCs w:val="24"/>
        </w:rPr>
        <w:t>bimolecular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rec,bm</w:t>
      </w:r>
      <w:r w:rsidRPr="00BC5511">
        <w:rPr>
          <w:rFonts w:ascii="Times New Roman" w:hAnsi="Times New Roman" w:cs="Times New Roman"/>
          <w:sz w:val="24"/>
          <w:szCs w:val="24"/>
        </w:rPr>
        <w:t>) and trap-assisted recombination, and the trap states distribute in bulk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rec,buk</w:t>
      </w:r>
      <w:r w:rsidRPr="00BC5511">
        <w:rPr>
          <w:rFonts w:ascii="Times New Roman" w:hAnsi="Times New Roman" w:cs="Times New Roman"/>
          <w:sz w:val="24"/>
          <w:szCs w:val="24"/>
        </w:rPr>
        <w:t>) and surface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rec,surf</w:t>
      </w:r>
      <w:r w:rsidRPr="00BC5511">
        <w:rPr>
          <w:rFonts w:ascii="Times New Roman" w:hAnsi="Times New Roman" w:cs="Times New Roman"/>
          <w:sz w:val="24"/>
          <w:szCs w:val="24"/>
        </w:rPr>
        <w:t>)</w:t>
      </w:r>
      <w:bookmarkEnd w:id="3"/>
      <w:r w:rsidRPr="00BC5511">
        <w:rPr>
          <w:rFonts w:ascii="Times New Roman" w:hAnsi="Times New Roman" w:cs="Times New Roman"/>
          <w:sz w:val="24"/>
          <w:szCs w:val="24"/>
        </w:rPr>
        <w:t>, which were quantitatively described as follows:</w:t>
      </w:r>
    </w:p>
    <w:p w14:paraId="39903D27" w14:textId="77777777" w:rsidR="00297DEE" w:rsidRPr="00297DEE" w:rsidRDefault="00D95B50" w:rsidP="00DA3E5D">
      <w:pPr>
        <w:spacing w:before="120" w:after="12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rec</m:t>
              </m:r>
              <m:r>
                <w:rPr>
                  <w:rFonts w:ascii="Cambria Math" w:hAnsi="Cambria Math" w:cs="Times New Roman"/>
                  <w:sz w:val="24"/>
                  <w:szCs w:val="24"/>
                </w:rPr>
                <m:t>,</m:t>
              </m:r>
              <m:r>
                <w:rPr>
                  <w:rFonts w:ascii="Cambria Math" w:hAnsi="Cambria Math" w:cs="Times New Roman"/>
                  <w:sz w:val="24"/>
                  <w:szCs w:val="24"/>
                </w:rPr>
                <m:t>bm</m:t>
              </m:r>
            </m:sub>
          </m:sSub>
          <m:r>
            <w:rPr>
              <w:rFonts w:ascii="Cambria Math" w:hAnsi="Cambria Math" w:cs="Times New Roman"/>
              <w:sz w:val="24"/>
              <w:szCs w:val="24"/>
            </w:rPr>
            <m:t>=</m:t>
          </m:r>
          <m:r>
            <w:rPr>
              <w:rFonts w:ascii="Cambria Math" w:hAnsi="Cambria Math" w:cs="Times New Roman"/>
              <w:sz w:val="24"/>
              <w:szCs w:val="24"/>
            </w:rPr>
            <m:t>qL</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bm</m:t>
              </m:r>
            </m:sub>
          </m:sSub>
          <m:sSup>
            <m:sSupPr>
              <m:ctrlPr>
                <w:rPr>
                  <w:rFonts w:ascii="Cambria Math" w:hAnsi="Cambria Math" w:cs="Times New Roman"/>
                  <w:i/>
                  <w:sz w:val="24"/>
                  <w:szCs w:val="24"/>
                </w:rPr>
              </m:ctrlPr>
            </m:sSupPr>
            <m:e>
              <m:r>
                <w:rPr>
                  <w:rFonts w:ascii="Cambria Math" w:hAnsi="Cambria Math" w:cs="Times New Roman"/>
                  <w:sz w:val="24"/>
                  <w:szCs w:val="24"/>
                </w:rPr>
                <m:t>n</m:t>
              </m:r>
            </m:e>
            <m:sup>
              <m:r>
                <w:rPr>
                  <w:rFonts w:ascii="Cambria Math" w:hAnsi="Cambria Math" w:cs="Times New Roman"/>
                  <w:sz w:val="24"/>
                  <w:szCs w:val="24"/>
                </w:rPr>
                <m:t>2</m:t>
              </m:r>
            </m:sup>
          </m:sSup>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q</m:t>
                  </m:r>
                </m:e>
                <m:sup>
                  <m:r>
                    <w:rPr>
                      <w:rFonts w:ascii="Cambria Math" w:hAnsi="Cambria Math" w:cs="Times New Roman"/>
                      <w:sz w:val="24"/>
                      <w:szCs w:val="24"/>
                    </w:rPr>
                    <m:t>2</m:t>
                  </m:r>
                </m:sup>
              </m:sSup>
              <m:r>
                <w:rPr>
                  <w:rFonts w:ascii="Cambria Math" w:hAnsi="Cambria Math" w:cs="Times New Roman"/>
                  <w:sz w:val="24"/>
                  <w:szCs w:val="24"/>
                </w:rPr>
                <m:t>L</m:t>
              </m:r>
            </m:num>
            <m:den>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0</m:t>
                  </m:r>
                </m:sub>
              </m:sSub>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r</m:t>
                  </m:r>
                </m:sub>
              </m:sSub>
            </m:den>
          </m:f>
          <m:r>
            <w:rPr>
              <w:rFonts w:ascii="Cambria Math" w:eastAsia="DengXian" w:hAnsi="Cambria Math" w:cs="Times New Roman"/>
              <w:sz w:val="24"/>
              <w:szCs w:val="24"/>
            </w:rPr>
            <m:t>ξ</m:t>
          </m:r>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e</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h</m:t>
              </m:r>
            </m:sub>
          </m:sSub>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n</m:t>
              </m:r>
            </m:e>
            <m:sup>
              <m:r>
                <w:rPr>
                  <w:rFonts w:ascii="Cambria Math" w:hAnsi="Cambria Math" w:cs="Times New Roman"/>
                  <w:sz w:val="24"/>
                  <w:szCs w:val="24"/>
                </w:rPr>
                <m:t>2</m:t>
              </m:r>
            </m:sup>
          </m:sSup>
        </m:oMath>
      </m:oMathPara>
    </w:p>
    <w:p w14:paraId="6A6A0370" w14:textId="77777777" w:rsidR="00297DEE" w:rsidRPr="00765209" w:rsidRDefault="00D95B50" w:rsidP="00DA3E5D">
      <w:pPr>
        <w:spacing w:before="120" w:after="120"/>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J</m:t>
              </m:r>
            </m:e>
            <m:sub>
              <m:r>
                <w:rPr>
                  <w:rFonts w:ascii="Cambria Math" w:hAnsi="Cambria Math" w:cs="Times New Roman"/>
                  <w:sz w:val="24"/>
                  <w:szCs w:val="24"/>
                </w:rPr>
                <m:t>rec</m:t>
              </m:r>
              <m:r>
                <w:rPr>
                  <w:rFonts w:ascii="Cambria Math" w:hAnsi="Cambria Math" w:cs="Times New Roman"/>
                  <w:sz w:val="24"/>
                  <w:szCs w:val="24"/>
                </w:rPr>
                <m:t>,</m:t>
              </m:r>
              <m:r>
                <w:rPr>
                  <w:rFonts w:ascii="Cambria Math" w:hAnsi="Cambria Math" w:cs="Times New Roman"/>
                  <w:sz w:val="24"/>
                  <w:szCs w:val="24"/>
                </w:rPr>
                <m:t>bulk</m:t>
              </m:r>
            </m:sub>
          </m:sSub>
          <m:r>
            <w:rPr>
              <w:rFonts w:ascii="Cambria Math" w:hAnsi="Cambria Math" w:cs="Times New Roman"/>
              <w:sz w:val="24"/>
              <w:szCs w:val="24"/>
            </w:rPr>
            <m:t>=</m:t>
          </m:r>
          <m:r>
            <w:rPr>
              <w:rFonts w:ascii="Cambria Math" w:hAnsi="Cambria Math" w:cs="Times New Roman"/>
              <w:sz w:val="24"/>
              <w:szCs w:val="24"/>
            </w:rPr>
            <m:t>qL</m:t>
          </m:r>
          <m:sSub>
            <m:sSubPr>
              <m:ctrlPr>
                <w:rPr>
                  <w:rFonts w:ascii="Cambria Math" w:hAnsi="Cambria Math" w:cs="Times New Roman"/>
                  <w:i/>
                  <w:sz w:val="24"/>
                  <w:szCs w:val="24"/>
                </w:rPr>
              </m:ctrlPr>
            </m:sSubPr>
            <m:e>
              <m:r>
                <w:rPr>
                  <w:rFonts w:ascii="Cambria Math" w:hAnsi="Cambria Math" w:cs="Times New Roman"/>
                  <w:sz w:val="24"/>
                  <w:szCs w:val="24"/>
                </w:rPr>
                <m:t>k</m:t>
              </m:r>
            </m:e>
            <m:sub>
              <m:r>
                <w:rPr>
                  <w:rFonts w:ascii="Cambria Math" w:hAnsi="Cambria Math" w:cs="Times New Roman"/>
                  <w:sz w:val="24"/>
                  <w:szCs w:val="24"/>
                </w:rPr>
                <m:t>bulk</m:t>
              </m:r>
            </m:sub>
          </m:sSub>
          <m:r>
            <w:rPr>
              <w:rFonts w:ascii="Cambria Math" w:hAnsi="Cambria Math" w:cs="Times New Roman"/>
              <w:sz w:val="24"/>
              <w:szCs w:val="24"/>
            </w:rPr>
            <m:t>n</m:t>
          </m:r>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q</m:t>
                  </m:r>
                </m:e>
                <m:sup>
                  <m:r>
                    <w:rPr>
                      <w:rFonts w:ascii="Cambria Math" w:hAnsi="Cambria Math" w:cs="Times New Roman"/>
                      <w:sz w:val="24"/>
                      <w:szCs w:val="24"/>
                    </w:rPr>
                    <m:t>2</m:t>
                  </m:r>
                </m:sup>
              </m:sSup>
              <m:r>
                <w:rPr>
                  <w:rFonts w:ascii="Cambria Math" w:hAnsi="Cambria Math" w:cs="Times New Roman"/>
                  <w:sz w:val="24"/>
                  <w:szCs w:val="24"/>
                </w:rPr>
                <m:t>L</m:t>
              </m:r>
            </m:num>
            <m:den>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0</m:t>
                  </m:r>
                </m:sub>
              </m:sSub>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r</m:t>
                  </m:r>
                </m:sub>
              </m:sSub>
            </m:den>
          </m:f>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e</m:t>
              </m:r>
            </m:sub>
          </m:s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t</m:t>
              </m:r>
              <m:r>
                <w:rPr>
                  <w:rFonts w:ascii="Cambria Math" w:hAnsi="Cambria Math" w:cs="Times New Roman"/>
                  <w:sz w:val="24"/>
                  <w:szCs w:val="24"/>
                </w:rPr>
                <m:t>,</m:t>
              </m:r>
              <m:r>
                <w:rPr>
                  <w:rFonts w:ascii="Cambria Math" w:hAnsi="Cambria Math" w:cs="Times New Roman"/>
                  <w:sz w:val="24"/>
                  <w:szCs w:val="24"/>
                </w:rPr>
                <m:t>bulk</m:t>
              </m:r>
            </m:sub>
          </m:sSub>
          <m:r>
            <w:rPr>
              <w:rFonts w:ascii="Cambria Math" w:hAnsi="Cambria Math" w:cs="Times New Roman"/>
              <w:sz w:val="24"/>
              <w:szCs w:val="24"/>
            </w:rPr>
            <m:t>n</m:t>
          </m:r>
        </m:oMath>
      </m:oMathPara>
    </w:p>
    <w:p w14:paraId="6D86121F" w14:textId="77777777" w:rsidR="00297DEE" w:rsidRPr="00297DEE" w:rsidRDefault="00D95B50" w:rsidP="00DA3E5D">
      <w:pPr>
        <w:spacing w:before="120" w:after="120"/>
        <w:jc w:val="center"/>
        <w:rPr>
          <w:rFonts w:ascii="Times New Roman" w:eastAsia="Arial Unicode MS" w:hAnsi="Times New Roman" w:cs="Times New Roman"/>
          <w:sz w:val="24"/>
          <w:szCs w:val="24"/>
        </w:rPr>
      </w:pPr>
      <m:oMathPara>
        <m:oMath>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J</m:t>
              </m:r>
            </m:e>
            <m:sub>
              <m:r>
                <w:rPr>
                  <w:rFonts w:ascii="Cambria Math" w:eastAsia="Arial Unicode MS" w:hAnsi="Cambria Math" w:cs="Times New Roman"/>
                  <w:sz w:val="24"/>
                  <w:szCs w:val="24"/>
                </w:rPr>
                <m:t>rec</m:t>
              </m:r>
              <m:r>
                <w:rPr>
                  <w:rFonts w:ascii="Cambria Math" w:eastAsia="Arial Unicode MS" w:hAnsi="Cambria Math" w:cs="Times New Roman"/>
                  <w:sz w:val="24"/>
                  <w:szCs w:val="24"/>
                </w:rPr>
                <m:t>,</m:t>
              </m:r>
              <m:r>
                <w:rPr>
                  <w:rFonts w:ascii="Cambria Math" w:eastAsia="Arial Unicode MS" w:hAnsi="Cambria Math" w:cs="Times New Roman"/>
                  <w:sz w:val="24"/>
                  <w:szCs w:val="24"/>
                </w:rPr>
                <m:t>surf</m:t>
              </m:r>
            </m:sub>
          </m:sSub>
          <m:r>
            <w:rPr>
              <w:rFonts w:ascii="Cambria Math" w:eastAsia="Arial Unicode MS" w:hAnsi="Cambria Math" w:cs="Times New Roman"/>
              <w:sz w:val="24"/>
              <w:szCs w:val="24"/>
            </w:rPr>
            <m:t>=</m:t>
          </m:r>
          <m:r>
            <w:rPr>
              <w:rFonts w:ascii="Cambria Math" w:eastAsia="Arial Unicode MS" w:hAnsi="Cambria Math" w:cs="Times New Roman"/>
              <w:sz w:val="24"/>
              <w:szCs w:val="24"/>
            </w:rPr>
            <m:t>qL</m:t>
          </m:r>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k</m:t>
              </m:r>
            </m:e>
            <m:sub>
              <m:r>
                <w:rPr>
                  <w:rFonts w:ascii="Cambria Math" w:eastAsia="Arial Unicode MS" w:hAnsi="Cambria Math" w:cs="Times New Roman"/>
                  <w:sz w:val="24"/>
                  <w:szCs w:val="24"/>
                </w:rPr>
                <m:t>surf</m:t>
              </m:r>
            </m:sub>
          </m:sSub>
          <m:r>
            <w:rPr>
              <w:rFonts w:ascii="Cambria Math" w:eastAsia="Arial Unicode MS" w:hAnsi="Cambria Math" w:cs="Times New Roman"/>
              <w:sz w:val="24"/>
              <w:szCs w:val="24"/>
            </w:rPr>
            <m:t>n</m:t>
          </m:r>
          <m:r>
            <w:rPr>
              <w:rFonts w:ascii="Cambria Math" w:eastAsia="Arial Unicode MS" w:hAnsi="Cambria Math" w:cs="Times New Roman"/>
              <w:sz w:val="24"/>
              <w:szCs w:val="24"/>
            </w:rPr>
            <m:t>=</m:t>
          </m:r>
          <m:f>
            <m:fPr>
              <m:ctrlPr>
                <w:rPr>
                  <w:rFonts w:ascii="Cambria Math" w:eastAsia="Arial Unicode MS" w:hAnsi="Cambria Math" w:cs="Times New Roman"/>
                  <w:i/>
                  <w:sz w:val="24"/>
                  <w:szCs w:val="24"/>
                </w:rPr>
              </m:ctrlPr>
            </m:fPr>
            <m:num>
              <m:sSup>
                <m:sSupPr>
                  <m:ctrlPr>
                    <w:rPr>
                      <w:rFonts w:ascii="Cambria Math" w:eastAsia="Arial Unicode MS" w:hAnsi="Cambria Math" w:cs="Times New Roman"/>
                      <w:i/>
                      <w:sz w:val="24"/>
                      <w:szCs w:val="24"/>
                    </w:rPr>
                  </m:ctrlPr>
                </m:sSupPr>
                <m:e>
                  <m:r>
                    <w:rPr>
                      <w:rFonts w:ascii="Cambria Math" w:eastAsia="Arial Unicode MS" w:hAnsi="Cambria Math" w:cs="Times New Roman"/>
                      <w:sz w:val="24"/>
                      <w:szCs w:val="24"/>
                    </w:rPr>
                    <m:t>q</m:t>
                  </m:r>
                </m:e>
                <m:sup>
                  <m:r>
                    <w:rPr>
                      <w:rFonts w:ascii="Cambria Math" w:eastAsia="Arial Unicode MS" w:hAnsi="Cambria Math" w:cs="Times New Roman"/>
                      <w:sz w:val="24"/>
                      <w:szCs w:val="24"/>
                    </w:rPr>
                    <m:t>2</m:t>
                  </m:r>
                </m:sup>
              </m:sSup>
            </m:num>
            <m:den>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ε</m:t>
                  </m:r>
                </m:e>
                <m:sub>
                  <m:r>
                    <w:rPr>
                      <w:rFonts w:ascii="Cambria Math" w:eastAsia="Arial Unicode MS" w:hAnsi="Cambria Math" w:cs="Times New Roman"/>
                      <w:sz w:val="24"/>
                      <w:szCs w:val="24"/>
                    </w:rPr>
                    <m:t>0</m:t>
                  </m:r>
                </m:sub>
              </m:sSub>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ε</m:t>
                  </m:r>
                </m:e>
                <m:sub>
                  <m:r>
                    <w:rPr>
                      <w:rFonts w:ascii="Cambria Math" w:eastAsia="Arial Unicode MS" w:hAnsi="Cambria Math" w:cs="Times New Roman"/>
                      <w:sz w:val="24"/>
                      <w:szCs w:val="24"/>
                    </w:rPr>
                    <m:t>r</m:t>
                  </m:r>
                </m:sub>
              </m:sSub>
            </m:den>
          </m:f>
          <m:f>
            <m:fPr>
              <m:ctrlPr>
                <w:rPr>
                  <w:rFonts w:ascii="Cambria Math" w:eastAsia="Arial Unicode MS" w:hAnsi="Cambria Math" w:cs="Times New Roman"/>
                  <w:i/>
                  <w:sz w:val="24"/>
                  <w:szCs w:val="24"/>
                </w:rPr>
              </m:ctrlPr>
            </m:fPr>
            <m:num>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μ</m:t>
                  </m:r>
                </m:e>
                <m:sub>
                  <m:r>
                    <w:rPr>
                      <w:rFonts w:ascii="Cambria Math" w:eastAsia="Arial Unicode MS" w:hAnsi="Cambria Math" w:cs="Times New Roman"/>
                      <w:sz w:val="24"/>
                      <w:szCs w:val="24"/>
                    </w:rPr>
                    <m:t>h</m:t>
                  </m:r>
                </m:sub>
              </m:sSub>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N</m:t>
                  </m:r>
                </m:e>
                <m:sub>
                  <m:r>
                    <w:rPr>
                      <w:rFonts w:ascii="Cambria Math" w:eastAsia="Arial Unicode MS" w:hAnsi="Cambria Math" w:cs="Times New Roman"/>
                      <w:sz w:val="24"/>
                      <w:szCs w:val="24"/>
                    </w:rPr>
                    <m:t>t</m:t>
                  </m:r>
                  <m:r>
                    <w:rPr>
                      <w:rFonts w:ascii="Cambria Math" w:eastAsia="Arial Unicode MS" w:hAnsi="Cambria Math" w:cs="Times New Roman"/>
                      <w:sz w:val="24"/>
                      <w:szCs w:val="24"/>
                    </w:rPr>
                    <m:t>,</m:t>
                  </m:r>
                  <m:r>
                    <w:rPr>
                      <w:rFonts w:ascii="Cambria Math" w:eastAsia="Arial Unicode MS" w:hAnsi="Cambria Math" w:cs="Times New Roman"/>
                      <w:sz w:val="24"/>
                      <w:szCs w:val="24"/>
                    </w:rPr>
                    <m:t>surf</m:t>
                  </m:r>
                </m:sub>
              </m:sSub>
              <m:r>
                <w:rPr>
                  <w:rFonts w:ascii="Cambria Math" w:eastAsia="Arial Unicode MS" w:hAnsi="Cambria Math" w:cs="Times New Roman"/>
                  <w:sz w:val="24"/>
                  <w:szCs w:val="24"/>
                </w:rPr>
                <m:t>n</m:t>
              </m:r>
            </m:num>
            <m:den>
              <m:r>
                <w:rPr>
                  <w:rFonts w:ascii="Cambria Math" w:eastAsia="Arial Unicode MS" w:hAnsi="Cambria Math" w:cs="Times New Roman"/>
                  <w:sz w:val="24"/>
                  <w:szCs w:val="24"/>
                </w:rPr>
                <m:t>exp</m:t>
              </m:r>
              <m:d>
                <m:dPr>
                  <m:begChr m:val="{"/>
                  <m:endChr m:val="}"/>
                  <m:ctrlPr>
                    <w:rPr>
                      <w:rFonts w:ascii="Cambria Math" w:eastAsia="Arial Unicode MS" w:hAnsi="Cambria Math" w:cs="Times New Roman"/>
                      <w:i/>
                      <w:sz w:val="24"/>
                      <w:szCs w:val="24"/>
                    </w:rPr>
                  </m:ctrlPr>
                </m:dPr>
                <m:e>
                  <m:f>
                    <m:fPr>
                      <m:ctrlPr>
                        <w:rPr>
                          <w:rFonts w:ascii="Cambria Math" w:eastAsia="Arial Unicode MS" w:hAnsi="Cambria Math" w:cs="Times New Roman"/>
                          <w:i/>
                          <w:sz w:val="24"/>
                          <w:szCs w:val="24"/>
                        </w:rPr>
                      </m:ctrlPr>
                    </m:fPr>
                    <m:num>
                      <m:r>
                        <w:rPr>
                          <w:rFonts w:ascii="Cambria Math" w:eastAsia="Arial Unicode MS" w:hAnsi="Cambria Math" w:cs="Times New Roman"/>
                          <w:sz w:val="24"/>
                          <w:szCs w:val="24"/>
                        </w:rPr>
                        <m:t>q</m:t>
                      </m:r>
                      <m:r>
                        <w:rPr>
                          <w:rFonts w:ascii="Cambria Math" w:eastAsia="Arial Unicode MS" w:hAnsi="Cambria Math" w:cs="Times New Roman"/>
                          <w:sz w:val="24"/>
                          <w:szCs w:val="24"/>
                        </w:rPr>
                        <m:t>(</m:t>
                      </m:r>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V</m:t>
                          </m:r>
                        </m:e>
                        <m:sub>
                          <m:r>
                            <w:rPr>
                              <w:rFonts w:ascii="Cambria Math" w:eastAsia="Arial Unicode MS" w:hAnsi="Cambria Math" w:cs="Times New Roman"/>
                              <w:sz w:val="24"/>
                              <w:szCs w:val="24"/>
                            </w:rPr>
                            <m:t>bi</m:t>
                          </m:r>
                        </m:sub>
                      </m:sSub>
                      <m:r>
                        <w:rPr>
                          <w:rFonts w:ascii="Cambria Math" w:eastAsia="Arial Unicode MS" w:hAnsi="Cambria Math" w:cs="Times New Roman"/>
                          <w:sz w:val="24"/>
                          <w:szCs w:val="24"/>
                        </w:rPr>
                        <m:t>-</m:t>
                      </m:r>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V</m:t>
                          </m:r>
                        </m:e>
                        <m:sub>
                          <m:r>
                            <w:rPr>
                              <w:rFonts w:ascii="Cambria Math" w:eastAsia="Arial Unicode MS" w:hAnsi="Cambria Math" w:cs="Times New Roman"/>
                              <w:sz w:val="24"/>
                              <w:szCs w:val="24"/>
                            </w:rPr>
                            <m:t>cor</m:t>
                          </m:r>
                        </m:sub>
                      </m:sSub>
                      <m:r>
                        <w:rPr>
                          <w:rFonts w:ascii="Cambria Math" w:eastAsia="Arial Unicode MS" w:hAnsi="Cambria Math" w:cs="Times New Roman"/>
                          <w:sz w:val="24"/>
                          <w:szCs w:val="24"/>
                        </w:rPr>
                        <m:t>)</m:t>
                      </m:r>
                    </m:num>
                    <m:den>
                      <m:r>
                        <w:rPr>
                          <w:rFonts w:ascii="Cambria Math" w:eastAsia="Arial Unicode MS" w:hAnsi="Cambria Math" w:cs="Times New Roman"/>
                          <w:sz w:val="24"/>
                          <w:szCs w:val="24"/>
                        </w:rPr>
                        <m:t>kT</m:t>
                      </m:r>
                    </m:den>
                  </m:f>
                </m:e>
              </m:d>
            </m:den>
          </m:f>
        </m:oMath>
      </m:oMathPara>
    </w:p>
    <w:p w14:paraId="05496AA5" w14:textId="77777777" w:rsidR="00297DEE" w:rsidRPr="00297DEE" w:rsidRDefault="00620A32" w:rsidP="00DA3E5D">
      <w:pPr>
        <w:spacing w:before="120" w:after="120"/>
        <w:rPr>
          <w:rFonts w:ascii="Times New Roman" w:hAnsi="Times New Roman" w:cs="Times New Roman"/>
          <w:sz w:val="24"/>
          <w:szCs w:val="24"/>
        </w:rPr>
      </w:pPr>
      <w:r w:rsidRPr="00BC5511">
        <w:rPr>
          <w:rFonts w:ascii="Times New Roman" w:hAnsi="Times New Roman" w:cs="Times New Roman"/>
          <w:i/>
          <w:iCs/>
          <w:sz w:val="24"/>
          <w:szCs w:val="24"/>
        </w:rPr>
        <w:t>q</w:t>
      </w:r>
      <w:r w:rsidRPr="00BC5511">
        <w:rPr>
          <w:rFonts w:ascii="Times New Roman" w:hAnsi="Times New Roman" w:cs="Times New Roman"/>
          <w:sz w:val="24"/>
          <w:szCs w:val="24"/>
        </w:rPr>
        <w:t xml:space="preserve"> is the elementary charge; L is the thickness of the active layer; </w:t>
      </w:r>
      <w:r w:rsidRPr="00BC5511">
        <w:rPr>
          <w:rFonts w:ascii="Times New Roman" w:hAnsi="Times New Roman" w:cs="Times New Roman"/>
          <w:i/>
          <w:iCs/>
          <w:sz w:val="24"/>
          <w:szCs w:val="24"/>
        </w:rPr>
        <w:t>k</w:t>
      </w:r>
      <w:r w:rsidRPr="00BC5511">
        <w:rPr>
          <w:rFonts w:ascii="Times New Roman" w:hAnsi="Times New Roman" w:cs="Times New Roman"/>
          <w:sz w:val="24"/>
          <w:szCs w:val="24"/>
          <w:vertAlign w:val="subscript"/>
        </w:rPr>
        <w:t>bm</w:t>
      </w:r>
      <w:r w:rsidRPr="00BC5511">
        <w:rPr>
          <w:rFonts w:ascii="Times New Roman" w:hAnsi="Times New Roman" w:cs="Times New Roman"/>
          <w:sz w:val="24"/>
          <w:szCs w:val="24"/>
        </w:rPr>
        <w:t xml:space="preserve">, </w:t>
      </w:r>
      <w:r w:rsidRPr="00BC5511">
        <w:rPr>
          <w:rFonts w:ascii="Times New Roman" w:hAnsi="Times New Roman" w:cs="Times New Roman"/>
          <w:i/>
          <w:iCs/>
          <w:sz w:val="24"/>
          <w:szCs w:val="24"/>
        </w:rPr>
        <w:t>k</w:t>
      </w:r>
      <w:r w:rsidRPr="00BC5511">
        <w:rPr>
          <w:rFonts w:ascii="Times New Roman" w:hAnsi="Times New Roman" w:cs="Times New Roman"/>
          <w:sz w:val="24"/>
          <w:szCs w:val="24"/>
          <w:vertAlign w:val="subscript"/>
        </w:rPr>
        <w:t>bulk</w:t>
      </w:r>
      <w:r w:rsidRPr="00BC5511">
        <w:rPr>
          <w:rFonts w:ascii="Times New Roman" w:hAnsi="Times New Roman" w:cs="Times New Roman"/>
          <w:sz w:val="24"/>
          <w:szCs w:val="24"/>
        </w:rPr>
        <w:t xml:space="preserve">, and </w:t>
      </w:r>
      <w:r w:rsidRPr="00BC5511">
        <w:rPr>
          <w:rFonts w:ascii="Times New Roman" w:hAnsi="Times New Roman" w:cs="Times New Roman"/>
          <w:i/>
          <w:iCs/>
          <w:sz w:val="24"/>
          <w:szCs w:val="24"/>
        </w:rPr>
        <w:t>k</w:t>
      </w:r>
      <w:r w:rsidRPr="00BC5511">
        <w:rPr>
          <w:rFonts w:ascii="Times New Roman" w:hAnsi="Times New Roman" w:cs="Times New Roman"/>
          <w:sz w:val="24"/>
          <w:szCs w:val="24"/>
          <w:vertAlign w:val="subscript"/>
        </w:rPr>
        <w:t>surf</w:t>
      </w:r>
      <w:r w:rsidRPr="00BC5511">
        <w:rPr>
          <w:rFonts w:ascii="Times New Roman" w:hAnsi="Times New Roman" w:cs="Times New Roman"/>
          <w:sz w:val="24"/>
          <w:szCs w:val="24"/>
        </w:rPr>
        <w:t xml:space="preserve"> are the bimolecular, bulk-trap assisted, and surface-trap-assisted recombination coefficients, respectively; </w:t>
      </w:r>
      <w:r w:rsidRPr="00BC5511">
        <w:rPr>
          <w:rFonts w:ascii="Times New Roman" w:hAnsi="Times New Roman" w:cs="Times New Roman"/>
          <w:i/>
          <w:iCs/>
          <w:sz w:val="24"/>
          <w:szCs w:val="24"/>
        </w:rPr>
        <w:t>n</w:t>
      </w:r>
      <w:r w:rsidRPr="00BC5511">
        <w:rPr>
          <w:rFonts w:ascii="Times New Roman" w:hAnsi="Times New Roman" w:cs="Times New Roman"/>
          <w:sz w:val="24"/>
          <w:szCs w:val="24"/>
        </w:rPr>
        <w:t xml:space="preserve"> is the density of free charge carriers; </w:t>
      </w:r>
      <w:r w:rsidRPr="00BC5511">
        <w:rPr>
          <w:rFonts w:ascii="Times New Roman" w:hAnsi="Times New Roman" w:cs="Times New Roman"/>
          <w:i/>
          <w:iCs/>
          <w:sz w:val="24"/>
          <w:szCs w:val="24"/>
        </w:rPr>
        <w:t>ε</w:t>
      </w:r>
      <w:r w:rsidRPr="00BC5511">
        <w:rPr>
          <w:rFonts w:ascii="Times New Roman" w:hAnsi="Times New Roman" w:cs="Times New Roman"/>
          <w:sz w:val="24"/>
          <w:szCs w:val="24"/>
          <w:vertAlign w:val="subscript"/>
        </w:rPr>
        <w:t>0</w:t>
      </w:r>
      <w:r w:rsidRPr="00BC5511">
        <w:rPr>
          <w:rFonts w:ascii="Times New Roman" w:hAnsi="Times New Roman" w:cs="Times New Roman"/>
          <w:sz w:val="24"/>
          <w:szCs w:val="24"/>
        </w:rPr>
        <w:t xml:space="preserve"> is the vacuum dielectric constant; </w:t>
      </w:r>
      <w:r w:rsidRPr="00BC5511">
        <w:rPr>
          <w:rFonts w:ascii="Times New Roman" w:hAnsi="Times New Roman" w:cs="Times New Roman"/>
          <w:i/>
          <w:iCs/>
          <w:sz w:val="24"/>
          <w:szCs w:val="24"/>
        </w:rPr>
        <w:t>ε</w:t>
      </w:r>
      <w:r w:rsidRPr="00BC5511">
        <w:rPr>
          <w:rFonts w:ascii="Times New Roman" w:hAnsi="Times New Roman" w:cs="Times New Roman"/>
          <w:sz w:val="24"/>
          <w:szCs w:val="24"/>
          <w:vertAlign w:val="subscript"/>
        </w:rPr>
        <w:t>r</w:t>
      </w:r>
      <w:r w:rsidRPr="00BC5511">
        <w:rPr>
          <w:rFonts w:ascii="Times New Roman" w:hAnsi="Times New Roman" w:cs="Times New Roman"/>
          <w:sz w:val="24"/>
          <w:szCs w:val="24"/>
        </w:rPr>
        <w:t xml:space="preserve"> is the dielectric constant of the active layer;</w:t>
      </w:r>
      <w:r w:rsidRPr="00BC5511">
        <w:rPr>
          <w:rFonts w:ascii="Times New Roman" w:hAnsi="Times New Roman" w:cs="Times New Roman"/>
          <w:i/>
          <w:iCs/>
          <w:sz w:val="24"/>
          <w:szCs w:val="24"/>
        </w:rPr>
        <w:t xml:space="preserve"> V</w:t>
      </w:r>
      <w:r w:rsidRPr="00BC5511">
        <w:rPr>
          <w:rFonts w:ascii="Times New Roman" w:hAnsi="Times New Roman" w:cs="Times New Roman"/>
          <w:sz w:val="24"/>
          <w:szCs w:val="24"/>
          <w:vertAlign w:val="subscript"/>
        </w:rPr>
        <w:t>bi</w:t>
      </w:r>
      <w:r w:rsidRPr="00BC5511">
        <w:rPr>
          <w:rFonts w:ascii="Times New Roman" w:hAnsi="Times New Roman" w:cs="Times New Roman"/>
          <w:sz w:val="24"/>
          <w:szCs w:val="24"/>
        </w:rPr>
        <w:t xml:space="preserve"> is the built in voltage of device, which is calculated using the Mott-Schottky model by plotting </w:t>
      </w:r>
      <w:r w:rsidRPr="00BC5511">
        <w:rPr>
          <w:rFonts w:ascii="Times New Roman" w:hAnsi="Times New Roman" w:cs="Times New Roman"/>
          <w:i/>
          <w:iCs/>
          <w:sz w:val="24"/>
          <w:szCs w:val="24"/>
        </w:rPr>
        <w:t>A</w:t>
      </w:r>
      <w:r w:rsidRPr="00BC5511">
        <w:rPr>
          <w:rFonts w:ascii="Times New Roman" w:hAnsi="Times New Roman" w:cs="Times New Roman"/>
          <w:sz w:val="24"/>
          <w:szCs w:val="24"/>
          <w:vertAlign w:val="superscript"/>
        </w:rPr>
        <w:t>2</w:t>
      </w:r>
      <w:r w:rsidRPr="00BC5511">
        <w:rPr>
          <w:rFonts w:ascii="Times New Roman" w:hAnsi="Times New Roman" w:cs="Times New Roman"/>
          <w:sz w:val="24"/>
          <w:szCs w:val="24"/>
        </w:rPr>
        <w:t>/</w:t>
      </w:r>
      <w:r w:rsidRPr="00BC5511">
        <w:rPr>
          <w:rFonts w:ascii="Times New Roman" w:hAnsi="Times New Roman" w:cs="Times New Roman"/>
          <w:i/>
          <w:iCs/>
          <w:sz w:val="24"/>
          <w:szCs w:val="24"/>
        </w:rPr>
        <w:t>C</w:t>
      </w:r>
      <w:r w:rsidRPr="00BC5511">
        <w:rPr>
          <w:rFonts w:ascii="Times New Roman" w:hAnsi="Times New Roman" w:cs="Times New Roman"/>
          <w:sz w:val="24"/>
          <w:szCs w:val="24"/>
          <w:vertAlign w:val="superscript"/>
        </w:rPr>
        <w:t>2</w:t>
      </w:r>
      <w:r w:rsidRPr="00BC5511">
        <w:rPr>
          <w:rFonts w:ascii="Times New Roman" w:hAnsi="Times New Roman" w:cs="Times New Roman"/>
          <w:sz w:val="24"/>
          <w:szCs w:val="24"/>
        </w:rPr>
        <w:t xml:space="preserve"> with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cor</w:t>
      </w:r>
      <w:r w:rsidRPr="00BC5511">
        <w:rPr>
          <w:rFonts w:ascii="Times New Roman" w:hAnsi="Times New Roman" w:cs="Times New Roman"/>
          <w:sz w:val="24"/>
          <w:szCs w:val="24"/>
        </w:rPr>
        <w:t xml:space="preserve"> (Fig. S9b); </w:t>
      </w:r>
      <m:oMath>
        <m:sSub>
          <m:sSubPr>
            <m:ctrlPr>
              <w:rPr>
                <w:rFonts w:ascii="Cambria Math" w:hAnsi="Cambria Math" w:cs="Times New Roman"/>
                <w:i/>
                <w:sz w:val="24"/>
                <w:szCs w:val="24"/>
              </w:rPr>
            </m:ctrlPr>
          </m:sSubPr>
          <m:e>
            <m:r>
              <w:rPr>
                <w:rFonts w:ascii="Cambria Math" w:hAnsi="Cambria Math" w:cs="Times New Roman"/>
                <w:sz w:val="24"/>
                <w:szCs w:val="24"/>
              </w:rPr>
              <m:t>μ</m:t>
            </m:r>
          </m:e>
          <m:sub>
            <m:r>
              <w:rPr>
                <w:rFonts w:ascii="Cambria Math" w:hAnsi="Cambria Math" w:cs="Times New Roman"/>
                <w:sz w:val="24"/>
                <w:szCs w:val="24"/>
              </w:rPr>
              <m:t>e</m:t>
            </m:r>
          </m:sub>
        </m:sSub>
      </m:oMath>
      <w:r w:rsidRPr="00BC5511">
        <w:rPr>
          <w:rFonts w:ascii="Times New Roman" w:hAnsi="Times New Roman" w:cs="Times New Roman"/>
          <w:sz w:val="24"/>
          <w:szCs w:val="24"/>
        </w:rPr>
        <w:t>and</w:t>
      </w:r>
      <m:oMath>
        <m:r>
          <w:rPr>
            <w:rFonts w:ascii="Cambria Math" w:hAnsi="Cambria Math" w:cs="Times New Roman"/>
            <w:sz w:val="24"/>
            <w:szCs w:val="24"/>
          </w:rPr>
          <m:t xml:space="preserve"> </m:t>
        </m:r>
        <m:sSub>
          <m:sSubPr>
            <m:ctrlPr>
              <w:rPr>
                <w:rFonts w:ascii="Cambria Math" w:eastAsia="Arial Unicode MS" w:hAnsi="Cambria Math" w:cs="Times New Roman"/>
                <w:i/>
                <w:sz w:val="24"/>
                <w:szCs w:val="24"/>
              </w:rPr>
            </m:ctrlPr>
          </m:sSubPr>
          <m:e>
            <m:r>
              <w:rPr>
                <w:rFonts w:ascii="Cambria Math" w:eastAsia="Arial Unicode MS" w:hAnsi="Cambria Math" w:cs="Times New Roman"/>
                <w:sz w:val="24"/>
                <w:szCs w:val="24"/>
              </w:rPr>
              <m:t>μ</m:t>
            </m:r>
          </m:e>
          <m:sub>
            <m:r>
              <w:rPr>
                <w:rFonts w:ascii="Cambria Math" w:eastAsia="Arial Unicode MS" w:hAnsi="Cambria Math" w:cs="Times New Roman"/>
                <w:sz w:val="24"/>
                <w:szCs w:val="24"/>
              </w:rPr>
              <m:t>h</m:t>
            </m:r>
          </m:sub>
        </m:sSub>
      </m:oMath>
      <w:r w:rsidRPr="00BC5511">
        <w:rPr>
          <w:rFonts w:ascii="Times New Roman" w:hAnsi="Times New Roman" w:cs="Times New Roman"/>
          <w:sz w:val="24"/>
          <w:szCs w:val="24"/>
        </w:rPr>
        <w:t xml:space="preserve"> are electron and hole mobilities (Fig. S10);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cor</w:t>
      </w:r>
      <w:r w:rsidRPr="00BC5511">
        <w:rPr>
          <w:rFonts w:ascii="Times New Roman" w:hAnsi="Times New Roman" w:cs="Times New Roman"/>
          <w:sz w:val="24"/>
          <w:szCs w:val="24"/>
        </w:rPr>
        <w:t xml:space="preserve"> is the corrected voltage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cor</w:t>
      </w:r>
      <w:r w:rsidRPr="00BC5511">
        <w:rPr>
          <w:rFonts w:ascii="Times New Roman" w:hAnsi="Times New Roman" w:cs="Times New Roman"/>
          <w:sz w:val="24"/>
          <w:szCs w:val="24"/>
        </w:rPr>
        <w:t xml:space="preserve"> =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applied</w:t>
      </w:r>
      <w:r w:rsidRPr="00BC5511">
        <w:rPr>
          <w:rFonts w:ascii="Times New Roman" w:hAnsi="Times New Roman" w:cs="Times New Roman"/>
          <w:sz w:val="24"/>
          <w:szCs w:val="24"/>
        </w:rPr>
        <w:t xml:space="preserve"> </w:t>
      </w:r>
      <m:oMath>
        <m:r>
          <w:rPr>
            <w:rFonts w:ascii="Cambria Math" w:hAnsi="Cambria Math" w:cs="Times New Roman"/>
            <w:sz w:val="24"/>
            <w:szCs w:val="24"/>
          </w:rPr>
          <m:t>-</m:t>
        </m:r>
      </m:oMath>
      <w:r w:rsidRPr="00BC5511">
        <w:rPr>
          <w:rFonts w:ascii="Times New Roman" w:hAnsi="Times New Roman" w:cs="Times New Roman"/>
          <w:i/>
          <w:iCs/>
          <w:sz w:val="24"/>
          <w:szCs w:val="24"/>
        </w:rPr>
        <w:t>J×R</w:t>
      </w:r>
      <w:r w:rsidRPr="00BC5511">
        <w:rPr>
          <w:rFonts w:ascii="Times New Roman" w:hAnsi="Times New Roman" w:cs="Times New Roman"/>
          <w:sz w:val="24"/>
          <w:szCs w:val="24"/>
          <w:vertAlign w:val="subscript"/>
        </w:rPr>
        <w:t>series</w:t>
      </w:r>
      <w:r w:rsidRPr="00BC5511">
        <w:rPr>
          <w:rFonts w:ascii="Times New Roman" w:hAnsi="Times New Roman" w:cs="Times New Roman"/>
          <w:sz w:val="24"/>
          <w:szCs w:val="24"/>
        </w:rPr>
        <w:t xml:space="preserve">); </w:t>
      </w:r>
      <w:r w:rsidRPr="00BC5511">
        <w:rPr>
          <w:rFonts w:ascii="Times New Roman" w:hAnsi="Times New Roman" w:cs="Times New Roman"/>
          <w:i/>
          <w:iCs/>
          <w:sz w:val="24"/>
          <w:szCs w:val="24"/>
        </w:rPr>
        <w:t>k</w:t>
      </w:r>
      <w:r w:rsidRPr="00BC5511">
        <w:rPr>
          <w:rFonts w:ascii="Times New Roman" w:hAnsi="Times New Roman" w:cs="Times New Roman"/>
          <w:sz w:val="24"/>
          <w:szCs w:val="24"/>
        </w:rPr>
        <w:t xml:space="preserve"> is the Boltzmann constant; </w:t>
      </w:r>
      <w:r w:rsidRPr="00BC5511">
        <w:rPr>
          <w:rFonts w:ascii="Times New Roman" w:hAnsi="Times New Roman" w:cs="Times New Roman"/>
          <w:i/>
          <w:iCs/>
          <w:sz w:val="24"/>
          <w:szCs w:val="24"/>
        </w:rPr>
        <w:t>T</w:t>
      </w:r>
      <w:r w:rsidRPr="00BC5511">
        <w:rPr>
          <w:rFonts w:ascii="Times New Roman" w:hAnsi="Times New Roman" w:cs="Times New Roman"/>
          <w:sz w:val="24"/>
          <w:szCs w:val="24"/>
        </w:rPr>
        <w:t xml:space="preserve"> is the temperature; </w:t>
      </w:r>
      <m:oMath>
        <m:r>
          <w:rPr>
            <w:rFonts w:ascii="Cambria Math" w:eastAsia="DengXian" w:hAnsi="Cambria Math" w:cs="Times New Roman"/>
            <w:sz w:val="24"/>
            <w:szCs w:val="24"/>
          </w:rPr>
          <m:t>ξ</m:t>
        </m:r>
      </m:oMath>
      <w:r w:rsidRPr="00BC5511">
        <w:rPr>
          <w:rFonts w:ascii="Times New Roman" w:hAnsi="Times New Roman" w:cs="Times New Roman"/>
          <w:sz w:val="24"/>
          <w:szCs w:val="24"/>
        </w:rPr>
        <w:t xml:space="preserve"> is the Langevinpre factor; </w:t>
      </w:r>
      <w:r w:rsidRPr="00BC5511">
        <w:rPr>
          <w:rFonts w:ascii="Times New Roman" w:hAnsi="Times New Roman" w:cs="Times New Roman"/>
          <w:i/>
          <w:iCs/>
          <w:sz w:val="24"/>
          <w:szCs w:val="24"/>
        </w:rPr>
        <w:t>N</w:t>
      </w:r>
      <w:r w:rsidRPr="00BC5511">
        <w:rPr>
          <w:rFonts w:ascii="Times New Roman" w:hAnsi="Times New Roman" w:cs="Times New Roman"/>
          <w:sz w:val="24"/>
          <w:szCs w:val="24"/>
          <w:vertAlign w:val="subscript"/>
        </w:rPr>
        <w:t>t,bulk</w:t>
      </w:r>
      <w:r w:rsidRPr="00BC5511">
        <w:rPr>
          <w:rFonts w:ascii="Times New Roman" w:hAnsi="Times New Roman" w:cs="Times New Roman"/>
          <w:sz w:val="24"/>
          <w:szCs w:val="24"/>
        </w:rPr>
        <w:t xml:space="preserve"> is the density of traps in the bulk; and </w:t>
      </w:r>
      <w:r w:rsidRPr="00BC5511">
        <w:rPr>
          <w:rFonts w:ascii="Times New Roman" w:hAnsi="Times New Roman" w:cs="Times New Roman"/>
          <w:i/>
          <w:iCs/>
          <w:sz w:val="24"/>
          <w:szCs w:val="24"/>
        </w:rPr>
        <w:t>N</w:t>
      </w:r>
      <w:r w:rsidRPr="00BC5511">
        <w:rPr>
          <w:rFonts w:ascii="Times New Roman" w:hAnsi="Times New Roman" w:cs="Times New Roman"/>
          <w:sz w:val="24"/>
          <w:szCs w:val="24"/>
          <w:vertAlign w:val="subscript"/>
        </w:rPr>
        <w:t>t,surf</w:t>
      </w:r>
      <w:r w:rsidRPr="00BC5511">
        <w:rPr>
          <w:rFonts w:ascii="Times New Roman" w:hAnsi="Times New Roman" w:cs="Times New Roman"/>
          <w:sz w:val="24"/>
          <w:szCs w:val="24"/>
        </w:rPr>
        <w:t xml:space="preserve"> is the density of surface traps, which are important parameters to quantify the bimolecular, bulk-trap-assisted, and surface-trap-assisted recombination, respectively</w:t>
      </w:r>
      <w:bookmarkEnd w:id="1"/>
    </w:p>
    <w:p w14:paraId="7411E154" w14:textId="77777777" w:rsidR="00297DEE" w:rsidRPr="00297DEE" w:rsidRDefault="00417BAB" w:rsidP="00DA3E5D">
      <w:pPr>
        <w:spacing w:before="120" w:after="120"/>
        <w:rPr>
          <w:rFonts w:ascii="Times New Roman" w:eastAsiaTheme="minorHAnsi" w:hAnsi="Times New Roman" w:cs="Times New Roman"/>
          <w:b/>
          <w:kern w:val="0"/>
          <w:sz w:val="24"/>
          <w:szCs w:val="24"/>
          <w:lang w:val="en-GB"/>
        </w:rPr>
      </w:pPr>
      <w:r>
        <w:rPr>
          <w:rFonts w:ascii="Times New Roman" w:eastAsiaTheme="minorHAnsi" w:hAnsi="Times New Roman" w:cs="Times New Roman"/>
          <w:b/>
          <w:kern w:val="0"/>
          <w:sz w:val="24"/>
          <w:szCs w:val="24"/>
          <w:lang w:val="en-GB"/>
        </w:rPr>
        <w:t xml:space="preserve">S1.2 </w:t>
      </w:r>
      <w:r w:rsidR="007C7704" w:rsidRPr="00BC5511">
        <w:rPr>
          <w:rFonts w:ascii="Times New Roman" w:eastAsiaTheme="minorHAnsi" w:hAnsi="Times New Roman" w:cs="Times New Roman"/>
          <w:b/>
          <w:kern w:val="0"/>
          <w:sz w:val="24"/>
          <w:szCs w:val="24"/>
          <w:lang w:val="en-GB"/>
        </w:rPr>
        <w:t>Molecular simulation</w:t>
      </w:r>
    </w:p>
    <w:p w14:paraId="7091719C" w14:textId="77777777" w:rsidR="00297DEE" w:rsidRPr="00297DEE" w:rsidRDefault="007C7704" w:rsidP="00DA3E5D">
      <w:pPr>
        <w:spacing w:before="120" w:after="120"/>
        <w:ind w:firstLineChars="200" w:firstLine="480"/>
        <w:rPr>
          <w:rFonts w:ascii="Times New Roman" w:hAnsi="Times New Roman" w:cs="Times New Roman"/>
          <w:color w:val="000000" w:themeColor="text1"/>
          <w:sz w:val="24"/>
          <w:szCs w:val="24"/>
          <w:vertAlign w:val="superscript"/>
        </w:rPr>
      </w:pPr>
      <w:r w:rsidRPr="00BC5511">
        <w:rPr>
          <w:rFonts w:ascii="Times New Roman" w:hAnsi="Times New Roman" w:cs="Times New Roman"/>
          <w:iCs/>
          <w:color w:val="000000" w:themeColor="text1"/>
          <w:sz w:val="24"/>
          <w:szCs w:val="24"/>
        </w:rPr>
        <w:t>Density functional theory (DFT) calculations were performed with the ORCA 5.0.4</w:t>
      </w:r>
      <w:r w:rsidRPr="00BC5511">
        <w:rPr>
          <w:rFonts w:ascii="Times New Roman" w:hAnsi="Times New Roman" w:cs="Times New Roman"/>
          <w:iCs/>
          <w:color w:val="000000" w:themeColor="text1"/>
          <w:sz w:val="24"/>
          <w:szCs w:val="24"/>
          <w:vertAlign w:val="superscript"/>
        </w:rPr>
        <w:t>[S1, S2]</w:t>
      </w:r>
      <w:r w:rsidRPr="00BC5511">
        <w:rPr>
          <w:rFonts w:ascii="Times New Roman" w:hAnsi="Times New Roman" w:cs="Times New Roman"/>
          <w:iCs/>
          <w:color w:val="000000" w:themeColor="text1"/>
          <w:sz w:val="24"/>
          <w:szCs w:val="24"/>
        </w:rPr>
        <w:t xml:space="preserve"> program using the B3LYP functional</w:t>
      </w:r>
      <w:r w:rsidRPr="00BC5511">
        <w:rPr>
          <w:rFonts w:ascii="Times New Roman" w:hAnsi="Times New Roman" w:cs="Times New Roman"/>
          <w:iCs/>
          <w:color w:val="000000" w:themeColor="text1"/>
          <w:sz w:val="24"/>
          <w:szCs w:val="24"/>
          <w:vertAlign w:val="superscript"/>
        </w:rPr>
        <w:t>[S3, S4]</w:t>
      </w:r>
      <w:r w:rsidRPr="00BC5511">
        <w:rPr>
          <w:rFonts w:ascii="Times New Roman" w:hAnsi="Times New Roman" w:cs="Times New Roman"/>
          <w:iCs/>
          <w:color w:val="000000" w:themeColor="text1"/>
          <w:sz w:val="24"/>
          <w:szCs w:val="24"/>
        </w:rPr>
        <w:t xml:space="preserve"> and visualized by VMD.</w:t>
      </w:r>
      <w:r w:rsidRPr="00BC5511">
        <w:rPr>
          <w:rFonts w:ascii="Times New Roman" w:hAnsi="Times New Roman" w:cs="Times New Roman"/>
          <w:iCs/>
          <w:color w:val="000000" w:themeColor="text1"/>
          <w:sz w:val="24"/>
          <w:szCs w:val="24"/>
          <w:vertAlign w:val="superscript"/>
        </w:rPr>
        <w:t>[S5]</w:t>
      </w:r>
      <w:r w:rsidRPr="00BC5511">
        <w:rPr>
          <w:rFonts w:ascii="Times New Roman" w:hAnsi="Times New Roman" w:cs="Times New Roman"/>
          <w:iCs/>
          <w:color w:val="000000" w:themeColor="text1"/>
          <w:sz w:val="24"/>
          <w:szCs w:val="24"/>
        </w:rPr>
        <w:t xml:space="preserve"> All-electron split valence basis set with polarization functions def2-SVP was used for all atoms.</w:t>
      </w:r>
      <w:r w:rsidRPr="00BC5511">
        <w:rPr>
          <w:rFonts w:ascii="Times New Roman" w:hAnsi="Times New Roman" w:cs="Times New Roman"/>
          <w:iCs/>
          <w:color w:val="000000" w:themeColor="text1"/>
          <w:sz w:val="24"/>
          <w:szCs w:val="24"/>
          <w:vertAlign w:val="superscript"/>
        </w:rPr>
        <w:t>[S6]</w:t>
      </w:r>
      <w:r w:rsidRPr="00BC5511">
        <w:rPr>
          <w:rFonts w:ascii="Times New Roman" w:hAnsi="Times New Roman" w:cs="Times New Roman"/>
          <w:iCs/>
          <w:color w:val="000000" w:themeColor="text1"/>
          <w:sz w:val="24"/>
          <w:szCs w:val="24"/>
        </w:rPr>
        <w:t xml:space="preserve"> Geometry optimizations were performed with full relaxation of all atoms in gas phase without solvent effects. The vibrational frequency calculations were performed to check that the stable structures had no imaginary frequency. The delocalization of π electrons was analyzed using Multiwfn.</w:t>
      </w:r>
      <w:r w:rsidRPr="00BC5511">
        <w:rPr>
          <w:rFonts w:ascii="Times New Roman" w:hAnsi="Times New Roman" w:cs="Times New Roman"/>
          <w:iCs/>
          <w:color w:val="000000" w:themeColor="text1"/>
          <w:sz w:val="24"/>
          <w:szCs w:val="24"/>
          <w:vertAlign w:val="superscript"/>
        </w:rPr>
        <w:t>[S7]</w:t>
      </w:r>
    </w:p>
    <w:p w14:paraId="6DD9CC6A" w14:textId="77777777" w:rsidR="00297DEE" w:rsidRPr="00297DEE" w:rsidRDefault="00417BAB" w:rsidP="00DA3E5D">
      <w:pPr>
        <w:spacing w:before="120" w:after="120"/>
        <w:rPr>
          <w:rFonts w:ascii="Times New Roman" w:eastAsiaTheme="minorHAnsi" w:hAnsi="Times New Roman" w:cs="Times New Roman"/>
          <w:b/>
          <w:kern w:val="0"/>
          <w:sz w:val="24"/>
          <w:szCs w:val="24"/>
          <w:lang w:val="en-GB"/>
        </w:rPr>
      </w:pPr>
      <w:r>
        <w:rPr>
          <w:rFonts w:ascii="Times New Roman" w:eastAsiaTheme="minorHAnsi" w:hAnsi="Times New Roman" w:cs="Times New Roman"/>
          <w:b/>
          <w:kern w:val="0"/>
          <w:sz w:val="24"/>
          <w:szCs w:val="24"/>
          <w:lang w:val="en-GB"/>
        </w:rPr>
        <w:t xml:space="preserve">S1.3 </w:t>
      </w:r>
      <w:r w:rsidR="007C7704" w:rsidRPr="00BC5511">
        <w:rPr>
          <w:rFonts w:ascii="Times New Roman" w:eastAsiaTheme="minorHAnsi" w:hAnsi="Times New Roman" w:cs="Times New Roman"/>
          <w:b/>
          <w:kern w:val="0"/>
          <w:sz w:val="24"/>
          <w:szCs w:val="24"/>
          <w:lang w:val="en-GB"/>
        </w:rPr>
        <w:t>ETL characterization and analysis</w:t>
      </w:r>
    </w:p>
    <w:p w14:paraId="7C1D5150" w14:textId="77777777" w:rsidR="00297DEE" w:rsidRPr="00297DEE" w:rsidRDefault="007C7704" w:rsidP="00417BAB">
      <w:pPr>
        <w:spacing w:before="120" w:after="120"/>
        <w:ind w:firstLineChars="200" w:firstLine="480"/>
        <w:rPr>
          <w:rFonts w:ascii="Times New Roman" w:hAnsi="Times New Roman" w:cs="Times New Roman"/>
          <w:sz w:val="24"/>
          <w:szCs w:val="24"/>
        </w:rPr>
      </w:pPr>
      <w:r w:rsidRPr="00BC5511">
        <w:rPr>
          <w:rFonts w:ascii="Times New Roman" w:hAnsi="Times New Roman" w:cs="Times New Roman"/>
          <w:sz w:val="24"/>
          <w:szCs w:val="24"/>
        </w:rPr>
        <w:t>FT-IR spectra were recorded using a Nicolet 6700 spectrometer covering the IR frequency range from 4000 cm</w:t>
      </w:r>
      <w:r w:rsidRPr="00BC5511">
        <w:rPr>
          <w:rFonts w:ascii="Times New Roman" w:hAnsi="Times New Roman" w:cs="Times New Roman"/>
          <w:sz w:val="24"/>
          <w:szCs w:val="24"/>
          <w:vertAlign w:val="superscript"/>
        </w:rPr>
        <w:t>−1</w:t>
      </w:r>
      <w:r w:rsidRPr="00BC5511">
        <w:rPr>
          <w:rFonts w:ascii="Times New Roman" w:hAnsi="Times New Roman" w:cs="Times New Roman"/>
          <w:sz w:val="24"/>
          <w:szCs w:val="24"/>
        </w:rPr>
        <w:t xml:space="preserve"> to 400 cm</w:t>
      </w:r>
      <w:r w:rsidRPr="00BC5511">
        <w:rPr>
          <w:rFonts w:ascii="Times New Roman" w:hAnsi="Times New Roman" w:cs="Times New Roman"/>
          <w:sz w:val="24"/>
          <w:szCs w:val="24"/>
          <w:vertAlign w:val="superscript"/>
        </w:rPr>
        <w:t>−1</w:t>
      </w:r>
      <w:r w:rsidRPr="00BC5511">
        <w:rPr>
          <w:rFonts w:ascii="Times New Roman" w:hAnsi="Times New Roman" w:cs="Times New Roman"/>
          <w:sz w:val="24"/>
          <w:szCs w:val="24"/>
        </w:rPr>
        <w:t>. Raman spectroscopy was conducted for Cu/PDINN and Cu/D-PDINN on a Renishaw inVia Reflex Raman spectrometer. The PDINN and D-PDINN films were spined by methanol solution (10mg</w:t>
      </w:r>
      <w:r w:rsidR="004771A2" w:rsidRPr="00BC5511">
        <w:rPr>
          <w:rFonts w:ascii="Times New Roman" w:hAnsi="Times New Roman" w:cs="Times New Roman"/>
          <w:sz w:val="24"/>
          <w:szCs w:val="24"/>
        </w:rPr>
        <w:t xml:space="preserve"> </w:t>
      </w:r>
      <w:r w:rsidRPr="00BC5511">
        <w:rPr>
          <w:rFonts w:ascii="Times New Roman" w:hAnsi="Times New Roman" w:cs="Times New Roman"/>
          <w:sz w:val="24"/>
          <w:szCs w:val="24"/>
        </w:rPr>
        <w:t>mL</w:t>
      </w:r>
      <w:r w:rsidR="004771A2" w:rsidRPr="00BC5511">
        <w:rPr>
          <w:rFonts w:ascii="Times New Roman" w:eastAsiaTheme="minorHAnsi" w:hAnsi="Times New Roman" w:cs="Times New Roman"/>
          <w:bCs/>
          <w:kern w:val="0"/>
          <w:sz w:val="24"/>
          <w:szCs w:val="24"/>
          <w:vertAlign w:val="superscript"/>
          <w:lang w:val="en-GB" w:eastAsia="en-US"/>
        </w:rPr>
        <w:t>−1</w:t>
      </w:r>
      <w:r w:rsidRPr="00BC5511">
        <w:rPr>
          <w:rFonts w:ascii="Times New Roman" w:hAnsi="Times New Roman" w:cs="Times New Roman"/>
          <w:sz w:val="24"/>
          <w:szCs w:val="24"/>
        </w:rPr>
        <w:t>) at 800rpm. XPS were conducted on AXIS Ultra DLD photoelectron spectrometer.</w:t>
      </w:r>
      <w:r w:rsidRPr="00BC5511">
        <w:rPr>
          <w:rFonts w:ascii="Times New Roman" w:hAnsi="Times New Roman" w:cs="Times New Roman"/>
          <w:b/>
          <w:bCs/>
          <w:sz w:val="24"/>
          <w:szCs w:val="24"/>
        </w:rPr>
        <w:t xml:space="preserve"> </w:t>
      </w:r>
      <w:r w:rsidRPr="00BC5511">
        <w:rPr>
          <w:rFonts w:ascii="Times New Roman" w:hAnsi="Times New Roman" w:cs="Times New Roman"/>
          <w:sz w:val="24"/>
          <w:szCs w:val="24"/>
        </w:rPr>
        <w:t>The UV-vis transmission spectra were conducted on a Shimadzu UV-2600i spectrophotometer.</w:t>
      </w:r>
      <w:r w:rsidRPr="00BC5511">
        <w:rPr>
          <w:rFonts w:ascii="Times New Roman" w:hAnsi="Times New Roman" w:cs="Times New Roman"/>
          <w:b/>
          <w:i/>
          <w:iCs/>
          <w:sz w:val="24"/>
          <w:szCs w:val="24"/>
        </w:rPr>
        <w:t xml:space="preserve"> </w:t>
      </w:r>
      <w:r w:rsidRPr="00BC5511">
        <w:rPr>
          <w:rFonts w:ascii="Times New Roman" w:hAnsi="Times New Roman" w:cs="Times New Roman"/>
          <w:spacing w:val="4"/>
          <w:sz w:val="24"/>
          <w:szCs w:val="24"/>
        </w:rPr>
        <w:t>Cyclic voltammetry</w:t>
      </w:r>
      <w:r w:rsidRPr="00BC5511">
        <w:rPr>
          <w:rFonts w:ascii="Times New Roman" w:hAnsi="Times New Roman" w:cs="Times New Roman"/>
          <w:sz w:val="24"/>
          <w:szCs w:val="24"/>
        </w:rPr>
        <w:t xml:space="preserve"> was measured in anhydrous acetonitrile solution with 0.1 mol L</w:t>
      </w:r>
      <w:r w:rsidRPr="00BC5511">
        <w:rPr>
          <w:rFonts w:ascii="Times New Roman" w:hAnsi="Times New Roman" w:cs="Times New Roman"/>
          <w:spacing w:val="4"/>
          <w:sz w:val="24"/>
          <w:szCs w:val="24"/>
          <w:vertAlign w:val="superscript"/>
        </w:rPr>
        <w:t>−</w:t>
      </w:r>
      <w:r w:rsidRPr="00BC5511">
        <w:rPr>
          <w:rFonts w:ascii="Times New Roman" w:hAnsi="Times New Roman" w:cs="Times New Roman"/>
          <w:sz w:val="24"/>
          <w:szCs w:val="24"/>
          <w:vertAlign w:val="superscript"/>
        </w:rPr>
        <w:t>1</w:t>
      </w:r>
      <w:r w:rsidRPr="00BC5511">
        <w:rPr>
          <w:rFonts w:ascii="Times New Roman" w:hAnsi="Times New Roman" w:cs="Times New Roman"/>
          <w:sz w:val="24"/>
          <w:szCs w:val="24"/>
        </w:rPr>
        <w:t xml:space="preserve"> Bu</w:t>
      </w:r>
      <w:r w:rsidRPr="00BC5511">
        <w:rPr>
          <w:rFonts w:ascii="Times New Roman" w:hAnsi="Times New Roman" w:cs="Times New Roman"/>
          <w:sz w:val="24"/>
          <w:szCs w:val="24"/>
          <w:vertAlign w:val="subscript"/>
        </w:rPr>
        <w:t>4</w:t>
      </w:r>
      <w:r w:rsidRPr="00BC5511">
        <w:rPr>
          <w:rFonts w:ascii="Times New Roman" w:hAnsi="Times New Roman" w:cs="Times New Roman"/>
          <w:sz w:val="24"/>
          <w:szCs w:val="24"/>
        </w:rPr>
        <w:t>NPF</w:t>
      </w:r>
      <w:r w:rsidRPr="00BC5511">
        <w:rPr>
          <w:rFonts w:ascii="Times New Roman" w:hAnsi="Times New Roman" w:cs="Times New Roman"/>
          <w:sz w:val="24"/>
          <w:szCs w:val="24"/>
          <w:vertAlign w:val="subscript"/>
        </w:rPr>
        <w:t>6</w:t>
      </w:r>
      <w:r w:rsidRPr="00BC5511">
        <w:rPr>
          <w:rFonts w:ascii="Times New Roman" w:hAnsi="Times New Roman" w:cs="Times New Roman"/>
          <w:sz w:val="24"/>
          <w:szCs w:val="24"/>
        </w:rPr>
        <w:t xml:space="preserve"> using electrochemical workstation (CHI660) with a three-electrode cell at a scan rate of 50 mV s</w:t>
      </w:r>
      <w:r w:rsidRPr="00BC5511">
        <w:rPr>
          <w:rFonts w:ascii="Times New Roman" w:hAnsi="Times New Roman" w:cs="Times New Roman"/>
          <w:spacing w:val="4"/>
          <w:sz w:val="24"/>
          <w:szCs w:val="24"/>
          <w:vertAlign w:val="superscript"/>
        </w:rPr>
        <w:t>−</w:t>
      </w:r>
      <w:r w:rsidRPr="00BC5511">
        <w:rPr>
          <w:rFonts w:ascii="Times New Roman" w:hAnsi="Times New Roman" w:cs="Times New Roman"/>
          <w:sz w:val="24"/>
          <w:szCs w:val="24"/>
          <w:vertAlign w:val="superscript"/>
        </w:rPr>
        <w:t>1</w:t>
      </w:r>
      <w:r w:rsidRPr="00BC5511">
        <w:rPr>
          <w:rFonts w:ascii="Times New Roman" w:hAnsi="Times New Roman" w:cs="Times New Roman"/>
          <w:sz w:val="24"/>
          <w:szCs w:val="24"/>
        </w:rPr>
        <w:t xml:space="preserve">. A Pt wire, a glassy carbon electrode and Ag/AgCl electrode were used as the counter electrode, the working electrode and the reference electrode. Potentials were referenced to ferrocene/ferrocenium redox couple (Fc/Fc+, </w:t>
      </w:r>
      <w:r w:rsidRPr="00BC5511">
        <w:rPr>
          <w:rFonts w:ascii="Times New Roman" w:hAnsi="Times New Roman" w:cs="Times New Roman"/>
          <w:spacing w:val="4"/>
          <w:sz w:val="24"/>
          <w:szCs w:val="24"/>
        </w:rPr>
        <w:t>−</w:t>
      </w:r>
      <w:r w:rsidRPr="00BC5511">
        <w:rPr>
          <w:rFonts w:ascii="Times New Roman" w:hAnsi="Times New Roman" w:cs="Times New Roman"/>
          <w:sz w:val="24"/>
          <w:szCs w:val="24"/>
        </w:rPr>
        <w:t xml:space="preserve">4.8 eV) as external standard. </w:t>
      </w:r>
      <w:bookmarkStart w:id="4" w:name="_Hlk204345786"/>
      <w:r w:rsidRPr="00BC5511">
        <w:rPr>
          <w:rFonts w:ascii="Times New Roman" w:hAnsi="Times New Roman" w:cs="Times New Roman"/>
          <w:sz w:val="24"/>
          <w:szCs w:val="24"/>
        </w:rPr>
        <w:t>EPR was conducted on a Bruker EMXplus X-band EPR spectrometer at room temperature. PDINN or D-PDINN was dissolved in methanol</w:t>
      </w:r>
      <w:r w:rsidR="004771A2" w:rsidRPr="00BC5511">
        <w:rPr>
          <w:rFonts w:ascii="Times New Roman" w:hAnsi="Times New Roman" w:cs="Times New Roman"/>
          <w:sz w:val="24"/>
          <w:szCs w:val="24"/>
        </w:rPr>
        <w:t xml:space="preserve"> (10mg mL</w:t>
      </w:r>
      <w:r w:rsidR="004771A2" w:rsidRPr="00BC5511">
        <w:rPr>
          <w:rFonts w:ascii="Times New Roman" w:eastAsiaTheme="minorHAnsi" w:hAnsi="Times New Roman" w:cs="Times New Roman"/>
          <w:bCs/>
          <w:kern w:val="0"/>
          <w:sz w:val="24"/>
          <w:szCs w:val="24"/>
          <w:vertAlign w:val="superscript"/>
          <w:lang w:val="en-GB" w:eastAsia="en-US"/>
        </w:rPr>
        <w:t>−1</w:t>
      </w:r>
      <w:r w:rsidR="004771A2" w:rsidRPr="00BC5511">
        <w:rPr>
          <w:rFonts w:ascii="Times New Roman" w:hAnsi="Times New Roman" w:cs="Times New Roman"/>
          <w:sz w:val="24"/>
          <w:szCs w:val="24"/>
        </w:rPr>
        <w:t>)</w:t>
      </w:r>
      <w:r w:rsidRPr="00BC5511">
        <w:rPr>
          <w:rFonts w:ascii="Times New Roman" w:hAnsi="Times New Roman" w:cs="Times New Roman"/>
          <w:sz w:val="24"/>
          <w:szCs w:val="24"/>
        </w:rPr>
        <w:t>, and the frequency and the power of microwave were 9.86 GHz and 2.00 mW, respectively.</w:t>
      </w:r>
      <w:bookmarkEnd w:id="4"/>
      <w:r w:rsidRPr="00BC5511">
        <w:rPr>
          <w:rFonts w:ascii="Times New Roman" w:hAnsi="Times New Roman" w:cs="Times New Roman"/>
          <w:sz w:val="24"/>
          <w:szCs w:val="24"/>
        </w:rPr>
        <w:t xml:space="preserve"> </w:t>
      </w:r>
      <w:r w:rsidRPr="00BC5511">
        <w:rPr>
          <w:rFonts w:ascii="Times New Roman" w:hAnsi="Times New Roman" w:cs="Times New Roman"/>
          <w:sz w:val="24"/>
          <w:szCs w:val="24"/>
          <w:vertAlign w:val="superscript"/>
        </w:rPr>
        <w:t>1</w:t>
      </w:r>
      <w:r w:rsidRPr="00BC5511">
        <w:rPr>
          <w:rFonts w:ascii="Times New Roman" w:hAnsi="Times New Roman" w:cs="Times New Roman"/>
          <w:sz w:val="24"/>
          <w:szCs w:val="24"/>
        </w:rPr>
        <w:t>H HMR measurements were conducted on a Bruker AV III HD 400 MHz NMR spectrometer for PDINN and D-PDINN dissolved in CD₃OD</w:t>
      </w:r>
      <w:r w:rsidR="00955201" w:rsidRPr="00BC5511">
        <w:rPr>
          <w:rFonts w:ascii="Times New Roman" w:hAnsi="Times New Roman" w:cs="Times New Roman"/>
          <w:sz w:val="24"/>
          <w:szCs w:val="24"/>
        </w:rPr>
        <w:t xml:space="preserve"> (5mg</w:t>
      </w:r>
      <w:r w:rsidR="00C06B42" w:rsidRPr="00BC5511">
        <w:rPr>
          <w:rFonts w:ascii="Times New Roman" w:hAnsi="Times New Roman" w:cs="Times New Roman"/>
          <w:sz w:val="24"/>
          <w:szCs w:val="24"/>
        </w:rPr>
        <w:t xml:space="preserve"> </w:t>
      </w:r>
      <w:r w:rsidR="00955201" w:rsidRPr="00BC5511">
        <w:rPr>
          <w:rFonts w:ascii="Times New Roman" w:hAnsi="Times New Roman" w:cs="Times New Roman"/>
          <w:sz w:val="24"/>
          <w:szCs w:val="24"/>
        </w:rPr>
        <w:t>mL</w:t>
      </w:r>
      <w:r w:rsidR="00C06B42" w:rsidRPr="00BC5511">
        <w:rPr>
          <w:rFonts w:ascii="Times New Roman" w:eastAsiaTheme="minorHAnsi" w:hAnsi="Times New Roman" w:cs="Times New Roman"/>
          <w:bCs/>
          <w:kern w:val="0"/>
          <w:sz w:val="24"/>
          <w:szCs w:val="24"/>
          <w:vertAlign w:val="superscript"/>
          <w:lang w:val="en-GB" w:eastAsia="en-US"/>
        </w:rPr>
        <w:t>−1</w:t>
      </w:r>
      <w:r w:rsidR="00955201" w:rsidRPr="00BC5511">
        <w:rPr>
          <w:rFonts w:ascii="Times New Roman" w:hAnsi="Times New Roman" w:cs="Times New Roman"/>
          <w:sz w:val="24"/>
          <w:szCs w:val="24"/>
        </w:rPr>
        <w:t>)</w:t>
      </w:r>
      <w:r w:rsidRPr="00BC5511">
        <w:rPr>
          <w:rFonts w:ascii="Times New Roman" w:hAnsi="Times New Roman" w:cs="Times New Roman"/>
          <w:sz w:val="24"/>
          <w:szCs w:val="24"/>
        </w:rPr>
        <w:t>. UPS measurements were conducted on Kratos Axis Ultra DLD photoelectron spectrometer with He I source (21.22 eV) under an applied negative bias of 10.0 V. based on Ag/PDINN or Ag/D-PDINN. The conductivity of Ag (12 nm)/PDINN or Ag (12 nm)/D-PDINN was measured by four-terminal sensing on FT-371A.</w:t>
      </w:r>
      <w:r w:rsidR="00417BAB">
        <w:rPr>
          <w:rFonts w:ascii="Times New Roman" w:hAnsi="Times New Roman" w:cs="Times New Roman"/>
          <w:sz w:val="24"/>
          <w:szCs w:val="24"/>
        </w:rPr>
        <w:t xml:space="preserve"> </w:t>
      </w:r>
    </w:p>
    <w:p w14:paraId="30BE16B0" w14:textId="77777777" w:rsidR="00297DEE" w:rsidRPr="00297DEE" w:rsidRDefault="00417BAB" w:rsidP="00417BAB">
      <w:pPr>
        <w:spacing w:before="240" w:after="240"/>
        <w:jc w:val="left"/>
        <w:rPr>
          <w:rFonts w:ascii="Times New Roman" w:eastAsiaTheme="minorHAnsi" w:hAnsi="Times New Roman" w:cs="Times New Roman"/>
          <w:b/>
          <w:kern w:val="0"/>
          <w:sz w:val="24"/>
          <w:szCs w:val="24"/>
          <w:lang w:val="en-GB" w:eastAsia="en-US"/>
        </w:rPr>
      </w:pPr>
      <w:r w:rsidRPr="00417BAB">
        <w:rPr>
          <w:rFonts w:ascii="Times New Roman" w:eastAsiaTheme="minorHAnsi" w:hAnsi="Times New Roman" w:cs="Times New Roman"/>
          <w:b/>
          <w:kern w:val="0"/>
          <w:sz w:val="28"/>
          <w:szCs w:val="28"/>
          <w:lang w:val="en-GB" w:eastAsia="en-US"/>
        </w:rPr>
        <w:t xml:space="preserve">S2 </w:t>
      </w:r>
      <w:r w:rsidR="00A27861" w:rsidRPr="00417BAB">
        <w:rPr>
          <w:rFonts w:ascii="Times New Roman" w:eastAsiaTheme="minorHAnsi" w:hAnsi="Times New Roman" w:cs="Times New Roman"/>
          <w:b/>
          <w:kern w:val="0"/>
          <w:sz w:val="28"/>
          <w:szCs w:val="28"/>
          <w:lang w:val="en-GB" w:eastAsia="en-US"/>
        </w:rPr>
        <w:t xml:space="preserve">Supplementary </w:t>
      </w:r>
      <w:r w:rsidR="007C7704" w:rsidRPr="00417BAB">
        <w:rPr>
          <w:rFonts w:ascii="Times New Roman" w:eastAsiaTheme="minorHAnsi" w:hAnsi="Times New Roman" w:cs="Times New Roman"/>
          <w:b/>
          <w:kern w:val="0"/>
          <w:sz w:val="28"/>
          <w:szCs w:val="28"/>
          <w:lang w:val="en-GB" w:eastAsia="en-US"/>
        </w:rPr>
        <w:t>F</w:t>
      </w:r>
      <w:r w:rsidR="00C26311" w:rsidRPr="00417BAB">
        <w:rPr>
          <w:rFonts w:ascii="Times New Roman" w:eastAsiaTheme="minorHAnsi" w:hAnsi="Times New Roman" w:cs="Times New Roman"/>
          <w:b/>
          <w:kern w:val="0"/>
          <w:sz w:val="28"/>
          <w:szCs w:val="28"/>
          <w:lang w:val="en-GB" w:eastAsia="en-US"/>
        </w:rPr>
        <w:t>igure</w:t>
      </w:r>
      <w:r w:rsidR="007C7704" w:rsidRPr="00417BAB">
        <w:rPr>
          <w:rFonts w:ascii="Times New Roman" w:eastAsiaTheme="minorHAnsi" w:hAnsi="Times New Roman" w:cs="Times New Roman"/>
          <w:b/>
          <w:kern w:val="0"/>
          <w:sz w:val="28"/>
          <w:szCs w:val="28"/>
          <w:lang w:val="en-GB" w:eastAsia="en-US"/>
        </w:rPr>
        <w:t>s</w:t>
      </w:r>
    </w:p>
    <w:p w14:paraId="0779324F" w14:textId="77777777" w:rsidR="00297DEE" w:rsidRPr="00297DEE" w:rsidRDefault="00297DEE" w:rsidP="00DA3E5D">
      <w:pPr>
        <w:spacing w:before="120" w:after="120"/>
        <w:jc w:val="left"/>
        <w:rPr>
          <w:rFonts w:ascii="Times New Roman" w:eastAsiaTheme="minorHAnsi" w:hAnsi="Times New Roman" w:cs="Times New Roman"/>
          <w:b/>
          <w:kern w:val="0"/>
          <w:sz w:val="24"/>
          <w:szCs w:val="24"/>
          <w:lang w:val="en-GB"/>
        </w:rPr>
      </w:pPr>
    </w:p>
    <w:p w14:paraId="4F8BC868" w14:textId="77777777" w:rsidR="00297DEE" w:rsidRPr="00297DEE" w:rsidRDefault="00297DEE" w:rsidP="00DA3E5D">
      <w:pPr>
        <w:spacing w:before="120" w:after="120"/>
        <w:jc w:val="left"/>
        <w:rPr>
          <w:rFonts w:ascii="Times New Roman" w:eastAsiaTheme="minorHAnsi" w:hAnsi="Times New Roman" w:cs="Times New Roman"/>
          <w:b/>
          <w:kern w:val="0"/>
          <w:sz w:val="24"/>
          <w:szCs w:val="24"/>
          <w:lang w:val="en-GB"/>
        </w:rPr>
      </w:pPr>
    </w:p>
    <w:p w14:paraId="0B60EBB0" w14:textId="77777777" w:rsidR="00297DEE" w:rsidRPr="00297DEE" w:rsidRDefault="00F8782C" w:rsidP="00DA3E5D">
      <w:pPr>
        <w:spacing w:before="120" w:after="120"/>
        <w:jc w:val="center"/>
        <w:rPr>
          <w:rFonts w:ascii="Times New Roman" w:hAnsi="Times New Roman" w:cs="Times New Roman"/>
          <w:sz w:val="24"/>
          <w:szCs w:val="24"/>
        </w:rPr>
      </w:pPr>
      <w:bookmarkStart w:id="5" w:name="_Hlk204175953"/>
      <w:r w:rsidRPr="00BC5511">
        <w:rPr>
          <w:rFonts w:ascii="Times New Roman" w:hAnsi="Times New Roman" w:cs="Times New Roman"/>
          <w:noProof/>
          <w:sz w:val="24"/>
          <w:szCs w:val="24"/>
          <w:lang w:val="en-IN" w:eastAsia="en-IN"/>
        </w:rPr>
        <w:drawing>
          <wp:inline distT="0" distB="0" distL="0" distR="0" wp14:anchorId="453249F2" wp14:editId="354B92CB">
            <wp:extent cx="5760000" cy="2085278"/>
            <wp:effectExtent l="0" t="0" r="0" b="0"/>
            <wp:docPr id="179186743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000" cy="2085278"/>
                    </a:xfrm>
                    <a:prstGeom prst="rect">
                      <a:avLst/>
                    </a:prstGeom>
                    <a:noFill/>
                    <a:ln>
                      <a:noFill/>
                    </a:ln>
                  </pic:spPr>
                </pic:pic>
              </a:graphicData>
            </a:graphic>
          </wp:inline>
        </w:drawing>
      </w:r>
    </w:p>
    <w:p w14:paraId="18A3A811" w14:textId="39EBA5E5" w:rsidR="00297DEE" w:rsidRPr="00297DEE" w:rsidRDefault="00F8782C" w:rsidP="00417BAB">
      <w:pPr>
        <w:spacing w:before="120" w:after="120"/>
        <w:jc w:val="left"/>
        <w:rPr>
          <w:rFonts w:ascii="Times New Roman" w:hAnsi="Times New Roman" w:cs="Times New Roman"/>
          <w:sz w:val="24"/>
          <w:szCs w:val="24"/>
        </w:rPr>
      </w:pPr>
      <w:r w:rsidRPr="00BC5511">
        <w:rPr>
          <w:rFonts w:ascii="Times New Roman" w:hAnsi="Times New Roman" w:cs="Times New Roman"/>
          <w:b/>
          <w:bCs/>
          <w:sz w:val="24"/>
          <w:szCs w:val="24"/>
        </w:rPr>
        <w:t>Fig. S1</w:t>
      </w:r>
      <w:r w:rsidRPr="00BC5511">
        <w:rPr>
          <w:rFonts w:ascii="Times New Roman" w:hAnsi="Times New Roman" w:cs="Times New Roman"/>
          <w:sz w:val="24"/>
          <w:szCs w:val="24"/>
        </w:rPr>
        <w:t xml:space="preserve"> (</w:t>
      </w:r>
      <w:r w:rsidRPr="00417BAB">
        <w:rPr>
          <w:rFonts w:ascii="Times New Roman" w:hAnsi="Times New Roman" w:cs="Times New Roman"/>
          <w:b/>
          <w:bCs/>
          <w:sz w:val="24"/>
          <w:szCs w:val="24"/>
        </w:rPr>
        <w:t>a</w:t>
      </w:r>
      <w:r w:rsidRPr="00BC5511">
        <w:rPr>
          <w:rFonts w:ascii="Times New Roman" w:hAnsi="Times New Roman" w:cs="Times New Roman"/>
          <w:sz w:val="24"/>
          <w:szCs w:val="24"/>
        </w:rPr>
        <w:t xml:space="preserve">) Vertical device structure of ITO/PDINN or D-PDINN/Ag for </w:t>
      </w:r>
      <w:r w:rsidRPr="0090058B">
        <w:rPr>
          <w:rFonts w:ascii="Times New Roman" w:hAnsi="Times New Roman" w:cs="Times New Roman"/>
          <w:i/>
          <w:iCs/>
          <w:sz w:val="24"/>
          <w:szCs w:val="24"/>
        </w:rPr>
        <w:t>I</w:t>
      </w:r>
      <w:bookmarkStart w:id="6" w:name="_Hlk219984350"/>
      <w:r w:rsidR="009D6D4F" w:rsidRPr="007563BA">
        <w:rPr>
          <w:rStyle w:val="RSCI01FigureSchemeChartwithbottombarChar"/>
          <w:rFonts w:ascii="Times New Roman" w:hAnsi="Times New Roman" w:cs="Times New Roman"/>
          <w:sz w:val="24"/>
          <w:szCs w:val="24"/>
        </w:rPr>
        <w:t>–</w:t>
      </w:r>
      <w:bookmarkEnd w:id="6"/>
      <w:r w:rsidRPr="0090058B">
        <w:rPr>
          <w:rFonts w:ascii="Times New Roman" w:hAnsi="Times New Roman" w:cs="Times New Roman"/>
          <w:i/>
          <w:iCs/>
          <w:sz w:val="24"/>
          <w:szCs w:val="24"/>
        </w:rPr>
        <w:t>V</w:t>
      </w:r>
      <w:r w:rsidRPr="00BC5511">
        <w:rPr>
          <w:rFonts w:ascii="Times New Roman" w:hAnsi="Times New Roman" w:cs="Times New Roman"/>
          <w:sz w:val="24"/>
          <w:szCs w:val="24"/>
        </w:rPr>
        <w:t xml:space="preserve"> tests. (</w:t>
      </w:r>
      <w:r w:rsidRPr="00417BAB">
        <w:rPr>
          <w:rFonts w:ascii="Times New Roman" w:hAnsi="Times New Roman" w:cs="Times New Roman"/>
          <w:b/>
          <w:bCs/>
          <w:sz w:val="24"/>
          <w:szCs w:val="24"/>
        </w:rPr>
        <w:t>b</w:t>
      </w:r>
      <w:r w:rsidRPr="00BC5511">
        <w:rPr>
          <w:rFonts w:ascii="Times New Roman" w:hAnsi="Times New Roman" w:cs="Times New Roman"/>
          <w:sz w:val="24"/>
          <w:szCs w:val="24"/>
        </w:rPr>
        <w:t>) Lateral device structure of Au/PDINN or D-PDINN/Au for SCLC tests</w:t>
      </w:r>
    </w:p>
    <w:p w14:paraId="59735F67" w14:textId="77777777" w:rsidR="00297DEE" w:rsidRPr="00297DEE" w:rsidRDefault="00297DEE" w:rsidP="00DA3E5D">
      <w:pPr>
        <w:spacing w:before="120" w:after="120"/>
        <w:jc w:val="center"/>
        <w:rPr>
          <w:rFonts w:ascii="Times New Roman" w:hAnsi="Times New Roman" w:cs="Times New Roman"/>
          <w:sz w:val="24"/>
          <w:szCs w:val="24"/>
        </w:rPr>
      </w:pPr>
    </w:p>
    <w:p w14:paraId="3A1FDA58" w14:textId="77777777" w:rsidR="00297DEE" w:rsidRPr="00297DEE" w:rsidRDefault="00297DEE" w:rsidP="00DA3E5D">
      <w:pPr>
        <w:spacing w:before="120" w:after="120"/>
        <w:jc w:val="center"/>
        <w:rPr>
          <w:rFonts w:ascii="Times New Roman" w:hAnsi="Times New Roman" w:cs="Times New Roman"/>
          <w:sz w:val="24"/>
          <w:szCs w:val="24"/>
        </w:rPr>
      </w:pPr>
    </w:p>
    <w:bookmarkEnd w:id="5"/>
    <w:p w14:paraId="16D9A7D3" w14:textId="77777777" w:rsidR="00297DEE" w:rsidRPr="00297DEE" w:rsidRDefault="007C7704" w:rsidP="00DA3E5D">
      <w:pPr>
        <w:spacing w:before="120" w:after="120"/>
        <w:jc w:val="left"/>
        <w:rPr>
          <w:rFonts w:ascii="Times New Roman" w:hAnsi="Times New Roman" w:cs="Times New Roman"/>
          <w:b/>
          <w:bCs/>
          <w:sz w:val="24"/>
          <w:szCs w:val="24"/>
        </w:rPr>
      </w:pPr>
      <w:r w:rsidRPr="00BC5511">
        <w:rPr>
          <w:rFonts w:ascii="Times New Roman" w:hAnsi="Times New Roman" w:cs="Times New Roman"/>
          <w:noProof/>
          <w:sz w:val="24"/>
          <w:szCs w:val="24"/>
          <w:lang w:val="en-IN" w:eastAsia="en-IN"/>
        </w:rPr>
        <w:drawing>
          <wp:inline distT="0" distB="0" distL="0" distR="0" wp14:anchorId="495EE215" wp14:editId="581415DF">
            <wp:extent cx="5759450" cy="2015490"/>
            <wp:effectExtent l="0" t="0" r="0" b="0"/>
            <wp:docPr id="9058344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015490"/>
                    </a:xfrm>
                    <a:prstGeom prst="rect">
                      <a:avLst/>
                    </a:prstGeom>
                    <a:noFill/>
                    <a:ln>
                      <a:noFill/>
                    </a:ln>
                  </pic:spPr>
                </pic:pic>
              </a:graphicData>
            </a:graphic>
          </wp:inline>
        </w:drawing>
      </w:r>
    </w:p>
    <w:p w14:paraId="4BB707EE" w14:textId="77777777" w:rsidR="00297DEE" w:rsidRPr="00297DEE" w:rsidRDefault="007C7704" w:rsidP="00417BAB">
      <w:pPr>
        <w:spacing w:before="120" w:after="120"/>
        <w:jc w:val="left"/>
        <w:rPr>
          <w:rFonts w:ascii="Times New Roman" w:hAnsi="Times New Roman" w:cs="Times New Roman"/>
          <w:sz w:val="24"/>
          <w:szCs w:val="24"/>
        </w:rPr>
      </w:pPr>
      <w:r w:rsidRPr="00BC5511">
        <w:rPr>
          <w:rFonts w:ascii="Times New Roman" w:hAnsi="Times New Roman" w:cs="Times New Roman"/>
          <w:b/>
          <w:bCs/>
          <w:sz w:val="24"/>
          <w:szCs w:val="24"/>
        </w:rPr>
        <w:t>Fig. S</w:t>
      </w:r>
      <w:r w:rsidR="00F8782C">
        <w:rPr>
          <w:rFonts w:ascii="Times New Roman" w:hAnsi="Times New Roman" w:cs="Times New Roman" w:hint="eastAsia"/>
          <w:b/>
          <w:bCs/>
          <w:sz w:val="24"/>
          <w:szCs w:val="24"/>
        </w:rPr>
        <w:t>2</w:t>
      </w:r>
      <w:r w:rsidRPr="00BC5511">
        <w:rPr>
          <w:rFonts w:ascii="Times New Roman" w:hAnsi="Times New Roman" w:cs="Times New Roman"/>
          <w:sz w:val="24"/>
          <w:szCs w:val="24"/>
        </w:rPr>
        <w:t xml:space="preserve"> Electrostatic potential distributions of PDINN and LiTFSI</w:t>
      </w:r>
      <w:r w:rsidR="00417BAB">
        <w:rPr>
          <w:rFonts w:ascii="Times New Roman" w:hAnsi="Times New Roman" w:cs="Times New Roman"/>
          <w:sz w:val="24"/>
          <w:szCs w:val="24"/>
        </w:rPr>
        <w:t xml:space="preserve"> </w:t>
      </w:r>
    </w:p>
    <w:p w14:paraId="47B821BB" w14:textId="77777777" w:rsidR="00297DEE" w:rsidRPr="00297DEE" w:rsidRDefault="00297DEE" w:rsidP="00417BAB">
      <w:pPr>
        <w:spacing w:before="120" w:after="120"/>
        <w:jc w:val="left"/>
        <w:rPr>
          <w:rFonts w:ascii="Times New Roman" w:hAnsi="Times New Roman" w:cs="Times New Roman"/>
          <w:sz w:val="24"/>
          <w:szCs w:val="24"/>
        </w:rPr>
      </w:pPr>
    </w:p>
    <w:p w14:paraId="6BC12A6F" w14:textId="77777777" w:rsidR="00297DEE" w:rsidRPr="00297DEE" w:rsidRDefault="007C7704" w:rsidP="00DA3E5D">
      <w:pPr>
        <w:spacing w:before="120" w:after="120"/>
        <w:jc w:val="center"/>
        <w:rPr>
          <w:rFonts w:ascii="Times New Roman" w:hAnsi="Times New Roman" w:cs="Times New Roman"/>
          <w:b/>
          <w:bCs/>
          <w:sz w:val="24"/>
          <w:szCs w:val="24"/>
        </w:rPr>
      </w:pPr>
      <w:r w:rsidRPr="00BC5511">
        <w:rPr>
          <w:rFonts w:ascii="Times New Roman" w:hAnsi="Times New Roman" w:cs="Times New Roman"/>
          <w:noProof/>
          <w:sz w:val="24"/>
          <w:szCs w:val="24"/>
          <w:lang w:val="en-IN" w:eastAsia="en-IN"/>
        </w:rPr>
        <w:drawing>
          <wp:inline distT="0" distB="0" distL="0" distR="0" wp14:anchorId="1597E87A" wp14:editId="75D6FED5">
            <wp:extent cx="2617359" cy="2178658"/>
            <wp:effectExtent l="0" t="0" r="0" b="0"/>
            <wp:docPr id="1088087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490" t="7880" r="11246"/>
                    <a:stretch/>
                  </pic:blipFill>
                  <pic:spPr bwMode="auto">
                    <a:xfrm>
                      <a:off x="0" y="0"/>
                      <a:ext cx="2623854" cy="2184064"/>
                    </a:xfrm>
                    <a:prstGeom prst="rect">
                      <a:avLst/>
                    </a:prstGeom>
                    <a:noFill/>
                    <a:ln>
                      <a:noFill/>
                    </a:ln>
                    <a:extLst>
                      <a:ext uri="{53640926-AAD7-44D8-BBD7-CCE9431645EC}">
                        <a14:shadowObscured xmlns:a14="http://schemas.microsoft.com/office/drawing/2010/main"/>
                      </a:ext>
                    </a:extLst>
                  </pic:spPr>
                </pic:pic>
              </a:graphicData>
            </a:graphic>
          </wp:inline>
        </w:drawing>
      </w:r>
    </w:p>
    <w:p w14:paraId="62729C47" w14:textId="77777777" w:rsidR="00297DEE" w:rsidRPr="00297DEE" w:rsidRDefault="007C7704" w:rsidP="00DA3E5D">
      <w:pPr>
        <w:spacing w:before="120" w:after="120"/>
        <w:rPr>
          <w:rFonts w:ascii="Times New Roman" w:hAnsi="Times New Roman" w:cs="Times New Roman"/>
          <w:sz w:val="24"/>
          <w:szCs w:val="24"/>
        </w:rPr>
      </w:pPr>
      <w:r w:rsidRPr="00BC5511">
        <w:rPr>
          <w:rFonts w:ascii="Times New Roman" w:hAnsi="Times New Roman" w:cs="Times New Roman"/>
          <w:b/>
          <w:bCs/>
          <w:sz w:val="24"/>
          <w:szCs w:val="24"/>
        </w:rPr>
        <w:t>Fig. S</w:t>
      </w:r>
      <w:r w:rsidR="00F8782C">
        <w:rPr>
          <w:rFonts w:ascii="Times New Roman" w:hAnsi="Times New Roman" w:cs="Times New Roman" w:hint="eastAsia"/>
          <w:b/>
          <w:bCs/>
          <w:sz w:val="24"/>
          <w:szCs w:val="24"/>
        </w:rPr>
        <w:t>3</w:t>
      </w:r>
      <w:r w:rsidRPr="00BC5511">
        <w:rPr>
          <w:rFonts w:ascii="Times New Roman" w:hAnsi="Times New Roman" w:cs="Times New Roman"/>
          <w:b/>
          <w:bCs/>
          <w:sz w:val="24"/>
          <w:szCs w:val="24"/>
        </w:rPr>
        <w:t xml:space="preserve"> </w:t>
      </w:r>
      <w:r w:rsidRPr="00BC5511">
        <w:rPr>
          <w:rFonts w:ascii="Times New Roman" w:hAnsi="Times New Roman" w:cs="Times New Roman"/>
          <w:sz w:val="24"/>
          <w:szCs w:val="24"/>
        </w:rPr>
        <w:t>The frequency dependent capacitance of ITO/PDINN/Ca/Ag and ITO/D-PDINN/Ca/Ag</w:t>
      </w:r>
    </w:p>
    <w:p w14:paraId="61E2401C" w14:textId="77777777" w:rsidR="00297DEE" w:rsidRPr="00297DEE" w:rsidRDefault="00297DEE" w:rsidP="00DA3E5D">
      <w:pPr>
        <w:spacing w:before="120" w:after="120"/>
        <w:rPr>
          <w:rFonts w:ascii="Times New Roman" w:hAnsi="Times New Roman" w:cs="Times New Roman"/>
          <w:noProof/>
          <w:sz w:val="24"/>
          <w:szCs w:val="24"/>
        </w:rPr>
      </w:pPr>
      <w:bookmarkStart w:id="7" w:name="_Hlk204348860"/>
    </w:p>
    <w:p w14:paraId="1D85EE45" w14:textId="77777777" w:rsidR="00297DEE" w:rsidRPr="00297DEE" w:rsidRDefault="00A7619C" w:rsidP="00DA3E5D">
      <w:pPr>
        <w:spacing w:before="120" w:after="120"/>
        <w:jc w:val="center"/>
        <w:rPr>
          <w:rFonts w:ascii="Times New Roman" w:hAnsi="Times New Roman" w:cs="Times New Roman"/>
          <w:b/>
          <w:bCs/>
          <w:sz w:val="24"/>
          <w:szCs w:val="24"/>
        </w:rPr>
      </w:pPr>
      <w:r w:rsidRPr="00BC5511">
        <w:rPr>
          <w:rFonts w:ascii="Times New Roman" w:hAnsi="Times New Roman" w:cs="Times New Roman"/>
          <w:noProof/>
          <w:sz w:val="24"/>
          <w:szCs w:val="24"/>
          <w:lang w:val="en-IN" w:eastAsia="en-IN"/>
        </w:rPr>
        <w:drawing>
          <wp:inline distT="0" distB="0" distL="0" distR="0" wp14:anchorId="0E5A2BC1" wp14:editId="640BB490">
            <wp:extent cx="5760000" cy="2228229"/>
            <wp:effectExtent l="0" t="0" r="0" b="0"/>
            <wp:docPr id="19607994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8925"/>
                    <a:stretch>
                      <a:fillRect/>
                    </a:stretch>
                  </pic:blipFill>
                  <pic:spPr bwMode="auto">
                    <a:xfrm>
                      <a:off x="0" y="0"/>
                      <a:ext cx="5760000" cy="2228229"/>
                    </a:xfrm>
                    <a:prstGeom prst="rect">
                      <a:avLst/>
                    </a:prstGeom>
                    <a:noFill/>
                    <a:ln>
                      <a:noFill/>
                    </a:ln>
                    <a:extLst>
                      <a:ext uri="{53640926-AAD7-44D8-BBD7-CCE9431645EC}">
                        <a14:shadowObscured xmlns:a14="http://schemas.microsoft.com/office/drawing/2010/main"/>
                      </a:ext>
                    </a:extLst>
                  </pic:spPr>
                </pic:pic>
              </a:graphicData>
            </a:graphic>
          </wp:inline>
        </w:drawing>
      </w:r>
    </w:p>
    <w:p w14:paraId="0274DCA9" w14:textId="77777777" w:rsidR="00297DEE" w:rsidRPr="00297DEE" w:rsidRDefault="007C7704" w:rsidP="00417BAB">
      <w:pPr>
        <w:spacing w:before="120" w:after="120"/>
        <w:jc w:val="left"/>
        <w:rPr>
          <w:rFonts w:ascii="Times New Roman" w:hAnsi="Times New Roman" w:cs="Times New Roman"/>
          <w:sz w:val="24"/>
          <w:szCs w:val="24"/>
        </w:rPr>
      </w:pPr>
      <w:r w:rsidRPr="00BC5511">
        <w:rPr>
          <w:rFonts w:ascii="Times New Roman" w:hAnsi="Times New Roman" w:cs="Times New Roman"/>
          <w:b/>
          <w:bCs/>
          <w:sz w:val="24"/>
          <w:szCs w:val="24"/>
        </w:rPr>
        <w:t>Fig. S</w:t>
      </w:r>
      <w:r w:rsidR="00F8782C">
        <w:rPr>
          <w:rFonts w:ascii="Times New Roman" w:hAnsi="Times New Roman" w:cs="Times New Roman" w:hint="eastAsia"/>
          <w:b/>
          <w:bCs/>
          <w:sz w:val="24"/>
          <w:szCs w:val="24"/>
        </w:rPr>
        <w:t>4</w:t>
      </w:r>
      <w:r w:rsidRPr="00BC5511">
        <w:rPr>
          <w:rFonts w:ascii="Times New Roman" w:hAnsi="Times New Roman" w:cs="Times New Roman"/>
          <w:b/>
          <w:bCs/>
          <w:sz w:val="24"/>
          <w:szCs w:val="24"/>
        </w:rPr>
        <w:t xml:space="preserve"> </w:t>
      </w:r>
      <w:r w:rsidRPr="00BC5511">
        <w:rPr>
          <w:rFonts w:ascii="Times New Roman" w:hAnsi="Times New Roman" w:cs="Times New Roman"/>
          <w:sz w:val="24"/>
          <w:szCs w:val="24"/>
        </w:rPr>
        <w:t>The atomic force microscopy images of (</w:t>
      </w:r>
      <w:r w:rsidR="00A7619C" w:rsidRPr="00417BAB">
        <w:rPr>
          <w:rFonts w:ascii="Times New Roman" w:hAnsi="Times New Roman" w:cs="Times New Roman"/>
          <w:b/>
          <w:bCs/>
          <w:sz w:val="24"/>
          <w:szCs w:val="24"/>
        </w:rPr>
        <w:t>a</w:t>
      </w:r>
      <w:r w:rsidRPr="00BC5511">
        <w:rPr>
          <w:rFonts w:ascii="Times New Roman" w:hAnsi="Times New Roman" w:cs="Times New Roman"/>
          <w:sz w:val="24"/>
          <w:szCs w:val="24"/>
        </w:rPr>
        <w:t>) PDINN and (</w:t>
      </w:r>
      <w:r w:rsidR="00A7619C" w:rsidRPr="00417BAB">
        <w:rPr>
          <w:rFonts w:ascii="Times New Roman" w:hAnsi="Times New Roman" w:cs="Times New Roman"/>
          <w:b/>
          <w:bCs/>
          <w:sz w:val="24"/>
          <w:szCs w:val="24"/>
        </w:rPr>
        <w:t>b</w:t>
      </w:r>
      <w:r w:rsidRPr="00BC5511">
        <w:rPr>
          <w:rFonts w:ascii="Times New Roman" w:hAnsi="Times New Roman" w:cs="Times New Roman"/>
          <w:sz w:val="24"/>
          <w:szCs w:val="24"/>
        </w:rPr>
        <w:t>) D-PDINN</w:t>
      </w:r>
    </w:p>
    <w:p w14:paraId="7237E767" w14:textId="77777777" w:rsidR="00297DEE" w:rsidRPr="00297DEE" w:rsidRDefault="004A2754" w:rsidP="00DA3E5D">
      <w:pPr>
        <w:spacing w:before="120" w:after="120"/>
        <w:jc w:val="center"/>
        <w:rPr>
          <w:rFonts w:ascii="Times New Roman" w:hAnsi="Times New Roman" w:cs="Times New Roman"/>
          <w:noProof/>
          <w:color w:val="4472C4" w:themeColor="accent1"/>
          <w:sz w:val="24"/>
          <w:szCs w:val="24"/>
        </w:rPr>
      </w:pPr>
      <w:bookmarkStart w:id="8" w:name="_Hlk204355067"/>
      <w:bookmarkEnd w:id="7"/>
      <w:r w:rsidRPr="004A2754">
        <w:rPr>
          <w:noProof/>
          <w:color w:val="4472C4" w:themeColor="accent1"/>
          <w:lang w:val="en-IN" w:eastAsia="en-IN"/>
        </w:rPr>
        <w:drawing>
          <wp:inline distT="0" distB="0" distL="0" distR="0" wp14:anchorId="0A905CBD" wp14:editId="511444EC">
            <wp:extent cx="5759450" cy="2085340"/>
            <wp:effectExtent l="0" t="0" r="0" b="0"/>
            <wp:docPr id="16589831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085340"/>
                    </a:xfrm>
                    <a:prstGeom prst="rect">
                      <a:avLst/>
                    </a:prstGeom>
                    <a:noFill/>
                    <a:ln>
                      <a:noFill/>
                    </a:ln>
                  </pic:spPr>
                </pic:pic>
              </a:graphicData>
            </a:graphic>
          </wp:inline>
        </w:drawing>
      </w:r>
    </w:p>
    <w:p w14:paraId="78096706" w14:textId="77777777" w:rsidR="00297DEE" w:rsidRPr="00297DEE" w:rsidRDefault="004A2754" w:rsidP="00417BAB">
      <w:pPr>
        <w:spacing w:before="120" w:after="120"/>
        <w:jc w:val="left"/>
        <w:rPr>
          <w:rFonts w:ascii="Times New Roman" w:hAnsi="Times New Roman" w:cs="Times New Roman"/>
          <w:color w:val="4472C4" w:themeColor="accent1"/>
          <w:sz w:val="24"/>
          <w:szCs w:val="24"/>
        </w:rPr>
      </w:pPr>
      <w:bookmarkStart w:id="9" w:name="_Hlk215675025"/>
      <w:r w:rsidRPr="00417BAB">
        <w:rPr>
          <w:rFonts w:ascii="Times New Roman" w:hAnsi="Times New Roman" w:cs="Times New Roman"/>
          <w:b/>
          <w:bCs/>
          <w:sz w:val="24"/>
          <w:szCs w:val="24"/>
        </w:rPr>
        <w:t>Fig. S</w:t>
      </w:r>
      <w:r w:rsidR="00F8782C" w:rsidRPr="00417BAB">
        <w:rPr>
          <w:rFonts w:ascii="Times New Roman" w:hAnsi="Times New Roman" w:cs="Times New Roman" w:hint="eastAsia"/>
          <w:b/>
          <w:bCs/>
          <w:sz w:val="24"/>
          <w:szCs w:val="24"/>
        </w:rPr>
        <w:t>5</w:t>
      </w:r>
      <w:r w:rsidRPr="00417BAB">
        <w:rPr>
          <w:rFonts w:ascii="Times New Roman" w:hAnsi="Times New Roman" w:cs="Times New Roman" w:hint="eastAsia"/>
          <w:b/>
          <w:bCs/>
          <w:sz w:val="24"/>
          <w:szCs w:val="24"/>
        </w:rPr>
        <w:t xml:space="preserve"> </w:t>
      </w:r>
      <w:r w:rsidRPr="00417BAB">
        <w:rPr>
          <w:rFonts w:ascii="Times New Roman" w:hAnsi="Times New Roman" w:cs="Times New Roman"/>
          <w:sz w:val="24"/>
          <w:szCs w:val="24"/>
        </w:rPr>
        <w:t>The</w:t>
      </w:r>
      <w:r w:rsidRPr="00417BAB">
        <w:rPr>
          <w:rFonts w:ascii="Times New Roman" w:hAnsi="Times New Roman" w:cs="Times New Roman" w:hint="eastAsia"/>
          <w:sz w:val="24"/>
          <w:szCs w:val="24"/>
        </w:rPr>
        <w:t xml:space="preserve"> scanning electron microscopy</w:t>
      </w:r>
      <w:r w:rsidRPr="00417BAB">
        <w:rPr>
          <w:rFonts w:ascii="Times New Roman" w:hAnsi="Times New Roman" w:cs="Times New Roman"/>
          <w:sz w:val="24"/>
          <w:szCs w:val="24"/>
        </w:rPr>
        <w:t xml:space="preserve"> images of (</w:t>
      </w:r>
      <w:r w:rsidRPr="00417BAB">
        <w:rPr>
          <w:rFonts w:ascii="Times New Roman" w:hAnsi="Times New Roman" w:cs="Times New Roman"/>
          <w:b/>
          <w:bCs/>
          <w:sz w:val="24"/>
          <w:szCs w:val="24"/>
        </w:rPr>
        <w:t>a</w:t>
      </w:r>
      <w:r w:rsidRPr="00417BAB">
        <w:rPr>
          <w:rFonts w:ascii="Times New Roman" w:hAnsi="Times New Roman" w:cs="Times New Roman"/>
          <w:sz w:val="24"/>
          <w:szCs w:val="24"/>
        </w:rPr>
        <w:t>) PDINN</w:t>
      </w:r>
      <w:r w:rsidRPr="00417BAB">
        <w:rPr>
          <w:rFonts w:ascii="Times New Roman" w:hAnsi="Times New Roman" w:cs="Times New Roman" w:hint="eastAsia"/>
          <w:sz w:val="24"/>
          <w:szCs w:val="24"/>
        </w:rPr>
        <w:t>/Ag</w:t>
      </w:r>
      <w:r w:rsidRPr="00417BAB">
        <w:rPr>
          <w:rFonts w:ascii="Times New Roman" w:hAnsi="Times New Roman" w:cs="Times New Roman"/>
          <w:sz w:val="24"/>
          <w:szCs w:val="24"/>
        </w:rPr>
        <w:t xml:space="preserve"> and (</w:t>
      </w:r>
      <w:r w:rsidRPr="00417BAB">
        <w:rPr>
          <w:rFonts w:ascii="Times New Roman" w:hAnsi="Times New Roman" w:cs="Times New Roman"/>
          <w:b/>
          <w:bCs/>
          <w:sz w:val="24"/>
          <w:szCs w:val="24"/>
        </w:rPr>
        <w:t>b</w:t>
      </w:r>
      <w:r w:rsidRPr="00417BAB">
        <w:rPr>
          <w:rFonts w:ascii="Times New Roman" w:hAnsi="Times New Roman" w:cs="Times New Roman"/>
          <w:sz w:val="24"/>
          <w:szCs w:val="24"/>
        </w:rPr>
        <w:t>) D-PDINN</w:t>
      </w:r>
      <w:r w:rsidRPr="00417BAB">
        <w:rPr>
          <w:rFonts w:ascii="Times New Roman" w:hAnsi="Times New Roman" w:cs="Times New Roman" w:hint="eastAsia"/>
          <w:sz w:val="24"/>
          <w:szCs w:val="24"/>
        </w:rPr>
        <w:t>/Ag</w:t>
      </w:r>
      <w:bookmarkEnd w:id="9"/>
    </w:p>
    <w:p w14:paraId="1BC253B5" w14:textId="77777777" w:rsidR="00297DEE" w:rsidRPr="00297DEE" w:rsidRDefault="00297DEE" w:rsidP="00417BAB">
      <w:pPr>
        <w:spacing w:before="120" w:after="120"/>
        <w:jc w:val="left"/>
        <w:rPr>
          <w:rFonts w:ascii="Times New Roman" w:hAnsi="Times New Roman" w:cs="Times New Roman"/>
          <w:color w:val="4472C4" w:themeColor="accent1"/>
          <w:sz w:val="24"/>
          <w:szCs w:val="24"/>
        </w:rPr>
      </w:pPr>
    </w:p>
    <w:p w14:paraId="14265F2D" w14:textId="77777777" w:rsidR="00297DEE" w:rsidRPr="00297DEE" w:rsidRDefault="007C7704" w:rsidP="00DA3E5D">
      <w:pPr>
        <w:spacing w:before="120" w:after="120"/>
        <w:jc w:val="center"/>
        <w:rPr>
          <w:rFonts w:ascii="Times New Roman" w:hAnsi="Times New Roman" w:cs="Times New Roman"/>
          <w:noProof/>
          <w:sz w:val="24"/>
          <w:szCs w:val="24"/>
        </w:rPr>
      </w:pPr>
      <w:r w:rsidRPr="00BC5511">
        <w:rPr>
          <w:rFonts w:ascii="Times New Roman" w:hAnsi="Times New Roman" w:cs="Times New Roman"/>
          <w:noProof/>
          <w:sz w:val="24"/>
          <w:szCs w:val="24"/>
          <w:lang w:val="en-IN" w:eastAsia="en-IN"/>
        </w:rPr>
        <w:drawing>
          <wp:inline distT="0" distB="0" distL="0" distR="0" wp14:anchorId="5F0F1D96" wp14:editId="5ADEFDC6">
            <wp:extent cx="3132000" cy="2368922"/>
            <wp:effectExtent l="0" t="0" r="0" b="0"/>
            <wp:docPr id="14841949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32000" cy="2368922"/>
                    </a:xfrm>
                    <a:prstGeom prst="rect">
                      <a:avLst/>
                    </a:prstGeom>
                    <a:noFill/>
                    <a:ln>
                      <a:noFill/>
                    </a:ln>
                  </pic:spPr>
                </pic:pic>
              </a:graphicData>
            </a:graphic>
          </wp:inline>
        </w:drawing>
      </w:r>
    </w:p>
    <w:p w14:paraId="5A09E28C" w14:textId="77777777" w:rsidR="00297DEE" w:rsidRPr="00297DEE" w:rsidRDefault="007C7704" w:rsidP="00DA3E5D">
      <w:pPr>
        <w:spacing w:before="120" w:after="120"/>
        <w:rPr>
          <w:rFonts w:ascii="Times New Roman" w:hAnsi="Times New Roman" w:cs="Times New Roman"/>
          <w:sz w:val="24"/>
          <w:szCs w:val="24"/>
        </w:rPr>
      </w:pPr>
      <w:r w:rsidRPr="00BC5511">
        <w:rPr>
          <w:rFonts w:ascii="Times New Roman" w:hAnsi="Times New Roman" w:cs="Times New Roman"/>
          <w:b/>
          <w:bCs/>
          <w:sz w:val="24"/>
          <w:szCs w:val="24"/>
        </w:rPr>
        <w:t>Fig. S</w:t>
      </w:r>
      <w:r w:rsidR="00F8782C">
        <w:rPr>
          <w:rFonts w:ascii="Times New Roman" w:hAnsi="Times New Roman" w:cs="Times New Roman" w:hint="eastAsia"/>
          <w:b/>
          <w:bCs/>
          <w:sz w:val="24"/>
          <w:szCs w:val="24"/>
        </w:rPr>
        <w:t>6</w:t>
      </w:r>
      <w:r w:rsidRPr="00BC5511">
        <w:rPr>
          <w:rFonts w:ascii="Times New Roman" w:hAnsi="Times New Roman" w:cs="Times New Roman"/>
          <w:b/>
          <w:bCs/>
          <w:sz w:val="24"/>
          <w:szCs w:val="24"/>
        </w:rPr>
        <w:t xml:space="preserve"> </w:t>
      </w:r>
      <w:r w:rsidRPr="00BC5511">
        <w:rPr>
          <w:rFonts w:ascii="Times New Roman" w:hAnsi="Times New Roman" w:cs="Times New Roman"/>
          <w:sz w:val="24"/>
          <w:szCs w:val="24"/>
        </w:rPr>
        <w:t>The statistical analysis plot of lateral conductivity of glass/PDINN or D-PDINN/Ag (12 nm) from 4 independent measurements</w:t>
      </w:r>
    </w:p>
    <w:p w14:paraId="48450D92" w14:textId="77777777" w:rsidR="00297DEE" w:rsidRPr="00297DEE" w:rsidRDefault="00297DEE" w:rsidP="00DA3E5D">
      <w:pPr>
        <w:spacing w:before="120" w:after="120"/>
        <w:rPr>
          <w:rFonts w:ascii="Times New Roman" w:hAnsi="Times New Roman" w:cs="Times New Roman"/>
          <w:sz w:val="24"/>
          <w:szCs w:val="24"/>
        </w:rPr>
      </w:pPr>
    </w:p>
    <w:bookmarkEnd w:id="8"/>
    <w:p w14:paraId="7F5FCFDB" w14:textId="77777777" w:rsidR="00297DEE" w:rsidRPr="00297DEE" w:rsidRDefault="00AB0796" w:rsidP="00DA3E5D">
      <w:pPr>
        <w:spacing w:before="120" w:after="120"/>
        <w:jc w:val="center"/>
        <w:rPr>
          <w:rFonts w:ascii="Times New Roman" w:hAnsi="Times New Roman" w:cs="Times New Roman"/>
          <w:b/>
          <w:bCs/>
          <w:sz w:val="24"/>
          <w:szCs w:val="24"/>
        </w:rPr>
      </w:pPr>
      <w:r w:rsidRPr="00BC5511">
        <w:rPr>
          <w:rFonts w:ascii="Times New Roman" w:hAnsi="Times New Roman" w:cs="Times New Roman"/>
          <w:noProof/>
          <w:sz w:val="24"/>
          <w:szCs w:val="24"/>
          <w:lang w:val="en-IN" w:eastAsia="en-IN"/>
        </w:rPr>
        <w:drawing>
          <wp:inline distT="0" distB="0" distL="0" distR="0" wp14:anchorId="0383373A" wp14:editId="64829B6A">
            <wp:extent cx="5759450" cy="2031225"/>
            <wp:effectExtent l="0" t="0" r="0" b="0"/>
            <wp:docPr id="10627556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48473"/>
                    <a:stretch>
                      <a:fillRect/>
                    </a:stretch>
                  </pic:blipFill>
                  <pic:spPr bwMode="auto">
                    <a:xfrm>
                      <a:off x="0" y="0"/>
                      <a:ext cx="5759450" cy="2031225"/>
                    </a:xfrm>
                    <a:prstGeom prst="rect">
                      <a:avLst/>
                    </a:prstGeom>
                    <a:noFill/>
                    <a:ln>
                      <a:noFill/>
                    </a:ln>
                    <a:extLst>
                      <a:ext uri="{53640926-AAD7-44D8-BBD7-CCE9431645EC}">
                        <a14:shadowObscured xmlns:a14="http://schemas.microsoft.com/office/drawing/2010/main"/>
                      </a:ext>
                    </a:extLst>
                  </pic:spPr>
                </pic:pic>
              </a:graphicData>
            </a:graphic>
          </wp:inline>
        </w:drawing>
      </w:r>
    </w:p>
    <w:p w14:paraId="78E40782" w14:textId="77777777" w:rsidR="00297DEE" w:rsidRPr="00297DEE" w:rsidRDefault="007C7704" w:rsidP="00DA3E5D">
      <w:pPr>
        <w:spacing w:before="120" w:after="120"/>
        <w:rPr>
          <w:rFonts w:ascii="Times New Roman" w:hAnsi="Times New Roman" w:cs="Times New Roman"/>
          <w:sz w:val="24"/>
          <w:szCs w:val="24"/>
        </w:rPr>
      </w:pPr>
      <w:r w:rsidRPr="00BC5511">
        <w:rPr>
          <w:rFonts w:ascii="Times New Roman" w:hAnsi="Times New Roman" w:cs="Times New Roman"/>
          <w:b/>
          <w:bCs/>
          <w:sz w:val="24"/>
          <w:szCs w:val="24"/>
        </w:rPr>
        <w:t>Fig. S</w:t>
      </w:r>
      <w:r w:rsidR="00F8782C">
        <w:rPr>
          <w:rFonts w:ascii="Times New Roman" w:hAnsi="Times New Roman" w:cs="Times New Roman" w:hint="eastAsia"/>
          <w:b/>
          <w:bCs/>
          <w:sz w:val="24"/>
          <w:szCs w:val="24"/>
        </w:rPr>
        <w:t>7</w:t>
      </w:r>
      <w:r w:rsidRPr="00BC5511">
        <w:rPr>
          <w:rFonts w:ascii="Times New Roman" w:hAnsi="Times New Roman" w:cs="Times New Roman"/>
          <w:sz w:val="24"/>
          <w:szCs w:val="24"/>
        </w:rPr>
        <w:t xml:space="preserve"> (</w:t>
      </w:r>
      <w:r w:rsidR="00A7619C" w:rsidRPr="00417BAB">
        <w:rPr>
          <w:rFonts w:ascii="Times New Roman" w:hAnsi="Times New Roman" w:cs="Times New Roman"/>
          <w:b/>
          <w:bCs/>
          <w:sz w:val="24"/>
          <w:szCs w:val="24"/>
        </w:rPr>
        <w:t>a</w:t>
      </w:r>
      <w:r w:rsidRPr="00BC5511">
        <w:rPr>
          <w:rFonts w:ascii="Times New Roman" w:hAnsi="Times New Roman" w:cs="Times New Roman"/>
          <w:sz w:val="24"/>
          <w:szCs w:val="24"/>
        </w:rPr>
        <w:t>) Cyclic voltammetry curves of PDINN and D-PDINN. (</w:t>
      </w:r>
      <w:r w:rsidR="00A7619C" w:rsidRPr="00417BAB">
        <w:rPr>
          <w:rFonts w:ascii="Times New Roman" w:hAnsi="Times New Roman" w:cs="Times New Roman"/>
          <w:b/>
          <w:bCs/>
          <w:sz w:val="24"/>
          <w:szCs w:val="24"/>
        </w:rPr>
        <w:t>b</w:t>
      </w:r>
      <w:r w:rsidRPr="00BC5511">
        <w:rPr>
          <w:rFonts w:ascii="Times New Roman" w:hAnsi="Times New Roman" w:cs="Times New Roman"/>
          <w:sz w:val="24"/>
          <w:szCs w:val="24"/>
        </w:rPr>
        <w:t>) Energy level diagram of PDINN, D-PDINN, 2PACz, PM6 and BTP-eC9</w:t>
      </w:r>
    </w:p>
    <w:p w14:paraId="5F010B26" w14:textId="77777777" w:rsidR="00297DEE" w:rsidRPr="00297DEE" w:rsidRDefault="00297DEE" w:rsidP="00DA3E5D">
      <w:pPr>
        <w:widowControl/>
        <w:spacing w:before="120" w:after="120"/>
        <w:jc w:val="left"/>
        <w:rPr>
          <w:rFonts w:ascii="Times New Roman" w:hAnsi="Times New Roman" w:cs="Times New Roman"/>
          <w:sz w:val="24"/>
          <w:szCs w:val="24"/>
        </w:rPr>
      </w:pPr>
    </w:p>
    <w:p w14:paraId="44CD9E18" w14:textId="77777777" w:rsidR="00297DEE" w:rsidRPr="00297DEE" w:rsidRDefault="007C7704" w:rsidP="00DA3E5D">
      <w:pPr>
        <w:spacing w:before="120" w:after="120"/>
        <w:rPr>
          <w:rFonts w:ascii="Times New Roman" w:hAnsi="Times New Roman" w:cs="Times New Roman"/>
          <w:sz w:val="24"/>
          <w:szCs w:val="24"/>
        </w:rPr>
      </w:pPr>
      <w:bookmarkStart w:id="10" w:name="_Hlk204352057"/>
      <w:r w:rsidRPr="00BC5511">
        <w:rPr>
          <w:rFonts w:ascii="Times New Roman" w:hAnsi="Times New Roman" w:cs="Times New Roman"/>
          <w:noProof/>
          <w:sz w:val="24"/>
          <w:szCs w:val="24"/>
          <w:lang w:val="en-IN" w:eastAsia="en-IN"/>
        </w:rPr>
        <w:drawing>
          <wp:inline distT="0" distB="0" distL="0" distR="0" wp14:anchorId="4FFFAD73" wp14:editId="4E0C9232">
            <wp:extent cx="5760000" cy="1781450"/>
            <wp:effectExtent l="0" t="0" r="0" b="0"/>
            <wp:docPr id="11004371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000" cy="1781450"/>
                    </a:xfrm>
                    <a:prstGeom prst="rect">
                      <a:avLst/>
                    </a:prstGeom>
                    <a:noFill/>
                    <a:ln>
                      <a:noFill/>
                    </a:ln>
                  </pic:spPr>
                </pic:pic>
              </a:graphicData>
            </a:graphic>
          </wp:inline>
        </w:drawing>
      </w:r>
    </w:p>
    <w:p w14:paraId="16AE7128" w14:textId="77777777" w:rsidR="00297DEE" w:rsidRPr="00297DEE" w:rsidRDefault="007C7704" w:rsidP="00417BAB">
      <w:pPr>
        <w:spacing w:before="120" w:after="120"/>
        <w:jc w:val="left"/>
        <w:rPr>
          <w:rFonts w:ascii="Times New Roman" w:hAnsi="Times New Roman" w:cs="Times New Roman"/>
          <w:sz w:val="24"/>
          <w:szCs w:val="24"/>
        </w:rPr>
      </w:pPr>
      <w:r w:rsidRPr="00BC5511">
        <w:rPr>
          <w:rFonts w:ascii="Times New Roman" w:hAnsi="Times New Roman" w:cs="Times New Roman"/>
          <w:b/>
          <w:bCs/>
          <w:sz w:val="24"/>
          <w:szCs w:val="24"/>
        </w:rPr>
        <w:t>Fig. S</w:t>
      </w:r>
      <w:r w:rsidR="00F8782C">
        <w:rPr>
          <w:rFonts w:ascii="Times New Roman" w:hAnsi="Times New Roman" w:cs="Times New Roman" w:hint="eastAsia"/>
          <w:b/>
          <w:bCs/>
          <w:sz w:val="24"/>
          <w:szCs w:val="24"/>
        </w:rPr>
        <w:t>8</w:t>
      </w:r>
      <w:r w:rsidRPr="00BC5511">
        <w:rPr>
          <w:rFonts w:ascii="Times New Roman" w:hAnsi="Times New Roman" w:cs="Times New Roman"/>
          <w:sz w:val="24"/>
          <w:szCs w:val="24"/>
        </w:rPr>
        <w:t xml:space="preserve"> Molecular structures of PM6, BTP-eC9 and 2PACz</w:t>
      </w:r>
    </w:p>
    <w:p w14:paraId="3D37D6AF" w14:textId="77777777" w:rsidR="00297DEE" w:rsidRPr="00297DEE" w:rsidRDefault="00297DEE" w:rsidP="00DA3E5D">
      <w:pPr>
        <w:spacing w:before="120" w:after="120"/>
        <w:jc w:val="center"/>
        <w:rPr>
          <w:rFonts w:ascii="Times New Roman" w:hAnsi="Times New Roman" w:cs="Times New Roman"/>
          <w:sz w:val="24"/>
          <w:szCs w:val="24"/>
        </w:rPr>
      </w:pPr>
    </w:p>
    <w:bookmarkEnd w:id="10"/>
    <w:p w14:paraId="487AE5EF" w14:textId="77777777" w:rsidR="00297DEE" w:rsidRPr="00297DEE" w:rsidRDefault="00A7619C" w:rsidP="00DA3E5D">
      <w:pPr>
        <w:spacing w:before="120" w:after="120"/>
        <w:jc w:val="center"/>
        <w:rPr>
          <w:rFonts w:ascii="Times New Roman" w:hAnsi="Times New Roman" w:cs="Times New Roman"/>
          <w:sz w:val="24"/>
          <w:szCs w:val="24"/>
        </w:rPr>
      </w:pPr>
      <w:r w:rsidRPr="00BC5511">
        <w:rPr>
          <w:rFonts w:ascii="Times New Roman" w:hAnsi="Times New Roman" w:cs="Times New Roman"/>
          <w:noProof/>
          <w:sz w:val="24"/>
          <w:szCs w:val="24"/>
          <w:lang w:val="en-IN" w:eastAsia="en-IN"/>
        </w:rPr>
        <w:drawing>
          <wp:inline distT="0" distB="0" distL="0" distR="0" wp14:anchorId="28BC3481" wp14:editId="513F996C">
            <wp:extent cx="5472000" cy="2172728"/>
            <wp:effectExtent l="0" t="0" r="0" b="0"/>
            <wp:docPr id="173878037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72000" cy="2172728"/>
                    </a:xfrm>
                    <a:prstGeom prst="rect">
                      <a:avLst/>
                    </a:prstGeom>
                    <a:noFill/>
                    <a:ln>
                      <a:noFill/>
                    </a:ln>
                  </pic:spPr>
                </pic:pic>
              </a:graphicData>
            </a:graphic>
          </wp:inline>
        </w:drawing>
      </w:r>
    </w:p>
    <w:p w14:paraId="331D8040" w14:textId="2FA78AD6" w:rsidR="00297DEE" w:rsidRPr="00297DEE" w:rsidRDefault="007C7704" w:rsidP="00DA3E5D">
      <w:pPr>
        <w:spacing w:before="120" w:after="120"/>
        <w:rPr>
          <w:rFonts w:ascii="Times New Roman" w:hAnsi="Times New Roman" w:cs="Times New Roman"/>
          <w:sz w:val="24"/>
          <w:szCs w:val="24"/>
        </w:rPr>
      </w:pPr>
      <w:r w:rsidRPr="00BC5511">
        <w:rPr>
          <w:rFonts w:ascii="Times New Roman" w:hAnsi="Times New Roman" w:cs="Times New Roman"/>
          <w:b/>
          <w:bCs/>
          <w:sz w:val="24"/>
          <w:szCs w:val="24"/>
        </w:rPr>
        <w:t>Fig. S</w:t>
      </w:r>
      <w:r w:rsidR="00F8782C">
        <w:rPr>
          <w:rFonts w:ascii="Times New Roman" w:hAnsi="Times New Roman" w:cs="Times New Roman" w:hint="eastAsia"/>
          <w:b/>
          <w:bCs/>
          <w:sz w:val="24"/>
          <w:szCs w:val="24"/>
        </w:rPr>
        <w:t>9</w:t>
      </w:r>
      <w:r w:rsidRPr="00BC5511">
        <w:rPr>
          <w:rFonts w:ascii="Times New Roman" w:hAnsi="Times New Roman" w:cs="Times New Roman"/>
          <w:sz w:val="24"/>
          <w:szCs w:val="24"/>
        </w:rPr>
        <w:t xml:space="preserve"> (</w:t>
      </w:r>
      <w:r w:rsidR="00A7619C" w:rsidRPr="00417BAB">
        <w:rPr>
          <w:rFonts w:ascii="Times New Roman" w:hAnsi="Times New Roman" w:cs="Times New Roman"/>
          <w:b/>
          <w:bCs/>
          <w:sz w:val="24"/>
          <w:szCs w:val="24"/>
        </w:rPr>
        <w:t>a</w:t>
      </w:r>
      <w:r w:rsidRPr="00BC5511">
        <w:rPr>
          <w:rFonts w:ascii="Times New Roman" w:hAnsi="Times New Roman" w:cs="Times New Roman"/>
          <w:sz w:val="24"/>
          <w:szCs w:val="24"/>
        </w:rPr>
        <w:t>) The transmittance spectra. (</w:t>
      </w:r>
      <w:r w:rsidR="00A7619C" w:rsidRPr="00417BAB">
        <w:rPr>
          <w:rFonts w:ascii="Times New Roman" w:hAnsi="Times New Roman" w:cs="Times New Roman"/>
          <w:b/>
          <w:bCs/>
          <w:sz w:val="24"/>
          <w:szCs w:val="24"/>
        </w:rPr>
        <w:t>b</w:t>
      </w:r>
      <w:r w:rsidRPr="00BC5511">
        <w:rPr>
          <w:rFonts w:ascii="Times New Roman" w:hAnsi="Times New Roman" w:cs="Times New Roman"/>
          <w:sz w:val="24"/>
          <w:szCs w:val="24"/>
        </w:rPr>
        <w:t xml:space="preserve">) The </w:t>
      </w:r>
      <w:r w:rsidRPr="00BC5511">
        <w:rPr>
          <w:rFonts w:ascii="Times New Roman" w:hAnsi="Times New Roman" w:cs="Times New Roman"/>
          <w:i/>
          <w:iCs/>
          <w:sz w:val="24"/>
          <w:szCs w:val="24"/>
        </w:rPr>
        <w:t>J</w:t>
      </w:r>
      <w:r w:rsidR="009D6D4F" w:rsidRPr="007563BA">
        <w:rPr>
          <w:rStyle w:val="RSCI01FigureSchemeChartwithbottombarChar"/>
          <w:rFonts w:ascii="Times New Roman" w:hAnsi="Times New Roman" w:cs="Times New Roman"/>
          <w:sz w:val="24"/>
          <w:szCs w:val="24"/>
        </w:rPr>
        <w:t>–</w:t>
      </w:r>
      <w:r w:rsidRPr="00BC5511">
        <w:rPr>
          <w:rFonts w:ascii="Times New Roman" w:hAnsi="Times New Roman" w:cs="Times New Roman"/>
          <w:i/>
          <w:iCs/>
          <w:sz w:val="24"/>
          <w:szCs w:val="24"/>
        </w:rPr>
        <w:t>V</w:t>
      </w:r>
      <w:r w:rsidRPr="00BC5511">
        <w:rPr>
          <w:rFonts w:ascii="Times New Roman" w:hAnsi="Times New Roman" w:cs="Times New Roman"/>
          <w:sz w:val="24"/>
          <w:szCs w:val="24"/>
        </w:rPr>
        <w:t xml:space="preserve"> curves</w:t>
      </w:r>
      <w:r w:rsidR="00A62AAF" w:rsidRPr="00BC5511">
        <w:rPr>
          <w:rFonts w:ascii="Times New Roman" w:hAnsi="Times New Roman" w:cs="Times New Roman"/>
          <w:sz w:val="24"/>
          <w:szCs w:val="24"/>
        </w:rPr>
        <w:t xml:space="preserve"> of STOPVs based on PDINN and LiTFSI:PDINN with different molar ratio</w:t>
      </w:r>
      <w:r w:rsidR="00417BAB">
        <w:rPr>
          <w:rFonts w:ascii="Times New Roman" w:hAnsi="Times New Roman" w:cs="Times New Roman"/>
          <w:sz w:val="24"/>
          <w:szCs w:val="24"/>
        </w:rPr>
        <w:t xml:space="preserve"> </w:t>
      </w:r>
    </w:p>
    <w:p w14:paraId="0DCDEA46" w14:textId="77777777" w:rsidR="00297DEE" w:rsidRPr="00297DEE" w:rsidRDefault="00297DEE" w:rsidP="00DA3E5D">
      <w:pPr>
        <w:spacing w:before="120" w:after="120"/>
        <w:rPr>
          <w:rFonts w:ascii="Times New Roman" w:hAnsi="Times New Roman" w:cs="Times New Roman"/>
          <w:sz w:val="24"/>
          <w:szCs w:val="24"/>
        </w:rPr>
      </w:pPr>
    </w:p>
    <w:p w14:paraId="57A62EE2" w14:textId="77777777" w:rsidR="00297DEE" w:rsidRPr="00297DEE" w:rsidRDefault="00E15718" w:rsidP="00DA3E5D">
      <w:pPr>
        <w:spacing w:before="120" w:after="120"/>
        <w:jc w:val="center"/>
        <w:rPr>
          <w:rFonts w:ascii="Times New Roman" w:hAnsi="Times New Roman" w:cs="Times New Roman"/>
          <w:color w:val="4472C4" w:themeColor="accent1"/>
          <w:sz w:val="24"/>
          <w:szCs w:val="24"/>
        </w:rPr>
      </w:pPr>
      <w:r>
        <w:rPr>
          <w:noProof/>
          <w:lang w:val="en-IN" w:eastAsia="en-IN"/>
        </w:rPr>
        <w:drawing>
          <wp:inline distT="0" distB="0" distL="0" distR="0" wp14:anchorId="15D2A1B8" wp14:editId="17D3065C">
            <wp:extent cx="5759450" cy="2272665"/>
            <wp:effectExtent l="0" t="0" r="0" b="0"/>
            <wp:docPr id="16129906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272665"/>
                    </a:xfrm>
                    <a:prstGeom prst="rect">
                      <a:avLst/>
                    </a:prstGeom>
                    <a:noFill/>
                    <a:ln>
                      <a:noFill/>
                    </a:ln>
                  </pic:spPr>
                </pic:pic>
              </a:graphicData>
            </a:graphic>
          </wp:inline>
        </w:drawing>
      </w:r>
    </w:p>
    <w:p w14:paraId="3CA9D4E6" w14:textId="19EBDB92" w:rsidR="00297DEE" w:rsidRPr="00297DEE" w:rsidRDefault="00E15718" w:rsidP="00417BAB">
      <w:pPr>
        <w:spacing w:before="120" w:after="120"/>
        <w:jc w:val="left"/>
        <w:rPr>
          <w:rFonts w:ascii="Times New Roman" w:hAnsi="Times New Roman" w:cs="Times New Roman"/>
          <w:color w:val="4472C4" w:themeColor="accent1"/>
          <w:sz w:val="24"/>
          <w:szCs w:val="24"/>
        </w:rPr>
      </w:pPr>
      <w:r w:rsidRPr="00417BAB">
        <w:rPr>
          <w:rFonts w:ascii="Times New Roman" w:hAnsi="Times New Roman" w:cs="Times New Roman"/>
          <w:b/>
          <w:bCs/>
          <w:sz w:val="24"/>
          <w:szCs w:val="24"/>
        </w:rPr>
        <w:t>Fig. S</w:t>
      </w:r>
      <w:r w:rsidR="00F8782C" w:rsidRPr="00417BAB">
        <w:rPr>
          <w:rFonts w:ascii="Times New Roman" w:hAnsi="Times New Roman" w:cs="Times New Roman" w:hint="eastAsia"/>
          <w:b/>
          <w:bCs/>
          <w:sz w:val="24"/>
          <w:szCs w:val="24"/>
        </w:rPr>
        <w:t>10</w:t>
      </w:r>
      <w:r w:rsidRPr="00417BAB">
        <w:rPr>
          <w:rFonts w:ascii="Times New Roman" w:hAnsi="Times New Roman" w:cs="Times New Roman" w:hint="eastAsia"/>
          <w:b/>
          <w:bCs/>
          <w:sz w:val="24"/>
          <w:szCs w:val="24"/>
        </w:rPr>
        <w:t xml:space="preserve"> </w:t>
      </w:r>
      <w:r w:rsidRPr="00417BAB">
        <w:rPr>
          <w:rFonts w:ascii="Times New Roman" w:hAnsi="Times New Roman" w:cs="Times New Roman" w:hint="eastAsia"/>
          <w:sz w:val="24"/>
          <w:szCs w:val="24"/>
        </w:rPr>
        <w:t>(</w:t>
      </w:r>
      <w:r w:rsidRPr="00417BAB">
        <w:rPr>
          <w:rFonts w:ascii="Times New Roman" w:hAnsi="Times New Roman" w:cs="Times New Roman" w:hint="eastAsia"/>
          <w:b/>
          <w:bCs/>
          <w:sz w:val="24"/>
          <w:szCs w:val="24"/>
        </w:rPr>
        <w:t>a</w:t>
      </w:r>
      <w:r w:rsidRPr="00417BAB">
        <w:rPr>
          <w:rFonts w:ascii="Times New Roman" w:hAnsi="Times New Roman" w:cs="Times New Roman" w:hint="eastAsia"/>
          <w:sz w:val="24"/>
          <w:szCs w:val="24"/>
        </w:rPr>
        <w:t>)</w:t>
      </w:r>
      <w:r w:rsidRPr="00417BAB">
        <w:rPr>
          <w:rFonts w:ascii="Times New Roman" w:hAnsi="Times New Roman" w:cs="Times New Roman"/>
          <w:sz w:val="24"/>
          <w:szCs w:val="24"/>
        </w:rPr>
        <w:t xml:space="preserve">The </w:t>
      </w:r>
      <w:r w:rsidRPr="00417BAB">
        <w:rPr>
          <w:rFonts w:ascii="Times New Roman" w:hAnsi="Times New Roman" w:cs="Times New Roman"/>
          <w:i/>
          <w:iCs/>
          <w:sz w:val="24"/>
          <w:szCs w:val="24"/>
        </w:rPr>
        <w:t>J</w:t>
      </w:r>
      <w:r w:rsidR="009D6D4F" w:rsidRPr="007563BA">
        <w:rPr>
          <w:rStyle w:val="RSCI01FigureSchemeChartwithbottombarChar"/>
          <w:rFonts w:ascii="Times New Roman" w:hAnsi="Times New Roman" w:cs="Times New Roman"/>
          <w:sz w:val="24"/>
          <w:szCs w:val="24"/>
        </w:rPr>
        <w:t>–</w:t>
      </w:r>
      <w:r w:rsidRPr="00417BAB">
        <w:rPr>
          <w:rFonts w:ascii="Times New Roman" w:hAnsi="Times New Roman" w:cs="Times New Roman"/>
          <w:i/>
          <w:iCs/>
          <w:sz w:val="24"/>
          <w:szCs w:val="24"/>
        </w:rPr>
        <w:t>V</w:t>
      </w:r>
      <w:r w:rsidRPr="00417BAB">
        <w:rPr>
          <w:rFonts w:ascii="Times New Roman" w:hAnsi="Times New Roman" w:cs="Times New Roman"/>
          <w:sz w:val="24"/>
          <w:szCs w:val="24"/>
        </w:rPr>
        <w:t xml:space="preserve"> curves </w:t>
      </w:r>
      <w:r w:rsidRPr="00417BAB">
        <w:rPr>
          <w:rFonts w:ascii="Times New Roman" w:hAnsi="Times New Roman" w:cs="Times New Roman" w:hint="eastAsia"/>
          <w:sz w:val="24"/>
          <w:szCs w:val="24"/>
        </w:rPr>
        <w:t xml:space="preserve">and </w:t>
      </w:r>
      <w:r w:rsidR="00E91ACA" w:rsidRPr="00417BAB">
        <w:rPr>
          <w:rFonts w:ascii="Times New Roman" w:hAnsi="Times New Roman" w:cs="Times New Roman" w:hint="eastAsia"/>
          <w:sz w:val="24"/>
          <w:szCs w:val="24"/>
        </w:rPr>
        <w:t>(</w:t>
      </w:r>
      <w:r w:rsidR="00E91ACA" w:rsidRPr="00417BAB">
        <w:rPr>
          <w:rFonts w:ascii="Times New Roman" w:hAnsi="Times New Roman" w:cs="Times New Roman" w:hint="eastAsia"/>
          <w:b/>
          <w:bCs/>
          <w:sz w:val="24"/>
          <w:szCs w:val="24"/>
        </w:rPr>
        <w:t>b</w:t>
      </w:r>
      <w:r w:rsidR="00E91ACA" w:rsidRPr="00417BAB">
        <w:rPr>
          <w:rFonts w:ascii="Times New Roman" w:hAnsi="Times New Roman" w:cs="Times New Roman" w:hint="eastAsia"/>
          <w:sz w:val="24"/>
          <w:szCs w:val="24"/>
        </w:rPr>
        <w:t xml:space="preserve">) </w:t>
      </w:r>
      <w:r w:rsidRPr="00417BAB">
        <w:rPr>
          <w:rFonts w:ascii="Times New Roman" w:hAnsi="Times New Roman" w:cs="Times New Roman" w:hint="eastAsia"/>
          <w:sz w:val="24"/>
          <w:szCs w:val="24"/>
        </w:rPr>
        <w:t xml:space="preserve">EQE spectra </w:t>
      </w:r>
      <w:r w:rsidRPr="00417BAB">
        <w:rPr>
          <w:rFonts w:ascii="Times New Roman" w:hAnsi="Times New Roman" w:cs="Times New Roman"/>
          <w:sz w:val="24"/>
          <w:szCs w:val="24"/>
        </w:rPr>
        <w:t>of opaque</w:t>
      </w:r>
      <w:r w:rsidRPr="00417BAB">
        <w:rPr>
          <w:rFonts w:ascii="Times New Roman" w:hAnsi="Times New Roman" w:cs="Times New Roman" w:hint="eastAsia"/>
          <w:sz w:val="24"/>
          <w:szCs w:val="24"/>
        </w:rPr>
        <w:t xml:space="preserve"> OPV</w:t>
      </w:r>
      <w:r w:rsidR="00373449" w:rsidRPr="00417BAB">
        <w:rPr>
          <w:rFonts w:ascii="Times New Roman" w:hAnsi="Times New Roman" w:cs="Times New Roman" w:hint="eastAsia"/>
          <w:sz w:val="24"/>
          <w:szCs w:val="24"/>
        </w:rPr>
        <w:t>s</w:t>
      </w:r>
      <w:r w:rsidRPr="00417BAB">
        <w:rPr>
          <w:rFonts w:ascii="Times New Roman" w:hAnsi="Times New Roman" w:cs="Times New Roman"/>
          <w:sz w:val="24"/>
          <w:szCs w:val="24"/>
        </w:rPr>
        <w:t xml:space="preserve"> based on PDINN</w:t>
      </w:r>
      <w:r w:rsidRPr="00417BAB">
        <w:rPr>
          <w:rFonts w:ascii="Times New Roman" w:hAnsi="Times New Roman" w:cs="Times New Roman" w:hint="eastAsia"/>
          <w:sz w:val="24"/>
          <w:szCs w:val="24"/>
        </w:rPr>
        <w:t xml:space="preserve"> and D-PDINN</w:t>
      </w:r>
      <w:r w:rsidR="00F8782C">
        <w:rPr>
          <w:rFonts w:ascii="Times New Roman" w:hAnsi="Times New Roman" w:cs="Times New Roman"/>
          <w:color w:val="4472C4" w:themeColor="accent1"/>
          <w:sz w:val="24"/>
          <w:szCs w:val="24"/>
        </w:rPr>
        <w:br w:type="page"/>
      </w:r>
    </w:p>
    <w:p w14:paraId="2D64F570" w14:textId="77777777" w:rsidR="00297DEE" w:rsidRPr="00297DEE" w:rsidRDefault="0092050C" w:rsidP="00417BAB">
      <w:pPr>
        <w:spacing w:before="120" w:after="120"/>
        <w:jc w:val="center"/>
        <w:rPr>
          <w:rFonts w:ascii="Times New Roman" w:hAnsi="Times New Roman" w:cs="Times New Roman"/>
          <w:sz w:val="24"/>
          <w:szCs w:val="24"/>
        </w:rPr>
      </w:pPr>
      <w:r w:rsidRPr="00417BAB">
        <w:rPr>
          <w:noProof/>
          <w:lang w:val="en-IN" w:eastAsia="en-IN"/>
        </w:rPr>
        <w:drawing>
          <wp:inline distT="0" distB="0" distL="0" distR="0" wp14:anchorId="6FF1DA73" wp14:editId="7BF609D5">
            <wp:extent cx="5069205" cy="2523744"/>
            <wp:effectExtent l="0" t="0" r="0" b="0"/>
            <wp:docPr id="3973590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49925"/>
                    <a:stretch>
                      <a:fillRect/>
                    </a:stretch>
                  </pic:blipFill>
                  <pic:spPr bwMode="auto">
                    <a:xfrm>
                      <a:off x="0" y="0"/>
                      <a:ext cx="5069205" cy="2523744"/>
                    </a:xfrm>
                    <a:prstGeom prst="rect">
                      <a:avLst/>
                    </a:prstGeom>
                    <a:noFill/>
                    <a:ln>
                      <a:noFill/>
                    </a:ln>
                    <a:extLst>
                      <a:ext uri="{53640926-AAD7-44D8-BBD7-CCE9431645EC}">
                        <a14:shadowObscured xmlns:a14="http://schemas.microsoft.com/office/drawing/2010/main"/>
                      </a:ext>
                    </a:extLst>
                  </pic:spPr>
                </pic:pic>
              </a:graphicData>
            </a:graphic>
          </wp:inline>
        </w:drawing>
      </w:r>
    </w:p>
    <w:p w14:paraId="50F41C49" w14:textId="77777777" w:rsidR="00297DEE" w:rsidRPr="00297DEE" w:rsidRDefault="00304F4B" w:rsidP="00417BAB">
      <w:pPr>
        <w:spacing w:before="120" w:after="120"/>
        <w:jc w:val="left"/>
        <w:rPr>
          <w:rFonts w:ascii="Times New Roman" w:hAnsi="Times New Roman" w:cs="Times New Roman"/>
          <w:sz w:val="24"/>
          <w:szCs w:val="24"/>
        </w:rPr>
      </w:pPr>
      <w:r w:rsidRPr="00417BAB">
        <w:rPr>
          <w:rFonts w:ascii="Times New Roman" w:hAnsi="Times New Roman" w:cs="Times New Roman"/>
          <w:b/>
          <w:bCs/>
          <w:sz w:val="24"/>
          <w:szCs w:val="24"/>
        </w:rPr>
        <w:t>Fig. S</w:t>
      </w:r>
      <w:r w:rsidR="00BB55CD" w:rsidRPr="00417BAB">
        <w:rPr>
          <w:rFonts w:ascii="Times New Roman" w:hAnsi="Times New Roman" w:cs="Times New Roman" w:hint="eastAsia"/>
          <w:b/>
          <w:bCs/>
          <w:sz w:val="24"/>
          <w:szCs w:val="24"/>
        </w:rPr>
        <w:t>1</w:t>
      </w:r>
      <w:r w:rsidR="00F8782C" w:rsidRPr="00417BAB">
        <w:rPr>
          <w:rFonts w:ascii="Times New Roman" w:hAnsi="Times New Roman" w:cs="Times New Roman" w:hint="eastAsia"/>
          <w:b/>
          <w:bCs/>
          <w:sz w:val="24"/>
          <w:szCs w:val="24"/>
        </w:rPr>
        <w:t>1</w:t>
      </w:r>
      <w:r w:rsidRPr="00417BAB">
        <w:rPr>
          <w:rFonts w:ascii="Times New Roman" w:hAnsi="Times New Roman" w:cs="Times New Roman"/>
          <w:sz w:val="24"/>
          <w:szCs w:val="24"/>
        </w:rPr>
        <w:t xml:space="preserve"> </w:t>
      </w:r>
      <w:r w:rsidR="00452E99" w:rsidRPr="00417BAB">
        <w:rPr>
          <w:rFonts w:ascii="Times New Roman" w:hAnsi="Times New Roman" w:cs="Times New Roman"/>
          <w:sz w:val="24"/>
          <w:szCs w:val="24"/>
        </w:rPr>
        <w:t xml:space="preserve">Molecular structures of </w:t>
      </w:r>
      <w:r w:rsidR="00452E99" w:rsidRPr="00417BAB">
        <w:rPr>
          <w:rFonts w:ascii="Times New Roman" w:hAnsi="Times New Roman" w:cs="Times New Roman" w:hint="eastAsia"/>
          <w:sz w:val="24"/>
          <w:szCs w:val="24"/>
        </w:rPr>
        <w:t>PDINO</w:t>
      </w:r>
      <w:r w:rsidR="00452E99" w:rsidRPr="00417BAB">
        <w:rPr>
          <w:rFonts w:ascii="Times New Roman" w:hAnsi="Times New Roman" w:cs="Times New Roman"/>
          <w:sz w:val="24"/>
          <w:szCs w:val="24"/>
        </w:rPr>
        <w:t xml:space="preserve"> and </w:t>
      </w:r>
      <w:r w:rsidR="00452E99" w:rsidRPr="00417BAB">
        <w:rPr>
          <w:rFonts w:ascii="Times New Roman" w:hAnsi="Times New Roman" w:cs="Times New Roman" w:hint="eastAsia"/>
          <w:sz w:val="24"/>
          <w:szCs w:val="24"/>
        </w:rPr>
        <w:t>PNDIT-F3N</w:t>
      </w:r>
    </w:p>
    <w:p w14:paraId="295B5EB7" w14:textId="77777777" w:rsidR="00297DEE" w:rsidRPr="00297DEE" w:rsidRDefault="00E91ACA" w:rsidP="00417BAB">
      <w:pPr>
        <w:spacing w:before="120" w:after="120"/>
        <w:jc w:val="left"/>
        <w:rPr>
          <w:rFonts w:ascii="Times New Roman" w:hAnsi="Times New Roman" w:cs="Times New Roman"/>
          <w:sz w:val="24"/>
          <w:szCs w:val="24"/>
        </w:rPr>
      </w:pPr>
      <w:r w:rsidRPr="00417BAB">
        <w:rPr>
          <w:noProof/>
          <w:lang w:val="en-IN" w:eastAsia="en-IN"/>
        </w:rPr>
        <w:drawing>
          <wp:inline distT="0" distB="0" distL="0" distR="0" wp14:anchorId="0B78C595" wp14:editId="2BADEDFB">
            <wp:extent cx="5759450" cy="1733703"/>
            <wp:effectExtent l="0" t="0" r="0" b="0"/>
            <wp:docPr id="72221762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52837"/>
                    <a:stretch>
                      <a:fillRect/>
                    </a:stretch>
                  </pic:blipFill>
                  <pic:spPr bwMode="auto">
                    <a:xfrm>
                      <a:off x="0" y="0"/>
                      <a:ext cx="5759450" cy="1733703"/>
                    </a:xfrm>
                    <a:prstGeom prst="rect">
                      <a:avLst/>
                    </a:prstGeom>
                    <a:noFill/>
                    <a:ln>
                      <a:noFill/>
                    </a:ln>
                    <a:extLst>
                      <a:ext uri="{53640926-AAD7-44D8-BBD7-CCE9431645EC}">
                        <a14:shadowObscured xmlns:a14="http://schemas.microsoft.com/office/drawing/2010/main"/>
                      </a:ext>
                    </a:extLst>
                  </pic:spPr>
                </pic:pic>
              </a:graphicData>
            </a:graphic>
          </wp:inline>
        </w:drawing>
      </w:r>
    </w:p>
    <w:p w14:paraId="7CEED4C2" w14:textId="5D341986" w:rsidR="00297DEE" w:rsidRPr="00297DEE" w:rsidRDefault="00E91ACA" w:rsidP="00417BAB">
      <w:pPr>
        <w:spacing w:before="120" w:after="120"/>
        <w:jc w:val="left"/>
        <w:rPr>
          <w:rFonts w:ascii="Times New Roman" w:hAnsi="Times New Roman" w:cs="Times New Roman"/>
          <w:sz w:val="24"/>
          <w:szCs w:val="24"/>
        </w:rPr>
      </w:pPr>
      <w:r w:rsidRPr="00417BAB">
        <w:rPr>
          <w:rFonts w:ascii="Times New Roman" w:hAnsi="Times New Roman" w:cs="Times New Roman"/>
          <w:b/>
          <w:bCs/>
          <w:sz w:val="24"/>
          <w:szCs w:val="24"/>
        </w:rPr>
        <w:t>Fig. S</w:t>
      </w:r>
      <w:r w:rsidRPr="00417BAB">
        <w:rPr>
          <w:rFonts w:ascii="Times New Roman" w:hAnsi="Times New Roman" w:cs="Times New Roman" w:hint="eastAsia"/>
          <w:b/>
          <w:bCs/>
          <w:sz w:val="24"/>
          <w:szCs w:val="24"/>
        </w:rPr>
        <w:t>1</w:t>
      </w:r>
      <w:r w:rsidR="00F8782C" w:rsidRPr="00417BAB">
        <w:rPr>
          <w:rFonts w:ascii="Times New Roman" w:hAnsi="Times New Roman" w:cs="Times New Roman" w:hint="eastAsia"/>
          <w:b/>
          <w:bCs/>
          <w:sz w:val="24"/>
          <w:szCs w:val="24"/>
        </w:rPr>
        <w:t>2</w:t>
      </w:r>
      <w:r w:rsidRPr="00417BAB">
        <w:rPr>
          <w:rFonts w:ascii="Times New Roman" w:hAnsi="Times New Roman" w:cs="Times New Roman"/>
          <w:sz w:val="24"/>
          <w:szCs w:val="24"/>
        </w:rPr>
        <w:t xml:space="preserve"> </w:t>
      </w:r>
      <w:bookmarkStart w:id="11" w:name="_Hlk204178513"/>
      <w:r w:rsidR="00F6333D" w:rsidRPr="00417BAB">
        <w:rPr>
          <w:rFonts w:ascii="Times New Roman" w:hAnsi="Times New Roman" w:cs="Times New Roman" w:hint="eastAsia"/>
          <w:sz w:val="24"/>
          <w:szCs w:val="24"/>
        </w:rPr>
        <w:t>(</w:t>
      </w:r>
      <w:r w:rsidR="00F6333D" w:rsidRPr="00417BAB">
        <w:rPr>
          <w:rFonts w:ascii="Times New Roman" w:hAnsi="Times New Roman" w:cs="Times New Roman" w:hint="eastAsia"/>
          <w:b/>
          <w:bCs/>
          <w:sz w:val="24"/>
          <w:szCs w:val="24"/>
        </w:rPr>
        <w:t>a</w:t>
      </w:r>
      <w:r w:rsidR="00F6333D" w:rsidRPr="00417BAB">
        <w:rPr>
          <w:rFonts w:ascii="Times New Roman" w:hAnsi="Times New Roman" w:cs="Times New Roman" w:hint="eastAsia"/>
          <w:sz w:val="24"/>
          <w:szCs w:val="24"/>
        </w:rPr>
        <w:t xml:space="preserve">) </w:t>
      </w:r>
      <w:r w:rsidRPr="00417BAB">
        <w:rPr>
          <w:rFonts w:ascii="Times New Roman" w:hAnsi="Times New Roman" w:cs="Times New Roman"/>
          <w:sz w:val="24"/>
          <w:szCs w:val="24"/>
        </w:rPr>
        <w:t xml:space="preserve">The </w:t>
      </w:r>
      <w:r w:rsidRPr="00417BAB">
        <w:rPr>
          <w:rFonts w:ascii="Times New Roman" w:hAnsi="Times New Roman" w:cs="Times New Roman"/>
          <w:i/>
          <w:iCs/>
          <w:sz w:val="24"/>
          <w:szCs w:val="24"/>
        </w:rPr>
        <w:t>J</w:t>
      </w:r>
      <w:r w:rsidR="009D6D4F" w:rsidRPr="007563BA">
        <w:rPr>
          <w:rStyle w:val="RSCI01FigureSchemeChartwithbottombarChar"/>
          <w:rFonts w:ascii="Times New Roman" w:hAnsi="Times New Roman" w:cs="Times New Roman"/>
          <w:sz w:val="24"/>
          <w:szCs w:val="24"/>
        </w:rPr>
        <w:t>–</w:t>
      </w:r>
      <w:r w:rsidRPr="00417BAB">
        <w:rPr>
          <w:rFonts w:ascii="Times New Roman" w:hAnsi="Times New Roman" w:cs="Times New Roman"/>
          <w:i/>
          <w:iCs/>
          <w:sz w:val="24"/>
          <w:szCs w:val="24"/>
        </w:rPr>
        <w:t>V</w:t>
      </w:r>
      <w:r w:rsidRPr="00417BAB">
        <w:rPr>
          <w:rFonts w:ascii="Times New Roman" w:hAnsi="Times New Roman" w:cs="Times New Roman"/>
          <w:sz w:val="24"/>
          <w:szCs w:val="24"/>
        </w:rPr>
        <w:t xml:space="preserve"> curves</w:t>
      </w:r>
      <w:r w:rsidR="00F6333D" w:rsidRPr="00417BAB">
        <w:rPr>
          <w:rFonts w:ascii="Times New Roman" w:hAnsi="Times New Roman" w:cs="Times New Roman" w:hint="eastAsia"/>
          <w:sz w:val="24"/>
          <w:szCs w:val="24"/>
        </w:rPr>
        <w:t xml:space="preserve">, </w:t>
      </w:r>
      <w:r w:rsidR="00EE3519" w:rsidRPr="00417BAB">
        <w:rPr>
          <w:rFonts w:ascii="Times New Roman" w:hAnsi="Times New Roman" w:cs="Times New Roman" w:hint="eastAsia"/>
          <w:sz w:val="24"/>
          <w:szCs w:val="24"/>
        </w:rPr>
        <w:t>(</w:t>
      </w:r>
      <w:r w:rsidR="00EE3519" w:rsidRPr="00417BAB">
        <w:rPr>
          <w:rFonts w:ascii="Times New Roman" w:hAnsi="Times New Roman" w:cs="Times New Roman" w:hint="eastAsia"/>
          <w:b/>
          <w:bCs/>
          <w:sz w:val="24"/>
          <w:szCs w:val="24"/>
        </w:rPr>
        <w:t>b</w:t>
      </w:r>
      <w:r w:rsidR="00EE3519" w:rsidRPr="00417BAB">
        <w:rPr>
          <w:rFonts w:ascii="Times New Roman" w:hAnsi="Times New Roman" w:cs="Times New Roman" w:hint="eastAsia"/>
          <w:sz w:val="24"/>
          <w:szCs w:val="24"/>
        </w:rPr>
        <w:t xml:space="preserve">) </w:t>
      </w:r>
      <w:r w:rsidR="00F6333D" w:rsidRPr="00417BAB">
        <w:rPr>
          <w:rFonts w:ascii="Times New Roman" w:hAnsi="Times New Roman" w:cs="Times New Roman" w:hint="eastAsia"/>
          <w:sz w:val="24"/>
          <w:szCs w:val="24"/>
        </w:rPr>
        <w:t>t</w:t>
      </w:r>
      <w:r w:rsidR="00F6333D" w:rsidRPr="00417BAB">
        <w:rPr>
          <w:rFonts w:ascii="Times New Roman" w:hAnsi="Times New Roman" w:cs="Times New Roman"/>
          <w:sz w:val="24"/>
          <w:szCs w:val="24"/>
        </w:rPr>
        <w:t>he transmittance spectra</w:t>
      </w:r>
      <w:r w:rsidR="00F6333D" w:rsidRPr="00417BAB">
        <w:rPr>
          <w:rFonts w:ascii="Times New Roman" w:hAnsi="Times New Roman" w:cs="Times New Roman" w:hint="eastAsia"/>
          <w:sz w:val="24"/>
          <w:szCs w:val="24"/>
        </w:rPr>
        <w:t xml:space="preserve"> </w:t>
      </w:r>
      <w:r w:rsidRPr="00417BAB">
        <w:rPr>
          <w:rFonts w:ascii="Times New Roman" w:hAnsi="Times New Roman" w:cs="Times New Roman" w:hint="eastAsia"/>
          <w:sz w:val="24"/>
          <w:szCs w:val="24"/>
        </w:rPr>
        <w:t xml:space="preserve">and </w:t>
      </w:r>
      <w:r w:rsidR="00EE3519" w:rsidRPr="00417BAB">
        <w:rPr>
          <w:rFonts w:ascii="Times New Roman" w:hAnsi="Times New Roman" w:cs="Times New Roman" w:hint="eastAsia"/>
          <w:sz w:val="24"/>
          <w:szCs w:val="24"/>
        </w:rPr>
        <w:t>(</w:t>
      </w:r>
      <w:r w:rsidR="00EE3519" w:rsidRPr="00417BAB">
        <w:rPr>
          <w:rFonts w:ascii="Times New Roman" w:hAnsi="Times New Roman" w:cs="Times New Roman" w:hint="eastAsia"/>
          <w:b/>
          <w:bCs/>
          <w:sz w:val="24"/>
          <w:szCs w:val="24"/>
        </w:rPr>
        <w:t>c</w:t>
      </w:r>
      <w:r w:rsidR="00EE3519" w:rsidRPr="00417BAB">
        <w:rPr>
          <w:rFonts w:ascii="Times New Roman" w:hAnsi="Times New Roman" w:cs="Times New Roman" w:hint="eastAsia"/>
          <w:sz w:val="24"/>
          <w:szCs w:val="24"/>
        </w:rPr>
        <w:t xml:space="preserve">) </w:t>
      </w:r>
      <w:r w:rsidRPr="00417BAB">
        <w:rPr>
          <w:rFonts w:ascii="Times New Roman" w:hAnsi="Times New Roman" w:cs="Times New Roman" w:hint="eastAsia"/>
          <w:sz w:val="24"/>
          <w:szCs w:val="24"/>
        </w:rPr>
        <w:t xml:space="preserve">EQE spectra </w:t>
      </w:r>
      <w:r w:rsidRPr="00417BAB">
        <w:rPr>
          <w:rFonts w:ascii="Times New Roman" w:hAnsi="Times New Roman" w:cs="Times New Roman"/>
          <w:sz w:val="24"/>
          <w:szCs w:val="24"/>
        </w:rPr>
        <w:t xml:space="preserve">of </w:t>
      </w:r>
      <w:r w:rsidR="00F6333D" w:rsidRPr="00417BAB">
        <w:rPr>
          <w:rFonts w:ascii="Times New Roman" w:hAnsi="Times New Roman" w:cs="Times New Roman" w:hint="eastAsia"/>
          <w:sz w:val="24"/>
          <w:szCs w:val="24"/>
        </w:rPr>
        <w:t>STOPVs</w:t>
      </w:r>
      <w:r w:rsidRPr="00417BAB">
        <w:rPr>
          <w:rFonts w:ascii="Times New Roman" w:hAnsi="Times New Roman" w:cs="Times New Roman"/>
          <w:sz w:val="24"/>
          <w:szCs w:val="24"/>
        </w:rPr>
        <w:t xml:space="preserve"> based on PDIN</w:t>
      </w:r>
      <w:r w:rsidR="00F6333D" w:rsidRPr="00417BAB">
        <w:rPr>
          <w:rFonts w:ascii="Times New Roman" w:hAnsi="Times New Roman" w:cs="Times New Roman" w:hint="eastAsia"/>
          <w:sz w:val="24"/>
          <w:szCs w:val="24"/>
        </w:rPr>
        <w:t>O</w:t>
      </w:r>
      <w:r w:rsidRPr="00417BAB">
        <w:rPr>
          <w:rFonts w:ascii="Times New Roman" w:hAnsi="Times New Roman" w:cs="Times New Roman" w:hint="eastAsia"/>
          <w:sz w:val="24"/>
          <w:szCs w:val="24"/>
        </w:rPr>
        <w:t xml:space="preserve"> and D-PDI</w:t>
      </w:r>
      <w:r w:rsidR="00F6333D" w:rsidRPr="00417BAB">
        <w:rPr>
          <w:rFonts w:ascii="Times New Roman" w:hAnsi="Times New Roman" w:cs="Times New Roman" w:hint="eastAsia"/>
          <w:sz w:val="24"/>
          <w:szCs w:val="24"/>
        </w:rPr>
        <w:t>NO</w:t>
      </w:r>
    </w:p>
    <w:p w14:paraId="71651314" w14:textId="77777777" w:rsidR="00297DEE" w:rsidRPr="00297DEE" w:rsidRDefault="00297DEE" w:rsidP="00417BAB">
      <w:pPr>
        <w:spacing w:before="120" w:after="120"/>
        <w:jc w:val="left"/>
        <w:rPr>
          <w:rFonts w:ascii="Times New Roman" w:hAnsi="Times New Roman" w:cs="Times New Roman"/>
          <w:sz w:val="24"/>
          <w:szCs w:val="24"/>
        </w:rPr>
      </w:pPr>
    </w:p>
    <w:p w14:paraId="2492D6B0" w14:textId="77777777" w:rsidR="00297DEE" w:rsidRPr="00297DEE" w:rsidRDefault="00EE3519" w:rsidP="00417BAB">
      <w:pPr>
        <w:spacing w:before="120" w:after="120"/>
        <w:jc w:val="left"/>
        <w:rPr>
          <w:rFonts w:ascii="Times New Roman" w:hAnsi="Times New Roman" w:cs="Times New Roman"/>
          <w:sz w:val="24"/>
          <w:szCs w:val="24"/>
        </w:rPr>
      </w:pPr>
      <w:r w:rsidRPr="00417BAB">
        <w:rPr>
          <w:noProof/>
          <w:lang w:val="en-IN" w:eastAsia="en-IN"/>
        </w:rPr>
        <w:drawing>
          <wp:inline distT="0" distB="0" distL="0" distR="0" wp14:anchorId="43508018" wp14:editId="71A80222">
            <wp:extent cx="5759450" cy="1693596"/>
            <wp:effectExtent l="0" t="0" r="0" b="1905"/>
            <wp:docPr id="169508509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53929"/>
                    <a:stretch>
                      <a:fillRect/>
                    </a:stretch>
                  </pic:blipFill>
                  <pic:spPr bwMode="auto">
                    <a:xfrm>
                      <a:off x="0" y="0"/>
                      <a:ext cx="5759450" cy="1693596"/>
                    </a:xfrm>
                    <a:prstGeom prst="rect">
                      <a:avLst/>
                    </a:prstGeom>
                    <a:noFill/>
                    <a:ln>
                      <a:noFill/>
                    </a:ln>
                    <a:extLst>
                      <a:ext uri="{53640926-AAD7-44D8-BBD7-CCE9431645EC}">
                        <a14:shadowObscured xmlns:a14="http://schemas.microsoft.com/office/drawing/2010/main"/>
                      </a:ext>
                    </a:extLst>
                  </pic:spPr>
                </pic:pic>
              </a:graphicData>
            </a:graphic>
          </wp:inline>
        </w:drawing>
      </w:r>
    </w:p>
    <w:p w14:paraId="10262D23" w14:textId="34C604CB" w:rsidR="00297DEE" w:rsidRPr="00297DEE" w:rsidRDefault="00EE3519" w:rsidP="00417BAB">
      <w:pPr>
        <w:spacing w:before="120" w:after="120"/>
        <w:jc w:val="left"/>
        <w:rPr>
          <w:rFonts w:ascii="Times New Roman" w:hAnsi="Times New Roman" w:cs="Times New Roman"/>
          <w:color w:val="4472C4" w:themeColor="accent1"/>
          <w:sz w:val="24"/>
          <w:szCs w:val="24"/>
        </w:rPr>
      </w:pPr>
      <w:r w:rsidRPr="00417BAB">
        <w:rPr>
          <w:rFonts w:ascii="Times New Roman" w:hAnsi="Times New Roman" w:cs="Times New Roman"/>
          <w:b/>
          <w:bCs/>
          <w:sz w:val="24"/>
          <w:szCs w:val="24"/>
        </w:rPr>
        <w:t>Fig. S</w:t>
      </w:r>
      <w:r w:rsidRPr="00417BAB">
        <w:rPr>
          <w:rFonts w:ascii="Times New Roman" w:hAnsi="Times New Roman" w:cs="Times New Roman" w:hint="eastAsia"/>
          <w:b/>
          <w:bCs/>
          <w:sz w:val="24"/>
          <w:szCs w:val="24"/>
        </w:rPr>
        <w:t>1</w:t>
      </w:r>
      <w:r w:rsidR="00F8782C" w:rsidRPr="00417BAB">
        <w:rPr>
          <w:rFonts w:ascii="Times New Roman" w:hAnsi="Times New Roman" w:cs="Times New Roman" w:hint="eastAsia"/>
          <w:b/>
          <w:bCs/>
          <w:sz w:val="24"/>
          <w:szCs w:val="24"/>
        </w:rPr>
        <w:t>3</w:t>
      </w:r>
      <w:r w:rsidRPr="00417BAB">
        <w:rPr>
          <w:rFonts w:ascii="Times New Roman" w:hAnsi="Times New Roman" w:cs="Times New Roman"/>
          <w:sz w:val="24"/>
          <w:szCs w:val="24"/>
        </w:rPr>
        <w:t xml:space="preserve"> </w:t>
      </w:r>
      <w:r w:rsidRPr="00417BAB">
        <w:rPr>
          <w:rFonts w:ascii="Times New Roman" w:hAnsi="Times New Roman" w:cs="Times New Roman" w:hint="eastAsia"/>
          <w:sz w:val="24"/>
          <w:szCs w:val="24"/>
        </w:rPr>
        <w:t>(</w:t>
      </w:r>
      <w:r w:rsidRPr="00417BAB">
        <w:rPr>
          <w:rFonts w:ascii="Times New Roman" w:hAnsi="Times New Roman" w:cs="Times New Roman" w:hint="eastAsia"/>
          <w:b/>
          <w:bCs/>
          <w:sz w:val="24"/>
          <w:szCs w:val="24"/>
        </w:rPr>
        <w:t>a</w:t>
      </w:r>
      <w:r w:rsidRPr="00417BAB">
        <w:rPr>
          <w:rFonts w:ascii="Times New Roman" w:hAnsi="Times New Roman" w:cs="Times New Roman" w:hint="eastAsia"/>
          <w:sz w:val="24"/>
          <w:szCs w:val="24"/>
        </w:rPr>
        <w:t xml:space="preserve">) </w:t>
      </w:r>
      <w:r w:rsidRPr="00417BAB">
        <w:rPr>
          <w:rFonts w:ascii="Times New Roman" w:hAnsi="Times New Roman" w:cs="Times New Roman"/>
          <w:sz w:val="24"/>
          <w:szCs w:val="24"/>
        </w:rPr>
        <w:t xml:space="preserve">The </w:t>
      </w:r>
      <w:r w:rsidRPr="00417BAB">
        <w:rPr>
          <w:rFonts w:ascii="Times New Roman" w:hAnsi="Times New Roman" w:cs="Times New Roman"/>
          <w:i/>
          <w:iCs/>
          <w:sz w:val="24"/>
          <w:szCs w:val="24"/>
        </w:rPr>
        <w:t>J</w:t>
      </w:r>
      <w:r w:rsidR="009D6D4F" w:rsidRPr="007563BA">
        <w:rPr>
          <w:rStyle w:val="RSCI01FigureSchemeChartwithbottombarChar"/>
          <w:rFonts w:ascii="Times New Roman" w:hAnsi="Times New Roman" w:cs="Times New Roman"/>
          <w:sz w:val="24"/>
          <w:szCs w:val="24"/>
        </w:rPr>
        <w:t>–</w:t>
      </w:r>
      <w:r w:rsidRPr="00417BAB">
        <w:rPr>
          <w:rFonts w:ascii="Times New Roman" w:hAnsi="Times New Roman" w:cs="Times New Roman"/>
          <w:i/>
          <w:iCs/>
          <w:sz w:val="24"/>
          <w:szCs w:val="24"/>
        </w:rPr>
        <w:t>V</w:t>
      </w:r>
      <w:r w:rsidRPr="00417BAB">
        <w:rPr>
          <w:rFonts w:ascii="Times New Roman" w:hAnsi="Times New Roman" w:cs="Times New Roman"/>
          <w:sz w:val="24"/>
          <w:szCs w:val="24"/>
        </w:rPr>
        <w:t xml:space="preserve"> curves</w:t>
      </w:r>
      <w:r w:rsidRPr="00417BAB">
        <w:rPr>
          <w:rFonts w:ascii="Times New Roman" w:hAnsi="Times New Roman" w:cs="Times New Roman" w:hint="eastAsia"/>
          <w:sz w:val="24"/>
          <w:szCs w:val="24"/>
        </w:rPr>
        <w:t>, (</w:t>
      </w:r>
      <w:r w:rsidRPr="00417BAB">
        <w:rPr>
          <w:rFonts w:ascii="Times New Roman" w:hAnsi="Times New Roman" w:cs="Times New Roman" w:hint="eastAsia"/>
          <w:b/>
          <w:bCs/>
          <w:sz w:val="24"/>
          <w:szCs w:val="24"/>
        </w:rPr>
        <w:t>b</w:t>
      </w:r>
      <w:r w:rsidRPr="00417BAB">
        <w:rPr>
          <w:rFonts w:ascii="Times New Roman" w:hAnsi="Times New Roman" w:cs="Times New Roman" w:hint="eastAsia"/>
          <w:sz w:val="24"/>
          <w:szCs w:val="24"/>
        </w:rPr>
        <w:t>) t</w:t>
      </w:r>
      <w:r w:rsidRPr="00417BAB">
        <w:rPr>
          <w:rFonts w:ascii="Times New Roman" w:hAnsi="Times New Roman" w:cs="Times New Roman"/>
          <w:sz w:val="24"/>
          <w:szCs w:val="24"/>
        </w:rPr>
        <w:t>he transmittance spectra</w:t>
      </w:r>
      <w:r w:rsidRPr="00417BAB">
        <w:rPr>
          <w:rFonts w:ascii="Times New Roman" w:hAnsi="Times New Roman" w:cs="Times New Roman" w:hint="eastAsia"/>
          <w:sz w:val="24"/>
          <w:szCs w:val="24"/>
        </w:rPr>
        <w:t xml:space="preserve"> and (</w:t>
      </w:r>
      <w:r w:rsidRPr="00417BAB">
        <w:rPr>
          <w:rFonts w:ascii="Times New Roman" w:hAnsi="Times New Roman" w:cs="Times New Roman" w:hint="eastAsia"/>
          <w:b/>
          <w:bCs/>
          <w:sz w:val="24"/>
          <w:szCs w:val="24"/>
        </w:rPr>
        <w:t>c</w:t>
      </w:r>
      <w:r w:rsidRPr="00417BAB">
        <w:rPr>
          <w:rFonts w:ascii="Times New Roman" w:hAnsi="Times New Roman" w:cs="Times New Roman" w:hint="eastAsia"/>
          <w:sz w:val="24"/>
          <w:szCs w:val="24"/>
        </w:rPr>
        <w:t xml:space="preserve">) EQE spectra </w:t>
      </w:r>
      <w:r w:rsidRPr="00417BAB">
        <w:rPr>
          <w:rFonts w:ascii="Times New Roman" w:hAnsi="Times New Roman" w:cs="Times New Roman"/>
          <w:sz w:val="24"/>
          <w:szCs w:val="24"/>
        </w:rPr>
        <w:t xml:space="preserve">of </w:t>
      </w:r>
      <w:r w:rsidRPr="00417BAB">
        <w:rPr>
          <w:rFonts w:ascii="Times New Roman" w:hAnsi="Times New Roman" w:cs="Times New Roman" w:hint="eastAsia"/>
          <w:sz w:val="24"/>
          <w:szCs w:val="24"/>
        </w:rPr>
        <w:t>STOPVs</w:t>
      </w:r>
      <w:r w:rsidRPr="00417BAB">
        <w:rPr>
          <w:rFonts w:ascii="Times New Roman" w:hAnsi="Times New Roman" w:cs="Times New Roman"/>
          <w:sz w:val="24"/>
          <w:szCs w:val="24"/>
        </w:rPr>
        <w:t xml:space="preserve"> based on P</w:t>
      </w:r>
      <w:r w:rsidRPr="00417BAB">
        <w:rPr>
          <w:rFonts w:ascii="Times New Roman" w:hAnsi="Times New Roman" w:cs="Times New Roman" w:hint="eastAsia"/>
          <w:sz w:val="24"/>
          <w:szCs w:val="24"/>
        </w:rPr>
        <w:t>NDIT-F3N and D-PNDIT-F3N</w:t>
      </w:r>
    </w:p>
    <w:p w14:paraId="0CA8B21A" w14:textId="77777777" w:rsidR="00297DEE" w:rsidRPr="00297DEE" w:rsidRDefault="00F8782C" w:rsidP="00DA3E5D">
      <w:pPr>
        <w:widowControl/>
        <w:spacing w:before="120" w:after="120"/>
        <w:jc w:val="left"/>
        <w:rPr>
          <w:noProof/>
        </w:rPr>
      </w:pPr>
      <w:r>
        <w:rPr>
          <w:rFonts w:hint="eastAsia"/>
          <w:noProof/>
        </w:rPr>
        <w:br w:type="page"/>
      </w:r>
    </w:p>
    <w:p w14:paraId="32F82EA3" w14:textId="77777777" w:rsidR="00297DEE" w:rsidRPr="00297DEE" w:rsidRDefault="00F8782C" w:rsidP="00DA3E5D">
      <w:pPr>
        <w:spacing w:before="120" w:after="120"/>
        <w:jc w:val="center"/>
        <w:rPr>
          <w:rFonts w:ascii="Times New Roman" w:hAnsi="Times New Roman" w:cs="Times New Roman"/>
          <w:color w:val="4472C4" w:themeColor="accent1"/>
          <w:sz w:val="24"/>
          <w:szCs w:val="24"/>
        </w:rPr>
      </w:pPr>
      <w:r>
        <w:rPr>
          <w:noProof/>
          <w:lang w:val="en-IN" w:eastAsia="en-IN"/>
        </w:rPr>
        <w:drawing>
          <wp:inline distT="0" distB="0" distL="0" distR="0" wp14:anchorId="780B4BCB" wp14:editId="4DB61C6A">
            <wp:extent cx="5971540" cy="1745615"/>
            <wp:effectExtent l="0" t="0" r="0" b="6985"/>
            <wp:docPr id="18466492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1540" cy="1745615"/>
                    </a:xfrm>
                    <a:prstGeom prst="rect">
                      <a:avLst/>
                    </a:prstGeom>
                    <a:noFill/>
                    <a:ln>
                      <a:noFill/>
                    </a:ln>
                  </pic:spPr>
                </pic:pic>
              </a:graphicData>
            </a:graphic>
          </wp:inline>
        </w:drawing>
      </w:r>
    </w:p>
    <w:p w14:paraId="0F88C42F" w14:textId="0A41636E" w:rsidR="00297DEE" w:rsidRPr="00297DEE" w:rsidRDefault="002572C0" w:rsidP="00DA3E5D">
      <w:pPr>
        <w:spacing w:before="120" w:after="120"/>
        <w:jc w:val="left"/>
        <w:rPr>
          <w:rFonts w:ascii="Times New Roman" w:hAnsi="Times New Roman" w:cs="Times New Roman"/>
          <w:color w:val="4472C4" w:themeColor="accent1"/>
          <w:sz w:val="24"/>
          <w:szCs w:val="24"/>
        </w:rPr>
      </w:pPr>
      <w:r w:rsidRPr="00417BAB">
        <w:rPr>
          <w:rFonts w:ascii="Times New Roman" w:hAnsi="Times New Roman" w:cs="Times New Roman"/>
          <w:b/>
          <w:bCs/>
          <w:sz w:val="24"/>
          <w:szCs w:val="24"/>
        </w:rPr>
        <w:t>Fig. S</w:t>
      </w:r>
      <w:r w:rsidRPr="00417BAB">
        <w:rPr>
          <w:rFonts w:ascii="Times New Roman" w:hAnsi="Times New Roman" w:cs="Times New Roman" w:hint="eastAsia"/>
          <w:b/>
          <w:bCs/>
          <w:sz w:val="24"/>
          <w:szCs w:val="24"/>
        </w:rPr>
        <w:t>1</w:t>
      </w:r>
      <w:r w:rsidR="00F8782C" w:rsidRPr="00417BAB">
        <w:rPr>
          <w:rFonts w:ascii="Times New Roman" w:hAnsi="Times New Roman" w:cs="Times New Roman" w:hint="eastAsia"/>
          <w:b/>
          <w:bCs/>
          <w:sz w:val="24"/>
          <w:szCs w:val="24"/>
        </w:rPr>
        <w:t>4</w:t>
      </w:r>
      <w:r w:rsidRPr="00417BAB">
        <w:rPr>
          <w:rFonts w:ascii="Times New Roman" w:hAnsi="Times New Roman" w:cs="Times New Roman"/>
          <w:sz w:val="24"/>
          <w:szCs w:val="24"/>
        </w:rPr>
        <w:t xml:space="preserve"> </w:t>
      </w:r>
      <w:r w:rsidR="004F1612" w:rsidRPr="00417BAB">
        <w:rPr>
          <w:rFonts w:ascii="Times New Roman" w:hAnsi="Times New Roman" w:cs="Times New Roman" w:hint="eastAsia"/>
          <w:sz w:val="24"/>
          <w:szCs w:val="24"/>
        </w:rPr>
        <w:t>T</w:t>
      </w:r>
      <w:r w:rsidR="00964089" w:rsidRPr="00417BAB">
        <w:rPr>
          <w:rFonts w:ascii="Times New Roman" w:hAnsi="Times New Roman" w:cs="Times New Roman" w:hint="eastAsia"/>
          <w:sz w:val="24"/>
          <w:szCs w:val="24"/>
        </w:rPr>
        <w:t xml:space="preserve">he </w:t>
      </w:r>
      <w:r w:rsidR="00964089" w:rsidRPr="00417BAB">
        <w:rPr>
          <w:rFonts w:ascii="Times New Roman" w:hAnsi="Times New Roman" w:cs="Times New Roman"/>
          <w:sz w:val="24"/>
          <w:szCs w:val="24"/>
        </w:rPr>
        <w:t>stability</w:t>
      </w:r>
      <w:r w:rsidR="00964089" w:rsidRPr="00417BAB">
        <w:rPr>
          <w:rFonts w:ascii="Times New Roman" w:hAnsi="Times New Roman" w:cs="Times New Roman" w:hint="eastAsia"/>
          <w:sz w:val="24"/>
          <w:szCs w:val="24"/>
        </w:rPr>
        <w:t xml:space="preserve"> of PDINN or D-PDINN based STOPVs </w:t>
      </w:r>
      <w:r w:rsidR="004F1612" w:rsidRPr="00417BAB">
        <w:rPr>
          <w:rFonts w:ascii="Times New Roman" w:hAnsi="Times New Roman" w:cs="Times New Roman" w:hint="eastAsia"/>
          <w:sz w:val="24"/>
          <w:szCs w:val="24"/>
        </w:rPr>
        <w:t>(</w:t>
      </w:r>
      <w:r w:rsidR="004F1612" w:rsidRPr="00417BAB">
        <w:rPr>
          <w:rFonts w:ascii="Times New Roman" w:hAnsi="Times New Roman" w:cs="Times New Roman" w:hint="eastAsia"/>
          <w:b/>
          <w:bCs/>
          <w:sz w:val="24"/>
          <w:szCs w:val="24"/>
        </w:rPr>
        <w:t>a</w:t>
      </w:r>
      <w:r w:rsidR="004F1612" w:rsidRPr="00417BAB">
        <w:rPr>
          <w:rFonts w:ascii="Times New Roman" w:hAnsi="Times New Roman" w:cs="Times New Roman" w:hint="eastAsia"/>
          <w:sz w:val="24"/>
          <w:szCs w:val="24"/>
        </w:rPr>
        <w:t xml:space="preserve">) </w:t>
      </w:r>
      <w:r w:rsidR="00964089" w:rsidRPr="00417BAB">
        <w:rPr>
          <w:rFonts w:ascii="Times New Roman" w:hAnsi="Times New Roman" w:cs="Times New Roman" w:hint="eastAsia"/>
          <w:sz w:val="24"/>
          <w:szCs w:val="24"/>
        </w:rPr>
        <w:t xml:space="preserve">under </w:t>
      </w:r>
      <w:r w:rsidR="00016BFE" w:rsidRPr="00417BAB">
        <w:rPr>
          <w:rFonts w:ascii="Times New Roman" w:hAnsi="Times New Roman" w:cs="Times New Roman" w:hint="eastAsia"/>
          <w:sz w:val="24"/>
          <w:szCs w:val="24"/>
        </w:rPr>
        <w:t>light (LED 100</w:t>
      </w:r>
      <w:r w:rsidR="004F1612" w:rsidRPr="00417BAB">
        <w:rPr>
          <w:rFonts w:ascii="Times New Roman" w:hAnsi="Times New Roman" w:cs="Times New Roman" w:hint="eastAsia"/>
          <w:sz w:val="24"/>
          <w:szCs w:val="24"/>
        </w:rPr>
        <w:t xml:space="preserve"> </w:t>
      </w:r>
      <w:r w:rsidR="00016BFE" w:rsidRPr="00417BAB">
        <w:rPr>
          <w:rFonts w:ascii="Times New Roman" w:hAnsi="Times New Roman" w:cs="Times New Roman" w:hint="eastAsia"/>
          <w:sz w:val="24"/>
          <w:szCs w:val="24"/>
        </w:rPr>
        <w:t>mW cm</w:t>
      </w:r>
      <w:r w:rsidR="009D6D4F" w:rsidRPr="009D6D4F">
        <w:rPr>
          <w:rStyle w:val="RSCI01FigureSchemeChartwithbottombarChar"/>
          <w:rFonts w:ascii="Times New Roman" w:hAnsi="Times New Roman" w:cs="Times New Roman"/>
          <w:sz w:val="24"/>
          <w:szCs w:val="24"/>
          <w:vertAlign w:val="superscript"/>
        </w:rPr>
        <w:t>–</w:t>
      </w:r>
      <w:r w:rsidR="00016BFE" w:rsidRPr="00417BAB">
        <w:rPr>
          <w:rFonts w:ascii="Times New Roman" w:hAnsi="Times New Roman" w:cs="Times New Roman" w:hint="eastAsia"/>
          <w:sz w:val="24"/>
          <w:szCs w:val="24"/>
          <w:vertAlign w:val="superscript"/>
        </w:rPr>
        <w:t>2</w:t>
      </w:r>
      <w:r w:rsidR="00016BFE" w:rsidRPr="00417BAB">
        <w:rPr>
          <w:rFonts w:ascii="Times New Roman" w:hAnsi="Times New Roman" w:cs="Times New Roman" w:hint="eastAsia"/>
          <w:sz w:val="24"/>
          <w:szCs w:val="24"/>
        </w:rPr>
        <w:t>)</w:t>
      </w:r>
      <w:r w:rsidR="004F1612" w:rsidRPr="00417BAB">
        <w:rPr>
          <w:rFonts w:ascii="Times New Roman" w:hAnsi="Times New Roman" w:cs="Times New Roman" w:hint="eastAsia"/>
          <w:sz w:val="24"/>
          <w:szCs w:val="24"/>
        </w:rPr>
        <w:t xml:space="preserve">, </w:t>
      </w:r>
      <w:r w:rsidR="004F1612" w:rsidRPr="00417BAB">
        <w:rPr>
          <w:rFonts w:ascii="Times New Roman" w:hAnsi="Times New Roman" w:cs="Times New Roman"/>
          <w:sz w:val="24"/>
          <w:szCs w:val="24"/>
        </w:rPr>
        <w:t>storage</w:t>
      </w:r>
      <w:r w:rsidR="004F1612" w:rsidRPr="00417BAB">
        <w:rPr>
          <w:rFonts w:ascii="Times New Roman" w:hAnsi="Times New Roman" w:cs="Times New Roman" w:hint="eastAsia"/>
          <w:sz w:val="24"/>
          <w:szCs w:val="24"/>
        </w:rPr>
        <w:t xml:space="preserve"> in (</w:t>
      </w:r>
      <w:r w:rsidR="004F1612" w:rsidRPr="00417BAB">
        <w:rPr>
          <w:rFonts w:ascii="Times New Roman" w:hAnsi="Times New Roman" w:cs="Times New Roman" w:hint="eastAsia"/>
          <w:b/>
          <w:bCs/>
          <w:sz w:val="24"/>
          <w:szCs w:val="24"/>
        </w:rPr>
        <w:t>b</w:t>
      </w:r>
      <w:r w:rsidR="004F1612" w:rsidRPr="00417BAB">
        <w:rPr>
          <w:rFonts w:ascii="Times New Roman" w:hAnsi="Times New Roman" w:cs="Times New Roman" w:hint="eastAsia"/>
          <w:sz w:val="24"/>
          <w:szCs w:val="24"/>
        </w:rPr>
        <w:t>) N</w:t>
      </w:r>
      <w:r w:rsidR="004F1612" w:rsidRPr="00417BAB">
        <w:rPr>
          <w:rFonts w:ascii="Times New Roman" w:hAnsi="Times New Roman" w:cs="Times New Roman" w:hint="eastAsia"/>
          <w:sz w:val="24"/>
          <w:szCs w:val="24"/>
          <w:vertAlign w:val="subscript"/>
        </w:rPr>
        <w:t>2</w:t>
      </w:r>
      <w:r w:rsidR="004F1612" w:rsidRPr="00417BAB">
        <w:rPr>
          <w:rFonts w:ascii="Times New Roman" w:hAnsi="Times New Roman" w:cs="Times New Roman" w:hint="eastAsia"/>
          <w:sz w:val="24"/>
          <w:szCs w:val="24"/>
        </w:rPr>
        <w:t xml:space="preserve"> atmosphere and (</w:t>
      </w:r>
      <w:r w:rsidR="004F1612" w:rsidRPr="00417BAB">
        <w:rPr>
          <w:rFonts w:ascii="Times New Roman" w:hAnsi="Times New Roman" w:cs="Times New Roman" w:hint="eastAsia"/>
          <w:b/>
          <w:bCs/>
          <w:sz w:val="24"/>
          <w:szCs w:val="24"/>
        </w:rPr>
        <w:t>c</w:t>
      </w:r>
      <w:r w:rsidR="004F1612" w:rsidRPr="00417BAB">
        <w:rPr>
          <w:rFonts w:ascii="Times New Roman" w:hAnsi="Times New Roman" w:cs="Times New Roman" w:hint="eastAsia"/>
          <w:sz w:val="24"/>
          <w:szCs w:val="24"/>
        </w:rPr>
        <w:t>) ambient atmosphere (RH 40%) under dark</w:t>
      </w:r>
    </w:p>
    <w:p w14:paraId="0CDB0AD5" w14:textId="77777777" w:rsidR="00297DEE" w:rsidRPr="00297DEE" w:rsidRDefault="00297DEE" w:rsidP="00DA3E5D">
      <w:pPr>
        <w:spacing w:before="120" w:after="120"/>
        <w:jc w:val="center"/>
        <w:rPr>
          <w:rFonts w:ascii="Times New Roman" w:hAnsi="Times New Roman" w:cs="Times New Roman"/>
          <w:color w:val="4472C4" w:themeColor="accent1"/>
          <w:sz w:val="24"/>
          <w:szCs w:val="24"/>
        </w:rPr>
      </w:pPr>
    </w:p>
    <w:p w14:paraId="5C201B28" w14:textId="77777777" w:rsidR="00297DEE" w:rsidRPr="00297DEE" w:rsidRDefault="00A7619C" w:rsidP="00DA3E5D">
      <w:pPr>
        <w:spacing w:before="120" w:after="120"/>
        <w:jc w:val="center"/>
        <w:rPr>
          <w:rFonts w:ascii="Times New Roman" w:hAnsi="Times New Roman" w:cs="Times New Roman"/>
          <w:sz w:val="24"/>
          <w:szCs w:val="24"/>
        </w:rPr>
      </w:pPr>
      <w:r w:rsidRPr="00BC5511">
        <w:rPr>
          <w:rFonts w:ascii="Times New Roman" w:hAnsi="Times New Roman" w:cs="Times New Roman"/>
          <w:noProof/>
          <w:sz w:val="24"/>
          <w:szCs w:val="24"/>
          <w:lang w:val="en-IN" w:eastAsia="en-IN"/>
        </w:rPr>
        <w:drawing>
          <wp:inline distT="0" distB="0" distL="0" distR="0" wp14:anchorId="377D666B" wp14:editId="11DF9C89">
            <wp:extent cx="5508000" cy="2171761"/>
            <wp:effectExtent l="0" t="0" r="0" b="0"/>
            <wp:docPr id="6047124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08000" cy="2171761"/>
                    </a:xfrm>
                    <a:prstGeom prst="rect">
                      <a:avLst/>
                    </a:prstGeom>
                    <a:noFill/>
                    <a:ln>
                      <a:noFill/>
                    </a:ln>
                  </pic:spPr>
                </pic:pic>
              </a:graphicData>
            </a:graphic>
          </wp:inline>
        </w:drawing>
      </w:r>
    </w:p>
    <w:p w14:paraId="6A5BA25D" w14:textId="77777777" w:rsidR="00297DEE" w:rsidRPr="00297DEE" w:rsidRDefault="007C7704" w:rsidP="00417BAB">
      <w:pPr>
        <w:spacing w:before="120" w:after="120"/>
        <w:rPr>
          <w:rFonts w:ascii="Times New Roman" w:hAnsi="Times New Roman" w:cs="Times New Roman"/>
          <w:sz w:val="24"/>
          <w:szCs w:val="24"/>
          <w:vertAlign w:val="subscript"/>
        </w:rPr>
      </w:pPr>
      <w:r w:rsidRPr="00BC5511">
        <w:rPr>
          <w:rFonts w:ascii="Times New Roman" w:hAnsi="Times New Roman" w:cs="Times New Roman"/>
          <w:b/>
          <w:bCs/>
          <w:sz w:val="24"/>
          <w:szCs w:val="24"/>
        </w:rPr>
        <w:t>Fig. S</w:t>
      </w:r>
      <w:r w:rsidR="00BB55CD">
        <w:rPr>
          <w:rFonts w:ascii="Times New Roman" w:hAnsi="Times New Roman" w:cs="Times New Roman" w:hint="eastAsia"/>
          <w:b/>
          <w:bCs/>
          <w:sz w:val="24"/>
          <w:szCs w:val="24"/>
        </w:rPr>
        <w:t>1</w:t>
      </w:r>
      <w:r w:rsidR="00F8782C">
        <w:rPr>
          <w:rFonts w:ascii="Times New Roman" w:hAnsi="Times New Roman" w:cs="Times New Roman" w:hint="eastAsia"/>
          <w:b/>
          <w:bCs/>
          <w:sz w:val="24"/>
          <w:szCs w:val="24"/>
        </w:rPr>
        <w:t>5</w:t>
      </w:r>
      <w:r w:rsidR="00A7619C" w:rsidRPr="00BC5511">
        <w:rPr>
          <w:rFonts w:ascii="Times New Roman" w:hAnsi="Times New Roman" w:cs="Times New Roman"/>
          <w:b/>
          <w:bCs/>
          <w:sz w:val="24"/>
          <w:szCs w:val="24"/>
        </w:rPr>
        <w:t xml:space="preserve"> </w:t>
      </w:r>
      <w:r w:rsidRPr="00BC5511">
        <w:rPr>
          <w:rFonts w:ascii="Times New Roman" w:hAnsi="Times New Roman" w:cs="Times New Roman"/>
          <w:sz w:val="24"/>
          <w:szCs w:val="24"/>
        </w:rPr>
        <w:t>(</w:t>
      </w:r>
      <w:r w:rsidR="00A7619C" w:rsidRPr="00417BAB">
        <w:rPr>
          <w:rFonts w:ascii="Times New Roman" w:hAnsi="Times New Roman" w:cs="Times New Roman"/>
          <w:b/>
          <w:bCs/>
          <w:sz w:val="24"/>
          <w:szCs w:val="24"/>
        </w:rPr>
        <w:t>a</w:t>
      </w:r>
      <w:r w:rsidRPr="00BC5511">
        <w:rPr>
          <w:rFonts w:ascii="Times New Roman" w:hAnsi="Times New Roman" w:cs="Times New Roman"/>
          <w:sz w:val="24"/>
          <w:szCs w:val="24"/>
        </w:rPr>
        <w:t>) Photocurrent density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ph</w:t>
      </w:r>
      <w:r w:rsidRPr="00BC5511">
        <w:rPr>
          <w:rFonts w:ascii="Times New Roman" w:hAnsi="Times New Roman" w:cs="Times New Roman"/>
          <w:sz w:val="24"/>
          <w:szCs w:val="24"/>
        </w:rPr>
        <w:t>) at different effective voltage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eff)</w:t>
      </w:r>
      <w:r w:rsidRPr="00BC5511">
        <w:rPr>
          <w:rFonts w:ascii="Times New Roman" w:hAnsi="Times New Roman" w:cs="Times New Roman"/>
          <w:sz w:val="24"/>
          <w:szCs w:val="24"/>
        </w:rPr>
        <w:t>. (</w:t>
      </w:r>
      <w:r w:rsidR="00A7619C" w:rsidRPr="00417BAB">
        <w:rPr>
          <w:rFonts w:ascii="Times New Roman" w:hAnsi="Times New Roman" w:cs="Times New Roman"/>
          <w:b/>
          <w:bCs/>
          <w:sz w:val="24"/>
          <w:szCs w:val="24"/>
        </w:rPr>
        <w:t>b</w:t>
      </w:r>
      <w:r w:rsidRPr="00BC5511">
        <w:rPr>
          <w:rFonts w:ascii="Times New Roman" w:hAnsi="Times New Roman" w:cs="Times New Roman"/>
          <w:sz w:val="24"/>
          <w:szCs w:val="24"/>
        </w:rPr>
        <w:t xml:space="preserve">) </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ph</w:t>
      </w:r>
      <w:r w:rsidRPr="00BC5511">
        <w:rPr>
          <w:rFonts w:ascii="Times New Roman" w:hAnsi="Times New Roman" w:cs="Times New Roman"/>
          <w:sz w:val="24"/>
          <w:szCs w:val="24"/>
        </w:rPr>
        <w:t>/</w:t>
      </w:r>
      <w:r w:rsidRPr="00BC5511">
        <w:rPr>
          <w:rFonts w:ascii="Times New Roman" w:hAnsi="Times New Roman" w:cs="Times New Roman"/>
          <w:i/>
          <w:iCs/>
          <w:sz w:val="24"/>
          <w:szCs w:val="24"/>
        </w:rPr>
        <w:t>J</w:t>
      </w:r>
      <w:r w:rsidRPr="00BC5511">
        <w:rPr>
          <w:rFonts w:ascii="Times New Roman" w:hAnsi="Times New Roman" w:cs="Times New Roman"/>
          <w:sz w:val="24"/>
          <w:szCs w:val="24"/>
          <w:vertAlign w:val="subscript"/>
        </w:rPr>
        <w:t>sat</w:t>
      </w:r>
      <w:r w:rsidRPr="00BC5511">
        <w:rPr>
          <w:rFonts w:ascii="Times New Roman" w:hAnsi="Times New Roman" w:cs="Times New Roman"/>
          <w:sz w:val="24"/>
          <w:szCs w:val="24"/>
        </w:rPr>
        <w:t xml:space="preserve"> at different </w:t>
      </w:r>
      <w:r w:rsidRPr="00BC5511">
        <w:rPr>
          <w:rFonts w:ascii="Times New Roman" w:hAnsi="Times New Roman" w:cs="Times New Roman"/>
          <w:i/>
          <w:iCs/>
          <w:sz w:val="24"/>
          <w:szCs w:val="24"/>
        </w:rPr>
        <w:t>V</w:t>
      </w:r>
      <w:r w:rsidRPr="00BC5511">
        <w:rPr>
          <w:rFonts w:ascii="Times New Roman" w:hAnsi="Times New Roman" w:cs="Times New Roman"/>
          <w:sz w:val="24"/>
          <w:szCs w:val="24"/>
          <w:vertAlign w:val="subscript"/>
        </w:rPr>
        <w:t>eff</w:t>
      </w:r>
    </w:p>
    <w:p w14:paraId="5870BB3A" w14:textId="77777777" w:rsidR="00297DEE" w:rsidRPr="00297DEE" w:rsidRDefault="00297DEE" w:rsidP="00417BAB">
      <w:pPr>
        <w:spacing w:before="120" w:after="120"/>
        <w:rPr>
          <w:rFonts w:ascii="Times New Roman" w:hAnsi="Times New Roman" w:cs="Times New Roman"/>
          <w:sz w:val="24"/>
          <w:szCs w:val="24"/>
        </w:rPr>
      </w:pPr>
    </w:p>
    <w:bookmarkEnd w:id="11"/>
    <w:p w14:paraId="1208458F" w14:textId="77777777" w:rsidR="00297DEE" w:rsidRPr="00297DEE" w:rsidRDefault="00A7619C" w:rsidP="00DA3E5D">
      <w:pPr>
        <w:spacing w:before="120" w:after="120"/>
        <w:jc w:val="center"/>
        <w:rPr>
          <w:rFonts w:ascii="Times New Roman" w:hAnsi="Times New Roman" w:cs="Times New Roman"/>
          <w:sz w:val="24"/>
          <w:szCs w:val="24"/>
        </w:rPr>
      </w:pPr>
      <w:r w:rsidRPr="00BC5511">
        <w:rPr>
          <w:rFonts w:ascii="Times New Roman" w:hAnsi="Times New Roman" w:cs="Times New Roman"/>
          <w:noProof/>
          <w:sz w:val="24"/>
          <w:szCs w:val="24"/>
          <w:lang w:val="en-IN" w:eastAsia="en-IN"/>
        </w:rPr>
        <w:drawing>
          <wp:inline distT="0" distB="0" distL="0" distR="0" wp14:anchorId="6873D1B1" wp14:editId="3DBEA0AB">
            <wp:extent cx="5472000" cy="2172727"/>
            <wp:effectExtent l="0" t="0" r="0" b="0"/>
            <wp:docPr id="111086086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72000" cy="2172727"/>
                    </a:xfrm>
                    <a:prstGeom prst="rect">
                      <a:avLst/>
                    </a:prstGeom>
                    <a:noFill/>
                    <a:ln>
                      <a:noFill/>
                    </a:ln>
                  </pic:spPr>
                </pic:pic>
              </a:graphicData>
            </a:graphic>
          </wp:inline>
        </w:drawing>
      </w:r>
    </w:p>
    <w:p w14:paraId="48733344" w14:textId="77777777" w:rsidR="00297DEE" w:rsidRPr="00297DEE" w:rsidRDefault="007C7704" w:rsidP="00DA3E5D">
      <w:pPr>
        <w:spacing w:before="120" w:after="120"/>
        <w:rPr>
          <w:rFonts w:ascii="Times New Roman" w:hAnsi="Times New Roman" w:cs="Times New Roman"/>
          <w:sz w:val="24"/>
          <w:szCs w:val="24"/>
        </w:rPr>
      </w:pPr>
      <w:r w:rsidRPr="00BC5511">
        <w:rPr>
          <w:rFonts w:ascii="Times New Roman" w:hAnsi="Times New Roman" w:cs="Times New Roman"/>
          <w:b/>
          <w:bCs/>
          <w:sz w:val="24"/>
          <w:szCs w:val="24"/>
        </w:rPr>
        <w:t>Fig. S</w:t>
      </w:r>
      <w:r w:rsidR="00BB55CD">
        <w:rPr>
          <w:rFonts w:ascii="Times New Roman" w:hAnsi="Times New Roman" w:cs="Times New Roman" w:hint="eastAsia"/>
          <w:b/>
          <w:bCs/>
          <w:sz w:val="24"/>
          <w:szCs w:val="24"/>
        </w:rPr>
        <w:t>1</w:t>
      </w:r>
      <w:r w:rsidR="00F8782C">
        <w:rPr>
          <w:rFonts w:ascii="Times New Roman" w:hAnsi="Times New Roman" w:cs="Times New Roman" w:hint="eastAsia"/>
          <w:b/>
          <w:bCs/>
          <w:sz w:val="24"/>
          <w:szCs w:val="24"/>
        </w:rPr>
        <w:t>6</w:t>
      </w:r>
      <w:r w:rsidR="00A7619C" w:rsidRPr="00BC5511">
        <w:rPr>
          <w:rFonts w:ascii="Times New Roman" w:hAnsi="Times New Roman" w:cs="Times New Roman"/>
          <w:b/>
          <w:bCs/>
          <w:sz w:val="24"/>
          <w:szCs w:val="24"/>
        </w:rPr>
        <w:t xml:space="preserve"> </w:t>
      </w:r>
      <w:r w:rsidR="00A7619C" w:rsidRPr="00BC5511">
        <w:rPr>
          <w:rFonts w:ascii="Times New Roman" w:hAnsi="Times New Roman" w:cs="Times New Roman"/>
          <w:sz w:val="24"/>
          <w:szCs w:val="24"/>
        </w:rPr>
        <w:t>(</w:t>
      </w:r>
      <w:r w:rsidR="00A7619C" w:rsidRPr="00417BAB">
        <w:rPr>
          <w:rFonts w:ascii="Times New Roman" w:hAnsi="Times New Roman" w:cs="Times New Roman"/>
          <w:b/>
          <w:bCs/>
          <w:sz w:val="24"/>
          <w:szCs w:val="24"/>
        </w:rPr>
        <w:t>a</w:t>
      </w:r>
      <w:r w:rsidRPr="00BC5511">
        <w:rPr>
          <w:rFonts w:ascii="Times New Roman" w:hAnsi="Times New Roman" w:cs="Times New Roman"/>
          <w:sz w:val="24"/>
          <w:szCs w:val="24"/>
        </w:rPr>
        <w:t>) Capacitance spectra and (</w:t>
      </w:r>
      <w:r w:rsidR="00A7619C" w:rsidRPr="00417BAB">
        <w:rPr>
          <w:rFonts w:ascii="Times New Roman" w:hAnsi="Times New Roman" w:cs="Times New Roman"/>
          <w:b/>
          <w:bCs/>
          <w:sz w:val="24"/>
          <w:szCs w:val="24"/>
        </w:rPr>
        <w:t>b</w:t>
      </w:r>
      <w:r w:rsidRPr="00BC5511">
        <w:rPr>
          <w:rFonts w:ascii="Times New Roman" w:hAnsi="Times New Roman" w:cs="Times New Roman"/>
          <w:sz w:val="24"/>
          <w:szCs w:val="24"/>
        </w:rPr>
        <w:t>) Mott-Schottky curves of in the dark</w:t>
      </w:r>
      <w:r w:rsidR="00A7619C" w:rsidRPr="00BC5511">
        <w:rPr>
          <w:rFonts w:ascii="Times New Roman" w:hAnsi="Times New Roman" w:cs="Times New Roman"/>
          <w:sz w:val="24"/>
          <w:szCs w:val="24"/>
        </w:rPr>
        <w:t xml:space="preserve"> of D-PDINN and PDINN based STOPVs</w:t>
      </w:r>
    </w:p>
    <w:p w14:paraId="06829418" w14:textId="77777777" w:rsidR="00297DEE" w:rsidRPr="00297DEE" w:rsidRDefault="00297DEE" w:rsidP="00DA3E5D">
      <w:pPr>
        <w:spacing w:before="120" w:after="120"/>
        <w:rPr>
          <w:rFonts w:ascii="Times New Roman" w:hAnsi="Times New Roman" w:cs="Times New Roman"/>
          <w:sz w:val="24"/>
          <w:szCs w:val="24"/>
        </w:rPr>
      </w:pPr>
    </w:p>
    <w:p w14:paraId="4ADB824B" w14:textId="77777777" w:rsidR="00297DEE" w:rsidRPr="00297DEE" w:rsidRDefault="00A7619C" w:rsidP="00DA3E5D">
      <w:pPr>
        <w:spacing w:before="120" w:after="120"/>
        <w:jc w:val="center"/>
        <w:rPr>
          <w:rFonts w:ascii="Times New Roman" w:hAnsi="Times New Roman" w:cs="Times New Roman"/>
          <w:sz w:val="24"/>
          <w:szCs w:val="24"/>
        </w:rPr>
      </w:pPr>
      <w:r w:rsidRPr="00BC5511">
        <w:rPr>
          <w:rFonts w:ascii="Times New Roman" w:hAnsi="Times New Roman" w:cs="Times New Roman"/>
          <w:noProof/>
          <w:sz w:val="24"/>
          <w:szCs w:val="24"/>
          <w:lang w:val="en-IN" w:eastAsia="en-IN"/>
        </w:rPr>
        <w:drawing>
          <wp:inline distT="0" distB="0" distL="0" distR="0" wp14:anchorId="27C8305E" wp14:editId="228AAB4E">
            <wp:extent cx="5760000" cy="2271129"/>
            <wp:effectExtent l="0" t="0" r="0" b="0"/>
            <wp:docPr id="186155305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00" cy="2271129"/>
                    </a:xfrm>
                    <a:prstGeom prst="rect">
                      <a:avLst/>
                    </a:prstGeom>
                    <a:noFill/>
                    <a:ln>
                      <a:noFill/>
                    </a:ln>
                  </pic:spPr>
                </pic:pic>
              </a:graphicData>
            </a:graphic>
          </wp:inline>
        </w:drawing>
      </w:r>
    </w:p>
    <w:p w14:paraId="59B8A8B9" w14:textId="3EC7FEBA" w:rsidR="00297DEE" w:rsidRPr="00297DEE" w:rsidRDefault="007C7704" w:rsidP="00DA3E5D">
      <w:pPr>
        <w:spacing w:before="120" w:after="120"/>
        <w:rPr>
          <w:rFonts w:ascii="Times New Roman" w:hAnsi="Times New Roman" w:cs="Times New Roman"/>
          <w:sz w:val="24"/>
          <w:szCs w:val="24"/>
        </w:rPr>
      </w:pPr>
      <w:r w:rsidRPr="00BC5511">
        <w:rPr>
          <w:rFonts w:ascii="Times New Roman" w:hAnsi="Times New Roman" w:cs="Times New Roman"/>
          <w:b/>
          <w:bCs/>
          <w:sz w:val="24"/>
          <w:szCs w:val="24"/>
        </w:rPr>
        <w:t>Fig. S1</w:t>
      </w:r>
      <w:r w:rsidR="00F8782C">
        <w:rPr>
          <w:rFonts w:ascii="Times New Roman" w:hAnsi="Times New Roman" w:cs="Times New Roman" w:hint="eastAsia"/>
          <w:b/>
          <w:bCs/>
          <w:sz w:val="24"/>
          <w:szCs w:val="24"/>
        </w:rPr>
        <w:t>7</w:t>
      </w:r>
      <w:r w:rsidRPr="00BC5511">
        <w:rPr>
          <w:rFonts w:ascii="Times New Roman" w:hAnsi="Times New Roman" w:cs="Times New Roman"/>
          <w:sz w:val="24"/>
          <w:szCs w:val="24"/>
        </w:rPr>
        <w:t xml:space="preserve"> (</w:t>
      </w:r>
      <w:r w:rsidR="00A7619C" w:rsidRPr="00417BAB">
        <w:rPr>
          <w:rFonts w:ascii="Times New Roman" w:hAnsi="Times New Roman" w:cs="Times New Roman"/>
          <w:b/>
          <w:bCs/>
          <w:sz w:val="24"/>
          <w:szCs w:val="24"/>
        </w:rPr>
        <w:t>a</w:t>
      </w:r>
      <w:r w:rsidRPr="00BC5511">
        <w:rPr>
          <w:rFonts w:ascii="Times New Roman" w:hAnsi="Times New Roman" w:cs="Times New Roman"/>
          <w:sz w:val="24"/>
          <w:szCs w:val="24"/>
        </w:rPr>
        <w:t xml:space="preserve">) </w:t>
      </w:r>
      <w:r w:rsidRPr="00BC5511">
        <w:rPr>
          <w:rFonts w:ascii="Times New Roman" w:hAnsi="Times New Roman" w:cs="Times New Roman"/>
          <w:i/>
          <w:iCs/>
          <w:sz w:val="24"/>
          <w:szCs w:val="24"/>
        </w:rPr>
        <w:t>J</w:t>
      </w:r>
      <w:r w:rsidR="009D6D4F" w:rsidRPr="007563BA">
        <w:rPr>
          <w:rStyle w:val="RSCI01FigureSchemeChartwithbottombarChar"/>
          <w:rFonts w:ascii="Times New Roman" w:hAnsi="Times New Roman" w:cs="Times New Roman"/>
          <w:sz w:val="24"/>
          <w:szCs w:val="24"/>
        </w:rPr>
        <w:t>–</w:t>
      </w:r>
      <w:r w:rsidRPr="00BC5511">
        <w:rPr>
          <w:rFonts w:ascii="Times New Roman" w:hAnsi="Times New Roman" w:cs="Times New Roman"/>
          <w:i/>
          <w:iCs/>
          <w:sz w:val="24"/>
          <w:szCs w:val="24"/>
        </w:rPr>
        <w:t>V</w:t>
      </w:r>
      <w:r w:rsidRPr="00BC5511">
        <w:rPr>
          <w:rFonts w:ascii="Times New Roman" w:hAnsi="Times New Roman" w:cs="Times New Roman"/>
          <w:sz w:val="24"/>
          <w:szCs w:val="24"/>
        </w:rPr>
        <w:t xml:space="preserve"> characteristics in dark for electron-only devices with different ETLs. (</w:t>
      </w:r>
      <w:r w:rsidR="00A7619C" w:rsidRPr="00417BAB">
        <w:rPr>
          <w:rFonts w:ascii="Times New Roman" w:hAnsi="Times New Roman" w:cs="Times New Roman"/>
          <w:b/>
          <w:bCs/>
          <w:sz w:val="24"/>
          <w:szCs w:val="24"/>
        </w:rPr>
        <w:t>b</w:t>
      </w:r>
      <w:r w:rsidRPr="00BC5511">
        <w:rPr>
          <w:rFonts w:ascii="Times New Roman" w:hAnsi="Times New Roman" w:cs="Times New Roman"/>
          <w:sz w:val="24"/>
          <w:szCs w:val="24"/>
        </w:rPr>
        <w:t xml:space="preserve">) </w:t>
      </w:r>
      <w:r w:rsidRPr="00BC5511">
        <w:rPr>
          <w:rFonts w:ascii="Times New Roman" w:hAnsi="Times New Roman" w:cs="Times New Roman"/>
          <w:i/>
          <w:iCs/>
          <w:sz w:val="24"/>
          <w:szCs w:val="24"/>
        </w:rPr>
        <w:t>J-V</w:t>
      </w:r>
      <w:r w:rsidRPr="00BC5511">
        <w:rPr>
          <w:rFonts w:ascii="Times New Roman" w:hAnsi="Times New Roman" w:cs="Times New Roman"/>
          <w:sz w:val="24"/>
          <w:szCs w:val="24"/>
        </w:rPr>
        <w:t xml:space="preserve"> characteristics in dark for hole-only device</w:t>
      </w:r>
    </w:p>
    <w:p w14:paraId="1C2DA982" w14:textId="77777777" w:rsidR="00297DEE" w:rsidRPr="00297DEE" w:rsidRDefault="00297DEE" w:rsidP="00DA3E5D">
      <w:pPr>
        <w:spacing w:before="120" w:after="120"/>
        <w:rPr>
          <w:rFonts w:ascii="Times New Roman" w:hAnsi="Times New Roman" w:cs="Times New Roman"/>
          <w:sz w:val="24"/>
          <w:szCs w:val="24"/>
        </w:rPr>
      </w:pPr>
    </w:p>
    <w:p w14:paraId="2389D103" w14:textId="275F41DF" w:rsidR="007C7704" w:rsidRPr="00BC5511" w:rsidRDefault="007C7704" w:rsidP="00DA3E5D">
      <w:pPr>
        <w:spacing w:before="120" w:after="120"/>
        <w:rPr>
          <w:rFonts w:ascii="Times New Roman" w:hAnsi="Times New Roman" w:cs="Times New Roman"/>
          <w:b/>
          <w:bCs/>
          <w:sz w:val="24"/>
          <w:szCs w:val="24"/>
        </w:rPr>
      </w:pPr>
      <w:r w:rsidRPr="00BC5511">
        <w:rPr>
          <w:rFonts w:ascii="Times New Roman" w:hAnsi="Times New Roman" w:cs="Times New Roman"/>
          <w:b/>
          <w:bCs/>
          <w:sz w:val="24"/>
          <w:szCs w:val="24"/>
        </w:rPr>
        <w:t xml:space="preserve">Table S1 </w:t>
      </w:r>
      <w:r w:rsidRPr="00417BAB">
        <w:rPr>
          <w:rFonts w:ascii="Times New Roman" w:hAnsi="Times New Roman" w:cs="Times New Roman"/>
          <w:sz w:val="24"/>
          <w:szCs w:val="24"/>
        </w:rPr>
        <w:t>Summary of optical structure-free STOPVs reported in literatures</w:t>
      </w:r>
    </w:p>
    <w:tbl>
      <w:tblPr>
        <w:tblW w:w="5002" w:type="pct"/>
        <w:jc w:val="center"/>
        <w:tblCellMar>
          <w:left w:w="0" w:type="dxa"/>
          <w:right w:w="0" w:type="dxa"/>
        </w:tblCellMar>
        <w:tblLook w:val="0600" w:firstRow="0" w:lastRow="0" w:firstColumn="0" w:lastColumn="0" w:noHBand="1" w:noVBand="1"/>
      </w:tblPr>
      <w:tblGrid>
        <w:gridCol w:w="5732"/>
        <w:gridCol w:w="975"/>
        <w:gridCol w:w="977"/>
        <w:gridCol w:w="977"/>
        <w:gridCol w:w="747"/>
      </w:tblGrid>
      <w:tr w:rsidR="007C7704" w:rsidRPr="00417BAB" w14:paraId="057F701D" w14:textId="77777777" w:rsidTr="00417BAB">
        <w:trPr>
          <w:trHeight w:val="369"/>
          <w:jc w:val="center"/>
        </w:trPr>
        <w:tc>
          <w:tcPr>
            <w:tcW w:w="3046" w:type="pct"/>
            <w:tcBorders>
              <w:top w:val="single" w:sz="12" w:space="0" w:color="auto"/>
              <w:left w:val="nil"/>
              <w:bottom w:val="single" w:sz="12" w:space="0" w:color="auto"/>
              <w:right w:val="nil"/>
            </w:tcBorders>
            <w:tcMar>
              <w:top w:w="15" w:type="dxa"/>
              <w:left w:w="15" w:type="dxa"/>
              <w:bottom w:w="0" w:type="dxa"/>
              <w:right w:w="15" w:type="dxa"/>
            </w:tcMar>
            <w:vAlign w:val="center"/>
            <w:hideMark/>
          </w:tcPr>
          <w:p w14:paraId="79242ADD"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Device structure</w:t>
            </w:r>
          </w:p>
        </w:tc>
        <w:tc>
          <w:tcPr>
            <w:tcW w:w="518" w:type="pct"/>
            <w:tcBorders>
              <w:top w:val="single" w:sz="12" w:space="0" w:color="auto"/>
              <w:left w:val="nil"/>
              <w:bottom w:val="single" w:sz="12" w:space="0" w:color="auto"/>
              <w:right w:val="nil"/>
            </w:tcBorders>
            <w:tcMar>
              <w:top w:w="15" w:type="dxa"/>
              <w:left w:w="15" w:type="dxa"/>
              <w:bottom w:w="0" w:type="dxa"/>
              <w:right w:w="15" w:type="dxa"/>
            </w:tcMar>
            <w:vAlign w:val="center"/>
            <w:hideMark/>
          </w:tcPr>
          <w:p w14:paraId="7B8D6B20" w14:textId="77777777" w:rsidR="007C7704" w:rsidRPr="00417BAB" w:rsidRDefault="007C7704" w:rsidP="00417BAB">
            <w:pPr>
              <w:rPr>
                <w:rFonts w:ascii="Times New Roman" w:eastAsia="MS Mincho" w:hAnsi="Times New Roman" w:cs="Times New Roman"/>
                <w:szCs w:val="21"/>
                <w:lang w:eastAsia="ja-JP"/>
              </w:rPr>
            </w:pPr>
            <w:r w:rsidRPr="00417BAB">
              <w:rPr>
                <w:rFonts w:ascii="Times New Roman" w:hAnsi="Times New Roman" w:cs="Times New Roman"/>
                <w:szCs w:val="21"/>
              </w:rPr>
              <w:t>PCE</w:t>
            </w:r>
            <w:r w:rsidRPr="00417BAB">
              <w:rPr>
                <w:rFonts w:ascii="Times New Roman" w:eastAsia="MS Mincho" w:hAnsi="Times New Roman" w:cs="Times New Roman"/>
                <w:szCs w:val="21"/>
                <w:lang w:eastAsia="ja-JP"/>
              </w:rPr>
              <w:t xml:space="preserve"> (</w:t>
            </w:r>
            <w:r w:rsidRPr="00417BAB">
              <w:rPr>
                <w:rFonts w:ascii="Times New Roman" w:hAnsi="Times New Roman" w:cs="Times New Roman"/>
                <w:szCs w:val="21"/>
              </w:rPr>
              <w:t>%</w:t>
            </w:r>
            <w:r w:rsidRPr="00417BAB">
              <w:rPr>
                <w:rFonts w:ascii="Times New Roman" w:eastAsia="MS Mincho" w:hAnsi="Times New Roman" w:cs="Times New Roman"/>
                <w:szCs w:val="21"/>
                <w:lang w:eastAsia="ja-JP"/>
              </w:rPr>
              <w:t>)</w:t>
            </w:r>
          </w:p>
        </w:tc>
        <w:tc>
          <w:tcPr>
            <w:tcW w:w="519" w:type="pct"/>
            <w:tcBorders>
              <w:top w:val="single" w:sz="12" w:space="0" w:color="auto"/>
              <w:left w:val="nil"/>
              <w:bottom w:val="single" w:sz="12" w:space="0" w:color="auto"/>
              <w:right w:val="nil"/>
            </w:tcBorders>
            <w:vAlign w:val="center"/>
          </w:tcPr>
          <w:p w14:paraId="7B539ACA" w14:textId="77777777" w:rsidR="007C7704" w:rsidRPr="00417BAB" w:rsidRDefault="007C7704" w:rsidP="00417BAB">
            <w:pPr>
              <w:rPr>
                <w:rFonts w:ascii="Times New Roman" w:eastAsia="MS Mincho" w:hAnsi="Times New Roman" w:cs="Times New Roman"/>
                <w:szCs w:val="21"/>
                <w:lang w:eastAsia="ja-JP"/>
              </w:rPr>
            </w:pPr>
            <w:r w:rsidRPr="00417BAB">
              <w:rPr>
                <w:rFonts w:ascii="Times New Roman" w:hAnsi="Times New Roman" w:cs="Times New Roman"/>
                <w:szCs w:val="21"/>
              </w:rPr>
              <w:t>AVT</w:t>
            </w:r>
            <w:r w:rsidRPr="00417BAB">
              <w:rPr>
                <w:rFonts w:ascii="Times New Roman" w:eastAsia="MS Mincho" w:hAnsi="Times New Roman" w:cs="Times New Roman"/>
                <w:szCs w:val="21"/>
                <w:lang w:eastAsia="ja-JP"/>
              </w:rPr>
              <w:t xml:space="preserve"> (%)</w:t>
            </w:r>
          </w:p>
        </w:tc>
        <w:tc>
          <w:tcPr>
            <w:tcW w:w="519" w:type="pct"/>
            <w:tcBorders>
              <w:top w:val="single" w:sz="12" w:space="0" w:color="auto"/>
              <w:left w:val="nil"/>
              <w:bottom w:val="single" w:sz="12" w:space="0" w:color="auto"/>
              <w:right w:val="nil"/>
            </w:tcBorders>
            <w:vAlign w:val="center"/>
          </w:tcPr>
          <w:p w14:paraId="51663470"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LUE (%)</w:t>
            </w:r>
          </w:p>
        </w:tc>
        <w:tc>
          <w:tcPr>
            <w:tcW w:w="397" w:type="pct"/>
            <w:tcBorders>
              <w:top w:val="single" w:sz="12" w:space="0" w:color="auto"/>
              <w:left w:val="nil"/>
              <w:bottom w:val="single" w:sz="12" w:space="0" w:color="auto"/>
              <w:right w:val="nil"/>
            </w:tcBorders>
            <w:tcMar>
              <w:top w:w="15" w:type="dxa"/>
              <w:left w:w="15" w:type="dxa"/>
              <w:bottom w:w="0" w:type="dxa"/>
              <w:right w:w="15" w:type="dxa"/>
            </w:tcMar>
            <w:vAlign w:val="center"/>
          </w:tcPr>
          <w:p w14:paraId="58F68CAB" w14:textId="0379630E"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Ref</w:t>
            </w:r>
            <w:r w:rsidR="00417BAB">
              <w:rPr>
                <w:rFonts w:ascii="Times New Roman" w:hAnsi="Times New Roman" w:cs="Times New Roman"/>
                <w:szCs w:val="21"/>
              </w:rPr>
              <w:t>s</w:t>
            </w:r>
            <w:r w:rsidR="00DD0E0C">
              <w:rPr>
                <w:rFonts w:ascii="Times New Roman" w:hAnsi="Times New Roman" w:cs="Times New Roman"/>
                <w:szCs w:val="21"/>
              </w:rPr>
              <w:t>.</w:t>
            </w:r>
          </w:p>
        </w:tc>
      </w:tr>
      <w:tr w:rsidR="007C7704" w:rsidRPr="00417BAB" w14:paraId="1578AD11" w14:textId="77777777" w:rsidTr="00417BAB">
        <w:trPr>
          <w:trHeight w:val="369"/>
          <w:jc w:val="center"/>
        </w:trPr>
        <w:tc>
          <w:tcPr>
            <w:tcW w:w="3046" w:type="pct"/>
            <w:tcBorders>
              <w:top w:val="single" w:sz="12" w:space="0" w:color="auto"/>
              <w:left w:val="nil"/>
              <w:right w:val="nil"/>
            </w:tcBorders>
            <w:tcMar>
              <w:top w:w="15" w:type="dxa"/>
              <w:left w:w="15" w:type="dxa"/>
              <w:bottom w:w="0" w:type="dxa"/>
              <w:right w:w="15" w:type="dxa"/>
            </w:tcMar>
            <w:vAlign w:val="center"/>
            <w:hideMark/>
          </w:tcPr>
          <w:p w14:paraId="04FCC2E9" w14:textId="55F32B9F"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ITO/TBT-L-Br/PM6:BTP-eC9/Ag</w:t>
            </w:r>
            <w:r w:rsidR="00C10B1C" w:rsidRPr="00417BAB">
              <w:rPr>
                <w:rFonts w:ascii="Times New Roman" w:hAnsi="Times New Roman" w:cs="Times New Roman"/>
                <w:szCs w:val="21"/>
              </w:rPr>
              <w:t xml:space="preserve"> </w:t>
            </w:r>
            <w:r w:rsidRPr="00417BAB">
              <w:rPr>
                <w:rFonts w:ascii="Times New Roman" w:hAnsi="Times New Roman" w:cs="Times New Roman"/>
                <w:szCs w:val="21"/>
              </w:rPr>
              <w:t>(15 nm)</w:t>
            </w:r>
          </w:p>
        </w:tc>
        <w:tc>
          <w:tcPr>
            <w:tcW w:w="518" w:type="pct"/>
            <w:tcBorders>
              <w:top w:val="single" w:sz="12" w:space="0" w:color="auto"/>
              <w:left w:val="nil"/>
              <w:right w:val="nil"/>
            </w:tcBorders>
            <w:tcMar>
              <w:top w:w="15" w:type="dxa"/>
              <w:left w:w="15" w:type="dxa"/>
              <w:bottom w:w="0" w:type="dxa"/>
              <w:right w:w="15" w:type="dxa"/>
            </w:tcMar>
            <w:vAlign w:val="center"/>
          </w:tcPr>
          <w:p w14:paraId="6FCE04DC"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14.57</w:t>
            </w:r>
          </w:p>
        </w:tc>
        <w:tc>
          <w:tcPr>
            <w:tcW w:w="519" w:type="pct"/>
            <w:tcBorders>
              <w:top w:val="single" w:sz="12" w:space="0" w:color="auto"/>
              <w:left w:val="nil"/>
              <w:right w:val="nil"/>
            </w:tcBorders>
            <w:vAlign w:val="center"/>
          </w:tcPr>
          <w:p w14:paraId="4D9D702B"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17.11</w:t>
            </w:r>
          </w:p>
        </w:tc>
        <w:tc>
          <w:tcPr>
            <w:tcW w:w="519" w:type="pct"/>
            <w:tcBorders>
              <w:top w:val="single" w:sz="12" w:space="0" w:color="auto"/>
              <w:left w:val="nil"/>
              <w:right w:val="nil"/>
            </w:tcBorders>
            <w:vAlign w:val="center"/>
          </w:tcPr>
          <w:p w14:paraId="2BE51264"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2.49</w:t>
            </w:r>
          </w:p>
        </w:tc>
        <w:tc>
          <w:tcPr>
            <w:tcW w:w="397" w:type="pct"/>
            <w:tcBorders>
              <w:top w:val="single" w:sz="12" w:space="0" w:color="auto"/>
              <w:left w:val="nil"/>
              <w:right w:val="nil"/>
            </w:tcBorders>
            <w:tcMar>
              <w:top w:w="15" w:type="dxa"/>
              <w:left w:w="15" w:type="dxa"/>
              <w:bottom w:w="0" w:type="dxa"/>
              <w:right w:w="15" w:type="dxa"/>
            </w:tcMar>
            <w:vAlign w:val="center"/>
          </w:tcPr>
          <w:p w14:paraId="0DFF47F8" w14:textId="6541F124"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8]</w:t>
            </w:r>
          </w:p>
        </w:tc>
      </w:tr>
      <w:tr w:rsidR="007C7704" w:rsidRPr="00417BAB" w14:paraId="124927C6" w14:textId="77777777" w:rsidTr="00417BAB">
        <w:trPr>
          <w:trHeight w:val="369"/>
          <w:jc w:val="center"/>
        </w:trPr>
        <w:tc>
          <w:tcPr>
            <w:tcW w:w="3046" w:type="pct"/>
            <w:tcBorders>
              <w:left w:val="nil"/>
              <w:right w:val="nil"/>
            </w:tcBorders>
            <w:tcMar>
              <w:top w:w="15" w:type="dxa"/>
              <w:left w:w="15" w:type="dxa"/>
              <w:bottom w:w="0" w:type="dxa"/>
              <w:right w:w="15" w:type="dxa"/>
            </w:tcMar>
            <w:vAlign w:val="center"/>
            <w:hideMark/>
          </w:tcPr>
          <w:p w14:paraId="519432F3" w14:textId="6CDD62A1"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ITO/TBT-L-Br/PM6:L8-BO:BTP-eC9/Cu</w:t>
            </w:r>
            <w:r w:rsidR="00C10B1C" w:rsidRPr="00417BAB">
              <w:rPr>
                <w:rFonts w:ascii="Times New Roman" w:hAnsi="Times New Roman" w:cs="Times New Roman"/>
                <w:szCs w:val="21"/>
              </w:rPr>
              <w:t xml:space="preserve"> </w:t>
            </w:r>
            <w:r w:rsidRPr="00417BAB">
              <w:rPr>
                <w:rFonts w:ascii="Times New Roman" w:hAnsi="Times New Roman" w:cs="Times New Roman"/>
                <w:szCs w:val="21"/>
              </w:rPr>
              <w:t>(10 nm)</w:t>
            </w:r>
          </w:p>
        </w:tc>
        <w:tc>
          <w:tcPr>
            <w:tcW w:w="518" w:type="pct"/>
            <w:tcBorders>
              <w:left w:val="nil"/>
              <w:right w:val="nil"/>
            </w:tcBorders>
            <w:tcMar>
              <w:top w:w="15" w:type="dxa"/>
              <w:left w:w="15" w:type="dxa"/>
              <w:bottom w:w="0" w:type="dxa"/>
              <w:right w:w="15" w:type="dxa"/>
            </w:tcMar>
            <w:vAlign w:val="center"/>
          </w:tcPr>
          <w:p w14:paraId="3D7382F2"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12.26</w:t>
            </w:r>
          </w:p>
        </w:tc>
        <w:tc>
          <w:tcPr>
            <w:tcW w:w="519" w:type="pct"/>
            <w:tcBorders>
              <w:left w:val="nil"/>
              <w:right w:val="nil"/>
            </w:tcBorders>
            <w:vAlign w:val="center"/>
          </w:tcPr>
          <w:p w14:paraId="1373629F"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32.94</w:t>
            </w:r>
          </w:p>
        </w:tc>
        <w:tc>
          <w:tcPr>
            <w:tcW w:w="519" w:type="pct"/>
            <w:tcBorders>
              <w:left w:val="nil"/>
              <w:right w:val="nil"/>
            </w:tcBorders>
            <w:vAlign w:val="center"/>
          </w:tcPr>
          <w:p w14:paraId="4C9B2608"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4.04</w:t>
            </w:r>
          </w:p>
        </w:tc>
        <w:tc>
          <w:tcPr>
            <w:tcW w:w="397" w:type="pct"/>
            <w:tcBorders>
              <w:left w:val="nil"/>
              <w:right w:val="nil"/>
            </w:tcBorders>
            <w:tcMar>
              <w:top w:w="15" w:type="dxa"/>
              <w:left w:w="15" w:type="dxa"/>
              <w:bottom w:w="0" w:type="dxa"/>
              <w:right w:w="15" w:type="dxa"/>
            </w:tcMar>
            <w:vAlign w:val="center"/>
          </w:tcPr>
          <w:p w14:paraId="770EEA8D" w14:textId="2DCCCD31"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8]</w:t>
            </w:r>
          </w:p>
        </w:tc>
      </w:tr>
      <w:tr w:rsidR="007C7704" w:rsidRPr="00417BAB" w14:paraId="507AD9C1"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1B8796D9" w14:textId="7EE6FFA4"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ITO/PEDOT:PSS/PM6:Y6:PC</w:t>
            </w:r>
            <w:r w:rsidRPr="00417BAB">
              <w:rPr>
                <w:rFonts w:ascii="Times New Roman" w:hAnsi="Times New Roman" w:cs="Times New Roman"/>
                <w:szCs w:val="21"/>
                <w:vertAlign w:val="subscript"/>
              </w:rPr>
              <w:t>71</w:t>
            </w:r>
            <w:r w:rsidRPr="00417BAB">
              <w:rPr>
                <w:rFonts w:ascii="Times New Roman" w:hAnsi="Times New Roman" w:cs="Times New Roman"/>
                <w:szCs w:val="21"/>
              </w:rPr>
              <w:t>BM/Au</w:t>
            </w:r>
            <w:r w:rsidR="00C10B1C" w:rsidRPr="00417BAB">
              <w:rPr>
                <w:rFonts w:ascii="Times New Roman" w:hAnsi="Times New Roman" w:cs="Times New Roman"/>
                <w:szCs w:val="21"/>
              </w:rPr>
              <w:t xml:space="preserve"> </w:t>
            </w:r>
            <w:r w:rsidRPr="00417BAB">
              <w:rPr>
                <w:rFonts w:ascii="Times New Roman" w:hAnsi="Times New Roman" w:cs="Times New Roman"/>
                <w:szCs w:val="21"/>
              </w:rPr>
              <w:t>(1 nm)/Ag</w:t>
            </w:r>
            <w:r w:rsidR="00C10B1C" w:rsidRPr="00417BAB">
              <w:rPr>
                <w:rFonts w:ascii="Times New Roman" w:hAnsi="Times New Roman" w:cs="Times New Roman"/>
                <w:szCs w:val="21"/>
              </w:rPr>
              <w:t xml:space="preserve"> </w:t>
            </w:r>
            <w:r w:rsidRPr="00417BAB">
              <w:rPr>
                <w:rFonts w:ascii="Times New Roman" w:hAnsi="Times New Roman" w:cs="Times New Roman"/>
                <w:szCs w:val="21"/>
              </w:rPr>
              <w:t>(10 nm)</w:t>
            </w:r>
          </w:p>
        </w:tc>
        <w:tc>
          <w:tcPr>
            <w:tcW w:w="518" w:type="pct"/>
            <w:tcBorders>
              <w:left w:val="nil"/>
              <w:right w:val="nil"/>
            </w:tcBorders>
            <w:tcMar>
              <w:top w:w="15" w:type="dxa"/>
              <w:left w:w="15" w:type="dxa"/>
              <w:bottom w:w="0" w:type="dxa"/>
              <w:right w:w="15" w:type="dxa"/>
            </w:tcMar>
            <w:vAlign w:val="center"/>
          </w:tcPr>
          <w:p w14:paraId="3BB2B3FC"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11.66</w:t>
            </w:r>
          </w:p>
        </w:tc>
        <w:tc>
          <w:tcPr>
            <w:tcW w:w="519" w:type="pct"/>
            <w:tcBorders>
              <w:left w:val="nil"/>
              <w:right w:val="nil"/>
            </w:tcBorders>
            <w:vAlign w:val="center"/>
          </w:tcPr>
          <w:p w14:paraId="51AFAA61"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24.95</w:t>
            </w:r>
          </w:p>
        </w:tc>
        <w:tc>
          <w:tcPr>
            <w:tcW w:w="519" w:type="pct"/>
            <w:tcBorders>
              <w:left w:val="nil"/>
              <w:right w:val="nil"/>
            </w:tcBorders>
            <w:vAlign w:val="center"/>
          </w:tcPr>
          <w:p w14:paraId="5B28314A"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2.90</w:t>
            </w:r>
          </w:p>
        </w:tc>
        <w:tc>
          <w:tcPr>
            <w:tcW w:w="397" w:type="pct"/>
            <w:tcBorders>
              <w:left w:val="nil"/>
              <w:right w:val="nil"/>
            </w:tcBorders>
            <w:tcMar>
              <w:top w:w="15" w:type="dxa"/>
              <w:left w:w="15" w:type="dxa"/>
              <w:bottom w:w="0" w:type="dxa"/>
              <w:right w:w="15" w:type="dxa"/>
            </w:tcMar>
            <w:vAlign w:val="center"/>
          </w:tcPr>
          <w:p w14:paraId="2FF7CCDC" w14:textId="24E8A5D9"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9]</w:t>
            </w:r>
          </w:p>
        </w:tc>
      </w:tr>
      <w:tr w:rsidR="007C7704" w:rsidRPr="00417BAB" w14:paraId="62F3B0F0"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1400A60B" w14:textId="7EEA2638"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ITO/PEDOT:PSS/PM6/BTP-eC9/PDINN/Ag</w:t>
            </w:r>
            <w:r w:rsidR="00C10B1C" w:rsidRPr="00417BAB">
              <w:rPr>
                <w:rFonts w:ascii="Times New Roman" w:hAnsi="Times New Roman" w:cs="Times New Roman"/>
                <w:szCs w:val="21"/>
              </w:rPr>
              <w:t xml:space="preserve"> </w:t>
            </w:r>
            <w:r w:rsidRPr="00417BAB">
              <w:rPr>
                <w:rFonts w:ascii="Times New Roman" w:hAnsi="Times New Roman" w:cs="Times New Roman"/>
                <w:szCs w:val="21"/>
              </w:rPr>
              <w:t>(12 nm)</w:t>
            </w:r>
          </w:p>
        </w:tc>
        <w:tc>
          <w:tcPr>
            <w:tcW w:w="518" w:type="pct"/>
            <w:tcBorders>
              <w:left w:val="nil"/>
              <w:right w:val="nil"/>
            </w:tcBorders>
            <w:tcMar>
              <w:top w:w="15" w:type="dxa"/>
              <w:left w:w="15" w:type="dxa"/>
              <w:bottom w:w="0" w:type="dxa"/>
              <w:right w:w="15" w:type="dxa"/>
            </w:tcMar>
            <w:vAlign w:val="center"/>
          </w:tcPr>
          <w:p w14:paraId="77EEC12B"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11.33</w:t>
            </w:r>
          </w:p>
        </w:tc>
        <w:tc>
          <w:tcPr>
            <w:tcW w:w="519" w:type="pct"/>
            <w:tcBorders>
              <w:left w:val="nil"/>
              <w:right w:val="nil"/>
            </w:tcBorders>
            <w:vAlign w:val="center"/>
          </w:tcPr>
          <w:p w14:paraId="1D759246"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19.28</w:t>
            </w:r>
          </w:p>
        </w:tc>
        <w:tc>
          <w:tcPr>
            <w:tcW w:w="519" w:type="pct"/>
            <w:tcBorders>
              <w:left w:val="nil"/>
              <w:right w:val="nil"/>
            </w:tcBorders>
            <w:vAlign w:val="center"/>
          </w:tcPr>
          <w:p w14:paraId="42794073"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2.18</w:t>
            </w:r>
          </w:p>
        </w:tc>
        <w:tc>
          <w:tcPr>
            <w:tcW w:w="397" w:type="pct"/>
            <w:tcBorders>
              <w:left w:val="nil"/>
              <w:right w:val="nil"/>
            </w:tcBorders>
            <w:tcMar>
              <w:top w:w="15" w:type="dxa"/>
              <w:left w:w="15" w:type="dxa"/>
              <w:bottom w:w="0" w:type="dxa"/>
              <w:right w:w="15" w:type="dxa"/>
            </w:tcMar>
            <w:vAlign w:val="center"/>
          </w:tcPr>
          <w:p w14:paraId="40AA5E62" w14:textId="0C2F2F88"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10]</w:t>
            </w:r>
          </w:p>
        </w:tc>
      </w:tr>
      <w:tr w:rsidR="007C7704" w:rsidRPr="00417BAB" w14:paraId="237EFD5F"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39D7D123" w14:textId="2325753E"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ITO/2PACz-SAI/PBDB-TF:L8-BO:BTP-eC9/PDINN/Ag</w:t>
            </w:r>
            <w:r w:rsidR="00EB5DE3" w:rsidRPr="00417BAB">
              <w:rPr>
                <w:rFonts w:ascii="Times New Roman" w:hAnsi="Times New Roman" w:cs="Times New Roman"/>
                <w:szCs w:val="21"/>
              </w:rPr>
              <w:t xml:space="preserve"> </w:t>
            </w:r>
            <w:r w:rsidRPr="00417BAB">
              <w:rPr>
                <w:rFonts w:ascii="Times New Roman" w:hAnsi="Times New Roman" w:cs="Times New Roman"/>
                <w:szCs w:val="21"/>
              </w:rPr>
              <w:t>(10 nm)</w:t>
            </w:r>
          </w:p>
        </w:tc>
        <w:tc>
          <w:tcPr>
            <w:tcW w:w="518" w:type="pct"/>
            <w:tcBorders>
              <w:left w:val="nil"/>
              <w:right w:val="nil"/>
            </w:tcBorders>
            <w:tcMar>
              <w:top w:w="15" w:type="dxa"/>
              <w:left w:w="15" w:type="dxa"/>
              <w:bottom w:w="0" w:type="dxa"/>
              <w:right w:w="15" w:type="dxa"/>
            </w:tcMar>
            <w:vAlign w:val="center"/>
          </w:tcPr>
          <w:p w14:paraId="277EFF69"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13.11</w:t>
            </w:r>
          </w:p>
        </w:tc>
        <w:tc>
          <w:tcPr>
            <w:tcW w:w="519" w:type="pct"/>
            <w:tcBorders>
              <w:left w:val="nil"/>
              <w:right w:val="nil"/>
            </w:tcBorders>
            <w:vAlign w:val="center"/>
          </w:tcPr>
          <w:p w14:paraId="4E1934DD"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28.62</w:t>
            </w:r>
          </w:p>
        </w:tc>
        <w:tc>
          <w:tcPr>
            <w:tcW w:w="519" w:type="pct"/>
            <w:tcBorders>
              <w:left w:val="nil"/>
              <w:right w:val="nil"/>
            </w:tcBorders>
            <w:vAlign w:val="center"/>
          </w:tcPr>
          <w:p w14:paraId="380DD455"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3.75</w:t>
            </w:r>
          </w:p>
        </w:tc>
        <w:tc>
          <w:tcPr>
            <w:tcW w:w="397" w:type="pct"/>
            <w:tcBorders>
              <w:left w:val="nil"/>
              <w:right w:val="nil"/>
            </w:tcBorders>
            <w:tcMar>
              <w:top w:w="15" w:type="dxa"/>
              <w:left w:w="15" w:type="dxa"/>
              <w:bottom w:w="0" w:type="dxa"/>
              <w:right w:w="15" w:type="dxa"/>
            </w:tcMar>
            <w:vAlign w:val="center"/>
          </w:tcPr>
          <w:p w14:paraId="059796C0" w14:textId="093F22A4"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11]</w:t>
            </w:r>
          </w:p>
        </w:tc>
      </w:tr>
      <w:tr w:rsidR="007C7704" w:rsidRPr="00417BAB" w14:paraId="61DFD993"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59CAF323" w14:textId="7A9F8DE2"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ITO/PEDOT:PSS/PM6:Y6:SN/PDINN/Ag</w:t>
            </w:r>
            <w:r w:rsidR="00C10B1C" w:rsidRPr="00417BAB">
              <w:rPr>
                <w:rFonts w:ascii="Times New Roman" w:hAnsi="Times New Roman" w:cs="Times New Roman"/>
                <w:szCs w:val="21"/>
              </w:rPr>
              <w:t xml:space="preserve"> </w:t>
            </w:r>
            <w:r w:rsidRPr="00417BAB">
              <w:rPr>
                <w:rFonts w:ascii="Times New Roman" w:hAnsi="Times New Roman" w:cs="Times New Roman"/>
                <w:szCs w:val="21"/>
              </w:rPr>
              <w:t>(10 nm)</w:t>
            </w:r>
          </w:p>
        </w:tc>
        <w:tc>
          <w:tcPr>
            <w:tcW w:w="518" w:type="pct"/>
            <w:tcBorders>
              <w:left w:val="nil"/>
              <w:right w:val="nil"/>
            </w:tcBorders>
            <w:tcMar>
              <w:top w:w="15" w:type="dxa"/>
              <w:left w:w="15" w:type="dxa"/>
              <w:bottom w:w="0" w:type="dxa"/>
              <w:right w:w="15" w:type="dxa"/>
            </w:tcMar>
            <w:vAlign w:val="center"/>
          </w:tcPr>
          <w:p w14:paraId="59DE6672"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14.0</w:t>
            </w:r>
          </w:p>
        </w:tc>
        <w:tc>
          <w:tcPr>
            <w:tcW w:w="519" w:type="pct"/>
            <w:tcBorders>
              <w:left w:val="nil"/>
              <w:right w:val="nil"/>
            </w:tcBorders>
            <w:vAlign w:val="center"/>
          </w:tcPr>
          <w:p w14:paraId="440D105C"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20.2</w:t>
            </w:r>
          </w:p>
        </w:tc>
        <w:tc>
          <w:tcPr>
            <w:tcW w:w="519" w:type="pct"/>
            <w:tcBorders>
              <w:left w:val="nil"/>
              <w:right w:val="nil"/>
            </w:tcBorders>
            <w:vAlign w:val="center"/>
          </w:tcPr>
          <w:p w14:paraId="4439774F"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2.82</w:t>
            </w:r>
          </w:p>
        </w:tc>
        <w:tc>
          <w:tcPr>
            <w:tcW w:w="397" w:type="pct"/>
            <w:tcBorders>
              <w:left w:val="nil"/>
              <w:right w:val="nil"/>
            </w:tcBorders>
            <w:tcMar>
              <w:top w:w="15" w:type="dxa"/>
              <w:left w:w="15" w:type="dxa"/>
              <w:bottom w:w="0" w:type="dxa"/>
              <w:right w:w="15" w:type="dxa"/>
            </w:tcMar>
            <w:vAlign w:val="center"/>
          </w:tcPr>
          <w:p w14:paraId="6BA2DC07" w14:textId="5620A3D3"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12]</w:t>
            </w:r>
          </w:p>
        </w:tc>
      </w:tr>
      <w:tr w:rsidR="007C7704" w:rsidRPr="00417BAB" w14:paraId="6AB6858C"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63AABEEE" w14:textId="5613046C"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ITO/PEDOT:PSS/PBDB-TF:Y6:PC</w:t>
            </w:r>
            <w:r w:rsidRPr="00417BAB">
              <w:rPr>
                <w:rFonts w:ascii="Times New Roman" w:hAnsi="Times New Roman" w:cs="Times New Roman"/>
                <w:szCs w:val="21"/>
                <w:vertAlign w:val="subscript"/>
              </w:rPr>
              <w:t>71</w:t>
            </w:r>
            <w:r w:rsidRPr="00417BAB">
              <w:rPr>
                <w:rFonts w:ascii="Times New Roman" w:hAnsi="Times New Roman" w:cs="Times New Roman"/>
                <w:szCs w:val="21"/>
              </w:rPr>
              <w:t>BM/PDINO/Ag</w:t>
            </w:r>
            <w:r w:rsidR="00C10B1C" w:rsidRPr="00417BAB">
              <w:rPr>
                <w:rFonts w:ascii="Times New Roman" w:hAnsi="Times New Roman" w:cs="Times New Roman"/>
                <w:szCs w:val="21"/>
              </w:rPr>
              <w:t xml:space="preserve"> </w:t>
            </w:r>
            <w:r w:rsidRPr="00417BAB">
              <w:rPr>
                <w:rFonts w:ascii="Times New Roman" w:hAnsi="Times New Roman" w:cs="Times New Roman"/>
                <w:szCs w:val="21"/>
              </w:rPr>
              <w:t>(15 nm)</w:t>
            </w:r>
          </w:p>
        </w:tc>
        <w:tc>
          <w:tcPr>
            <w:tcW w:w="518" w:type="pct"/>
            <w:tcBorders>
              <w:left w:val="nil"/>
              <w:right w:val="nil"/>
            </w:tcBorders>
            <w:tcMar>
              <w:top w:w="15" w:type="dxa"/>
              <w:left w:w="15" w:type="dxa"/>
              <w:bottom w:w="0" w:type="dxa"/>
              <w:right w:w="15" w:type="dxa"/>
            </w:tcMar>
            <w:vAlign w:val="center"/>
          </w:tcPr>
          <w:p w14:paraId="286BAB32"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13.0</w:t>
            </w:r>
          </w:p>
        </w:tc>
        <w:tc>
          <w:tcPr>
            <w:tcW w:w="519" w:type="pct"/>
            <w:tcBorders>
              <w:left w:val="nil"/>
              <w:right w:val="nil"/>
            </w:tcBorders>
            <w:vAlign w:val="center"/>
          </w:tcPr>
          <w:p w14:paraId="459364DF"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21.4</w:t>
            </w:r>
          </w:p>
        </w:tc>
        <w:tc>
          <w:tcPr>
            <w:tcW w:w="519" w:type="pct"/>
            <w:tcBorders>
              <w:left w:val="nil"/>
              <w:right w:val="nil"/>
            </w:tcBorders>
            <w:vAlign w:val="center"/>
          </w:tcPr>
          <w:p w14:paraId="42919255"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2.78</w:t>
            </w:r>
          </w:p>
        </w:tc>
        <w:tc>
          <w:tcPr>
            <w:tcW w:w="397" w:type="pct"/>
            <w:tcBorders>
              <w:left w:val="nil"/>
              <w:right w:val="nil"/>
            </w:tcBorders>
            <w:tcMar>
              <w:top w:w="15" w:type="dxa"/>
              <w:left w:w="15" w:type="dxa"/>
              <w:bottom w:w="0" w:type="dxa"/>
              <w:right w:w="15" w:type="dxa"/>
            </w:tcMar>
            <w:vAlign w:val="center"/>
          </w:tcPr>
          <w:p w14:paraId="65A7A01E" w14:textId="3D39C2F9"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13]</w:t>
            </w:r>
          </w:p>
        </w:tc>
      </w:tr>
      <w:tr w:rsidR="007C7704" w:rsidRPr="00417BAB" w14:paraId="66CBBD1D"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772E4637" w14:textId="3EECF2A5"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ITO/ZnO/PM6:Y6/MoO</w:t>
            </w:r>
            <w:r w:rsidRPr="00417BAB">
              <w:rPr>
                <w:rFonts w:ascii="Times New Roman" w:hAnsi="Times New Roman" w:cs="Times New Roman"/>
                <w:szCs w:val="21"/>
                <w:vertAlign w:val="subscript"/>
              </w:rPr>
              <w:t>3</w:t>
            </w:r>
            <w:r w:rsidRPr="00417BAB">
              <w:rPr>
                <w:rFonts w:ascii="Times New Roman" w:hAnsi="Times New Roman" w:cs="Times New Roman"/>
                <w:szCs w:val="21"/>
              </w:rPr>
              <w:t>/PH1000:AL4083/Au</w:t>
            </w:r>
            <w:r w:rsidR="00C10B1C" w:rsidRPr="00417BAB">
              <w:rPr>
                <w:rFonts w:ascii="Times New Roman" w:hAnsi="Times New Roman" w:cs="Times New Roman"/>
                <w:szCs w:val="21"/>
              </w:rPr>
              <w:t xml:space="preserve"> </w:t>
            </w:r>
            <w:r w:rsidRPr="00417BAB">
              <w:rPr>
                <w:rFonts w:ascii="Times New Roman" w:hAnsi="Times New Roman" w:cs="Times New Roman"/>
                <w:szCs w:val="21"/>
              </w:rPr>
              <w:t>(1 nm)/Ag</w:t>
            </w:r>
            <w:r w:rsidR="00EB5DE3" w:rsidRPr="00417BAB">
              <w:rPr>
                <w:rFonts w:ascii="Times New Roman" w:hAnsi="Times New Roman" w:cs="Times New Roman"/>
                <w:szCs w:val="21"/>
              </w:rPr>
              <w:t xml:space="preserve"> </w:t>
            </w:r>
            <w:r w:rsidRPr="00417BAB">
              <w:rPr>
                <w:rFonts w:ascii="Times New Roman" w:hAnsi="Times New Roman" w:cs="Times New Roman"/>
                <w:szCs w:val="21"/>
              </w:rPr>
              <w:t>(15 nm)</w:t>
            </w:r>
          </w:p>
        </w:tc>
        <w:tc>
          <w:tcPr>
            <w:tcW w:w="518" w:type="pct"/>
            <w:tcBorders>
              <w:left w:val="nil"/>
              <w:right w:val="nil"/>
            </w:tcBorders>
            <w:tcMar>
              <w:top w:w="15" w:type="dxa"/>
              <w:left w:w="15" w:type="dxa"/>
              <w:bottom w:w="0" w:type="dxa"/>
              <w:right w:w="15" w:type="dxa"/>
            </w:tcMar>
            <w:vAlign w:val="center"/>
          </w:tcPr>
          <w:p w14:paraId="45489D92"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13.7</w:t>
            </w:r>
          </w:p>
        </w:tc>
        <w:tc>
          <w:tcPr>
            <w:tcW w:w="519" w:type="pct"/>
            <w:tcBorders>
              <w:left w:val="nil"/>
              <w:right w:val="nil"/>
            </w:tcBorders>
            <w:vAlign w:val="center"/>
          </w:tcPr>
          <w:p w14:paraId="0DD1D1F8"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22.2</w:t>
            </w:r>
          </w:p>
        </w:tc>
        <w:tc>
          <w:tcPr>
            <w:tcW w:w="519" w:type="pct"/>
            <w:tcBorders>
              <w:left w:val="nil"/>
              <w:right w:val="nil"/>
            </w:tcBorders>
            <w:vAlign w:val="center"/>
          </w:tcPr>
          <w:p w14:paraId="4570C819"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2.97</w:t>
            </w:r>
          </w:p>
        </w:tc>
        <w:tc>
          <w:tcPr>
            <w:tcW w:w="397" w:type="pct"/>
            <w:tcBorders>
              <w:left w:val="nil"/>
              <w:right w:val="nil"/>
            </w:tcBorders>
            <w:tcMar>
              <w:top w:w="15" w:type="dxa"/>
              <w:left w:w="15" w:type="dxa"/>
              <w:bottom w:w="0" w:type="dxa"/>
              <w:right w:w="15" w:type="dxa"/>
            </w:tcMar>
            <w:vAlign w:val="center"/>
          </w:tcPr>
          <w:p w14:paraId="12B938FB" w14:textId="6BF9A4D1"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14]</w:t>
            </w:r>
          </w:p>
        </w:tc>
      </w:tr>
      <w:tr w:rsidR="007C7704" w:rsidRPr="00417BAB" w14:paraId="3BADBAEB"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3122E9C3" w14:textId="721A7EEA"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ITO/PEDOT:PSS/D18:N3/PDIN/Au</w:t>
            </w:r>
            <w:r w:rsidR="00DD02C9" w:rsidRPr="00417BAB">
              <w:rPr>
                <w:rFonts w:ascii="Times New Roman" w:hAnsi="Times New Roman" w:cs="Times New Roman"/>
                <w:szCs w:val="21"/>
              </w:rPr>
              <w:t xml:space="preserve"> </w:t>
            </w:r>
            <w:r w:rsidRPr="00417BAB">
              <w:rPr>
                <w:rFonts w:ascii="Times New Roman" w:hAnsi="Times New Roman" w:cs="Times New Roman"/>
                <w:szCs w:val="21"/>
              </w:rPr>
              <w:t>(1 nm)/Ag</w:t>
            </w:r>
            <w:r w:rsidR="00DD02C9" w:rsidRPr="00417BAB">
              <w:rPr>
                <w:rFonts w:ascii="Times New Roman" w:hAnsi="Times New Roman" w:cs="Times New Roman"/>
                <w:szCs w:val="21"/>
              </w:rPr>
              <w:t xml:space="preserve"> </w:t>
            </w:r>
            <w:r w:rsidRPr="00417BAB">
              <w:rPr>
                <w:rFonts w:ascii="Times New Roman" w:hAnsi="Times New Roman" w:cs="Times New Roman"/>
                <w:szCs w:val="21"/>
              </w:rPr>
              <w:t>(10 nm)</w:t>
            </w:r>
          </w:p>
        </w:tc>
        <w:tc>
          <w:tcPr>
            <w:tcW w:w="518" w:type="pct"/>
            <w:tcBorders>
              <w:left w:val="nil"/>
              <w:right w:val="nil"/>
            </w:tcBorders>
            <w:tcMar>
              <w:top w:w="15" w:type="dxa"/>
              <w:left w:w="15" w:type="dxa"/>
              <w:bottom w:w="0" w:type="dxa"/>
              <w:right w:w="15" w:type="dxa"/>
            </w:tcMar>
            <w:vAlign w:val="center"/>
          </w:tcPr>
          <w:p w14:paraId="236EAAB8"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12.91</w:t>
            </w:r>
          </w:p>
        </w:tc>
        <w:tc>
          <w:tcPr>
            <w:tcW w:w="519" w:type="pct"/>
            <w:tcBorders>
              <w:left w:val="nil"/>
              <w:right w:val="nil"/>
            </w:tcBorders>
            <w:vAlign w:val="center"/>
          </w:tcPr>
          <w:p w14:paraId="67981641"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22.49</w:t>
            </w:r>
          </w:p>
        </w:tc>
        <w:tc>
          <w:tcPr>
            <w:tcW w:w="519" w:type="pct"/>
            <w:tcBorders>
              <w:left w:val="nil"/>
              <w:right w:val="nil"/>
            </w:tcBorders>
            <w:vAlign w:val="center"/>
          </w:tcPr>
          <w:p w14:paraId="509AAB68"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2.90</w:t>
            </w:r>
          </w:p>
        </w:tc>
        <w:tc>
          <w:tcPr>
            <w:tcW w:w="397" w:type="pct"/>
            <w:tcBorders>
              <w:left w:val="nil"/>
              <w:right w:val="nil"/>
            </w:tcBorders>
            <w:tcMar>
              <w:top w:w="15" w:type="dxa"/>
              <w:left w:w="15" w:type="dxa"/>
              <w:bottom w:w="0" w:type="dxa"/>
              <w:right w:w="15" w:type="dxa"/>
            </w:tcMar>
            <w:vAlign w:val="center"/>
          </w:tcPr>
          <w:p w14:paraId="58AE8EEB" w14:textId="6334E860"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15]</w:t>
            </w:r>
          </w:p>
        </w:tc>
      </w:tr>
      <w:tr w:rsidR="007C7704" w:rsidRPr="00417BAB" w14:paraId="5F4A0F08"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12E89248" w14:textId="4ABAC3E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ITO/2PACz/PM6/Y6/PNDIT-F3N-Br/Au</w:t>
            </w:r>
            <w:r w:rsidR="00DD02C9" w:rsidRPr="00417BAB">
              <w:rPr>
                <w:rFonts w:ascii="Times New Roman" w:hAnsi="Times New Roman" w:cs="Times New Roman"/>
                <w:szCs w:val="21"/>
              </w:rPr>
              <w:t xml:space="preserve"> </w:t>
            </w:r>
            <w:r w:rsidRPr="00417BAB">
              <w:rPr>
                <w:rFonts w:ascii="Times New Roman" w:hAnsi="Times New Roman" w:cs="Times New Roman"/>
                <w:szCs w:val="21"/>
              </w:rPr>
              <w:t>(1 nm)/Ag</w:t>
            </w:r>
            <w:r w:rsidR="00DD02C9" w:rsidRPr="00417BAB">
              <w:rPr>
                <w:rFonts w:ascii="Times New Roman" w:hAnsi="Times New Roman" w:cs="Times New Roman"/>
                <w:szCs w:val="21"/>
              </w:rPr>
              <w:t xml:space="preserve"> </w:t>
            </w:r>
            <w:r w:rsidRPr="00417BAB">
              <w:rPr>
                <w:rFonts w:ascii="Times New Roman" w:hAnsi="Times New Roman" w:cs="Times New Roman"/>
                <w:szCs w:val="21"/>
              </w:rPr>
              <w:t>(8 nm)</w:t>
            </w:r>
          </w:p>
        </w:tc>
        <w:tc>
          <w:tcPr>
            <w:tcW w:w="518" w:type="pct"/>
            <w:tcBorders>
              <w:left w:val="nil"/>
              <w:right w:val="nil"/>
            </w:tcBorders>
            <w:tcMar>
              <w:top w:w="15" w:type="dxa"/>
              <w:left w:w="15" w:type="dxa"/>
              <w:bottom w:w="0" w:type="dxa"/>
              <w:right w:w="15" w:type="dxa"/>
            </w:tcMar>
            <w:vAlign w:val="center"/>
          </w:tcPr>
          <w:p w14:paraId="7F407D83"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11.10</w:t>
            </w:r>
          </w:p>
        </w:tc>
        <w:tc>
          <w:tcPr>
            <w:tcW w:w="519" w:type="pct"/>
            <w:tcBorders>
              <w:left w:val="nil"/>
              <w:right w:val="nil"/>
            </w:tcBorders>
            <w:vAlign w:val="center"/>
          </w:tcPr>
          <w:p w14:paraId="681C14FB"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30.61</w:t>
            </w:r>
          </w:p>
        </w:tc>
        <w:tc>
          <w:tcPr>
            <w:tcW w:w="519" w:type="pct"/>
            <w:tcBorders>
              <w:left w:val="nil"/>
              <w:right w:val="nil"/>
            </w:tcBorders>
            <w:vAlign w:val="center"/>
          </w:tcPr>
          <w:p w14:paraId="185DCDE8"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3.40</w:t>
            </w:r>
          </w:p>
        </w:tc>
        <w:tc>
          <w:tcPr>
            <w:tcW w:w="397" w:type="pct"/>
            <w:tcBorders>
              <w:left w:val="nil"/>
              <w:right w:val="nil"/>
            </w:tcBorders>
            <w:tcMar>
              <w:top w:w="15" w:type="dxa"/>
              <w:left w:w="15" w:type="dxa"/>
              <w:bottom w:w="0" w:type="dxa"/>
              <w:right w:w="15" w:type="dxa"/>
            </w:tcMar>
            <w:vAlign w:val="center"/>
          </w:tcPr>
          <w:p w14:paraId="61B10642" w14:textId="7FC38DDA"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16]</w:t>
            </w:r>
          </w:p>
        </w:tc>
      </w:tr>
      <w:tr w:rsidR="007C7704" w:rsidRPr="00417BAB" w14:paraId="1152A841"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372F85D1" w14:textId="7B3316EA"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ITO/ZnO/PM6:Y6 (</w:t>
            </w:r>
            <w:r w:rsidRPr="00417BAB">
              <w:rPr>
                <w:rFonts w:ascii="Times New Roman" w:hAnsi="Times New Roman" w:cs="Times New Roman"/>
                <w:i/>
                <w:iCs/>
                <w:szCs w:val="21"/>
              </w:rPr>
              <w:t>N</w:t>
            </w:r>
            <w:r w:rsidRPr="00417BAB">
              <w:rPr>
                <w:rFonts w:ascii="Times New Roman" w:hAnsi="Times New Roman" w:cs="Times New Roman"/>
                <w:szCs w:val="21"/>
              </w:rPr>
              <w:t>-DMBI) /MoO</w:t>
            </w:r>
            <w:r w:rsidRPr="00417BAB">
              <w:rPr>
                <w:rFonts w:ascii="Times New Roman" w:hAnsi="Times New Roman" w:cs="Times New Roman"/>
                <w:szCs w:val="21"/>
                <w:vertAlign w:val="subscript"/>
              </w:rPr>
              <w:t>3</w:t>
            </w:r>
            <w:r w:rsidRPr="00417BAB">
              <w:rPr>
                <w:rFonts w:ascii="Times New Roman" w:hAnsi="Times New Roman" w:cs="Times New Roman"/>
                <w:szCs w:val="21"/>
              </w:rPr>
              <w:t>/Ag</w:t>
            </w:r>
            <w:r w:rsidR="00C10B1C" w:rsidRPr="00417BAB">
              <w:rPr>
                <w:rFonts w:ascii="Times New Roman" w:hAnsi="Times New Roman" w:cs="Times New Roman"/>
                <w:szCs w:val="21"/>
              </w:rPr>
              <w:t xml:space="preserve"> </w:t>
            </w:r>
            <w:r w:rsidRPr="00417BAB">
              <w:rPr>
                <w:rFonts w:ascii="Times New Roman" w:hAnsi="Times New Roman" w:cs="Times New Roman"/>
                <w:szCs w:val="21"/>
              </w:rPr>
              <w:t>(20 nm)</w:t>
            </w:r>
          </w:p>
        </w:tc>
        <w:tc>
          <w:tcPr>
            <w:tcW w:w="518" w:type="pct"/>
            <w:tcBorders>
              <w:left w:val="nil"/>
              <w:right w:val="nil"/>
            </w:tcBorders>
            <w:tcMar>
              <w:top w:w="15" w:type="dxa"/>
              <w:left w:w="15" w:type="dxa"/>
              <w:bottom w:w="0" w:type="dxa"/>
              <w:right w:w="15" w:type="dxa"/>
            </w:tcMar>
            <w:vAlign w:val="center"/>
          </w:tcPr>
          <w:p w14:paraId="352D6996"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13.03</w:t>
            </w:r>
          </w:p>
        </w:tc>
        <w:tc>
          <w:tcPr>
            <w:tcW w:w="519" w:type="pct"/>
            <w:tcBorders>
              <w:left w:val="nil"/>
              <w:right w:val="nil"/>
            </w:tcBorders>
            <w:vAlign w:val="center"/>
          </w:tcPr>
          <w:p w14:paraId="2A385DFC"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21.9</w:t>
            </w:r>
          </w:p>
        </w:tc>
        <w:tc>
          <w:tcPr>
            <w:tcW w:w="519" w:type="pct"/>
            <w:tcBorders>
              <w:left w:val="nil"/>
              <w:right w:val="nil"/>
            </w:tcBorders>
            <w:vAlign w:val="center"/>
          </w:tcPr>
          <w:p w14:paraId="4F7A52C1"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2.86</w:t>
            </w:r>
          </w:p>
        </w:tc>
        <w:tc>
          <w:tcPr>
            <w:tcW w:w="397" w:type="pct"/>
            <w:tcBorders>
              <w:left w:val="nil"/>
              <w:right w:val="nil"/>
            </w:tcBorders>
            <w:tcMar>
              <w:top w:w="15" w:type="dxa"/>
              <w:left w:w="15" w:type="dxa"/>
              <w:bottom w:w="0" w:type="dxa"/>
              <w:right w:w="15" w:type="dxa"/>
            </w:tcMar>
            <w:vAlign w:val="center"/>
          </w:tcPr>
          <w:p w14:paraId="22C59786" w14:textId="0C25E261"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17]</w:t>
            </w:r>
          </w:p>
        </w:tc>
      </w:tr>
      <w:tr w:rsidR="007C7704" w:rsidRPr="00417BAB" w14:paraId="56C36187"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2B0D7E69" w14:textId="68448BDD"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ITO/PEDOT:PSS/PM6:BTP-eC9/ZnO/11-MUA/Ag</w:t>
            </w:r>
            <w:r w:rsidR="00CA72FA" w:rsidRPr="00417BAB">
              <w:rPr>
                <w:rFonts w:ascii="Times New Roman" w:hAnsi="Times New Roman" w:cs="Times New Roman"/>
                <w:szCs w:val="21"/>
              </w:rPr>
              <w:t xml:space="preserve"> </w:t>
            </w:r>
            <w:r w:rsidRPr="00417BAB">
              <w:rPr>
                <w:rFonts w:ascii="Times New Roman" w:hAnsi="Times New Roman" w:cs="Times New Roman"/>
                <w:szCs w:val="21"/>
              </w:rPr>
              <w:t>(12 nm)</w:t>
            </w:r>
          </w:p>
        </w:tc>
        <w:tc>
          <w:tcPr>
            <w:tcW w:w="518" w:type="pct"/>
            <w:tcBorders>
              <w:left w:val="nil"/>
              <w:right w:val="nil"/>
            </w:tcBorders>
            <w:tcMar>
              <w:top w:w="15" w:type="dxa"/>
              <w:left w:w="15" w:type="dxa"/>
              <w:bottom w:w="0" w:type="dxa"/>
              <w:right w:w="15" w:type="dxa"/>
            </w:tcMar>
            <w:vAlign w:val="center"/>
          </w:tcPr>
          <w:p w14:paraId="3FB74FD8"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12.1</w:t>
            </w:r>
          </w:p>
        </w:tc>
        <w:tc>
          <w:tcPr>
            <w:tcW w:w="519" w:type="pct"/>
            <w:tcBorders>
              <w:left w:val="nil"/>
              <w:right w:val="nil"/>
            </w:tcBorders>
            <w:vAlign w:val="center"/>
          </w:tcPr>
          <w:p w14:paraId="767EF92B"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27.0</w:t>
            </w:r>
          </w:p>
        </w:tc>
        <w:tc>
          <w:tcPr>
            <w:tcW w:w="519" w:type="pct"/>
            <w:tcBorders>
              <w:left w:val="nil"/>
              <w:right w:val="nil"/>
            </w:tcBorders>
            <w:vAlign w:val="center"/>
          </w:tcPr>
          <w:p w14:paraId="0029CF73"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3.27</w:t>
            </w:r>
          </w:p>
        </w:tc>
        <w:tc>
          <w:tcPr>
            <w:tcW w:w="397" w:type="pct"/>
            <w:tcBorders>
              <w:left w:val="nil"/>
              <w:right w:val="nil"/>
            </w:tcBorders>
            <w:tcMar>
              <w:top w:w="15" w:type="dxa"/>
              <w:left w:w="15" w:type="dxa"/>
              <w:bottom w:w="0" w:type="dxa"/>
              <w:right w:w="15" w:type="dxa"/>
            </w:tcMar>
            <w:vAlign w:val="center"/>
          </w:tcPr>
          <w:p w14:paraId="5F0826BF" w14:textId="246A5238"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18]</w:t>
            </w:r>
          </w:p>
        </w:tc>
      </w:tr>
      <w:tr w:rsidR="007C7704" w:rsidRPr="00417BAB" w14:paraId="160BC12A"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20814EBD" w14:textId="0B4D5E0D"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ITO/PEDOT:PSS/PM6:L8-BO/PDINN/Au(1 nm)/Ag</w:t>
            </w:r>
            <w:r w:rsidR="00EB5DE3" w:rsidRPr="00417BAB">
              <w:rPr>
                <w:rFonts w:ascii="Times New Roman" w:hAnsi="Times New Roman" w:cs="Times New Roman"/>
                <w:szCs w:val="21"/>
              </w:rPr>
              <w:t xml:space="preserve"> </w:t>
            </w:r>
            <w:r w:rsidRPr="00417BAB">
              <w:rPr>
                <w:rFonts w:ascii="Times New Roman" w:hAnsi="Times New Roman" w:cs="Times New Roman"/>
                <w:szCs w:val="21"/>
              </w:rPr>
              <w:t>(15 nm)</w:t>
            </w:r>
          </w:p>
        </w:tc>
        <w:tc>
          <w:tcPr>
            <w:tcW w:w="518" w:type="pct"/>
            <w:tcBorders>
              <w:left w:val="nil"/>
              <w:right w:val="nil"/>
            </w:tcBorders>
            <w:tcMar>
              <w:top w:w="15" w:type="dxa"/>
              <w:left w:w="15" w:type="dxa"/>
              <w:bottom w:w="0" w:type="dxa"/>
              <w:right w:w="15" w:type="dxa"/>
            </w:tcMar>
            <w:vAlign w:val="center"/>
          </w:tcPr>
          <w:p w14:paraId="1BB66235"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12.3</w:t>
            </w:r>
          </w:p>
        </w:tc>
        <w:tc>
          <w:tcPr>
            <w:tcW w:w="519" w:type="pct"/>
            <w:tcBorders>
              <w:left w:val="nil"/>
              <w:right w:val="nil"/>
            </w:tcBorders>
            <w:vAlign w:val="center"/>
          </w:tcPr>
          <w:p w14:paraId="3EE251E9"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20.63</w:t>
            </w:r>
          </w:p>
        </w:tc>
        <w:tc>
          <w:tcPr>
            <w:tcW w:w="519" w:type="pct"/>
            <w:tcBorders>
              <w:left w:val="nil"/>
              <w:right w:val="nil"/>
            </w:tcBorders>
            <w:vAlign w:val="center"/>
          </w:tcPr>
          <w:p w14:paraId="0B6D3C80"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2.54</w:t>
            </w:r>
          </w:p>
        </w:tc>
        <w:tc>
          <w:tcPr>
            <w:tcW w:w="397" w:type="pct"/>
            <w:tcBorders>
              <w:left w:val="nil"/>
              <w:right w:val="nil"/>
            </w:tcBorders>
            <w:tcMar>
              <w:top w:w="15" w:type="dxa"/>
              <w:left w:w="15" w:type="dxa"/>
              <w:bottom w:w="0" w:type="dxa"/>
              <w:right w:w="15" w:type="dxa"/>
            </w:tcMar>
            <w:vAlign w:val="center"/>
          </w:tcPr>
          <w:p w14:paraId="78B6C0B4" w14:textId="1DE103EA"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19]</w:t>
            </w:r>
          </w:p>
        </w:tc>
      </w:tr>
      <w:tr w:rsidR="007C7704" w:rsidRPr="00417BAB" w14:paraId="74EB77B0"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5BFE20D4" w14:textId="7A1ECAEB"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ITO/PEDOT:PSS/PM6:Y6 (TrTPFB) /PDINO/Ag</w:t>
            </w:r>
            <w:r w:rsidR="00C10B1C" w:rsidRPr="00417BAB">
              <w:rPr>
                <w:rFonts w:ascii="Times New Roman" w:hAnsi="Times New Roman" w:cs="Times New Roman"/>
                <w:szCs w:val="21"/>
              </w:rPr>
              <w:t xml:space="preserve"> </w:t>
            </w:r>
            <w:r w:rsidRPr="00417BAB">
              <w:rPr>
                <w:rFonts w:ascii="Times New Roman" w:hAnsi="Times New Roman" w:cs="Times New Roman"/>
                <w:szCs w:val="21"/>
              </w:rPr>
              <w:t>(11 nm)</w:t>
            </w:r>
          </w:p>
        </w:tc>
        <w:tc>
          <w:tcPr>
            <w:tcW w:w="518" w:type="pct"/>
            <w:tcBorders>
              <w:left w:val="nil"/>
              <w:right w:val="nil"/>
            </w:tcBorders>
            <w:tcMar>
              <w:top w:w="15" w:type="dxa"/>
              <w:left w:w="15" w:type="dxa"/>
              <w:bottom w:w="0" w:type="dxa"/>
              <w:right w:w="15" w:type="dxa"/>
            </w:tcMar>
            <w:vAlign w:val="center"/>
          </w:tcPr>
          <w:p w14:paraId="3F3E442D"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11.1</w:t>
            </w:r>
          </w:p>
        </w:tc>
        <w:tc>
          <w:tcPr>
            <w:tcW w:w="519" w:type="pct"/>
            <w:tcBorders>
              <w:left w:val="nil"/>
              <w:right w:val="nil"/>
            </w:tcBorders>
            <w:vAlign w:val="center"/>
          </w:tcPr>
          <w:p w14:paraId="52CA400C"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28.7</w:t>
            </w:r>
          </w:p>
        </w:tc>
        <w:tc>
          <w:tcPr>
            <w:tcW w:w="519" w:type="pct"/>
            <w:tcBorders>
              <w:left w:val="nil"/>
              <w:right w:val="nil"/>
            </w:tcBorders>
            <w:vAlign w:val="center"/>
          </w:tcPr>
          <w:p w14:paraId="3407F410"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3.18</w:t>
            </w:r>
          </w:p>
        </w:tc>
        <w:tc>
          <w:tcPr>
            <w:tcW w:w="397" w:type="pct"/>
            <w:tcBorders>
              <w:left w:val="nil"/>
              <w:right w:val="nil"/>
            </w:tcBorders>
            <w:tcMar>
              <w:top w:w="15" w:type="dxa"/>
              <w:left w:w="15" w:type="dxa"/>
              <w:bottom w:w="0" w:type="dxa"/>
              <w:right w:w="15" w:type="dxa"/>
            </w:tcMar>
            <w:vAlign w:val="center"/>
          </w:tcPr>
          <w:p w14:paraId="302ACC46" w14:textId="5C5FEC1E"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20]</w:t>
            </w:r>
          </w:p>
        </w:tc>
      </w:tr>
      <w:tr w:rsidR="007C7704" w:rsidRPr="00417BAB" w14:paraId="27BB7A78"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085B881D" w14:textId="7E4A8140"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ITO/PEDOT:PSS/PM6:S9SBO-F:Y6-O/PNDIT-F3N/Ag</w:t>
            </w:r>
            <w:r w:rsidR="00EB5DE3" w:rsidRPr="00417BAB">
              <w:rPr>
                <w:rFonts w:ascii="Times New Roman" w:hAnsi="Times New Roman" w:cs="Times New Roman"/>
                <w:szCs w:val="21"/>
              </w:rPr>
              <w:t xml:space="preserve"> </w:t>
            </w:r>
            <w:r w:rsidRPr="00417BAB">
              <w:rPr>
                <w:rFonts w:ascii="Times New Roman" w:hAnsi="Times New Roman" w:cs="Times New Roman"/>
                <w:szCs w:val="21"/>
              </w:rPr>
              <w:t>(11 nm)</w:t>
            </w:r>
          </w:p>
        </w:tc>
        <w:tc>
          <w:tcPr>
            <w:tcW w:w="518" w:type="pct"/>
            <w:tcBorders>
              <w:left w:val="nil"/>
              <w:right w:val="nil"/>
            </w:tcBorders>
            <w:tcMar>
              <w:top w:w="15" w:type="dxa"/>
              <w:left w:w="15" w:type="dxa"/>
              <w:bottom w:w="0" w:type="dxa"/>
              <w:right w:w="15" w:type="dxa"/>
            </w:tcMar>
            <w:vAlign w:val="center"/>
          </w:tcPr>
          <w:p w14:paraId="3A8166AD"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12.42</w:t>
            </w:r>
          </w:p>
        </w:tc>
        <w:tc>
          <w:tcPr>
            <w:tcW w:w="519" w:type="pct"/>
            <w:tcBorders>
              <w:left w:val="nil"/>
              <w:right w:val="nil"/>
            </w:tcBorders>
            <w:vAlign w:val="center"/>
          </w:tcPr>
          <w:p w14:paraId="114CBFC9"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24.42</w:t>
            </w:r>
          </w:p>
        </w:tc>
        <w:tc>
          <w:tcPr>
            <w:tcW w:w="519" w:type="pct"/>
            <w:tcBorders>
              <w:left w:val="nil"/>
              <w:right w:val="nil"/>
            </w:tcBorders>
            <w:vAlign w:val="center"/>
          </w:tcPr>
          <w:p w14:paraId="486639B1"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3.03</w:t>
            </w:r>
          </w:p>
        </w:tc>
        <w:tc>
          <w:tcPr>
            <w:tcW w:w="397" w:type="pct"/>
            <w:tcBorders>
              <w:left w:val="nil"/>
              <w:right w:val="nil"/>
            </w:tcBorders>
            <w:tcMar>
              <w:top w:w="15" w:type="dxa"/>
              <w:left w:w="15" w:type="dxa"/>
              <w:bottom w:w="0" w:type="dxa"/>
              <w:right w:w="15" w:type="dxa"/>
            </w:tcMar>
            <w:vAlign w:val="center"/>
          </w:tcPr>
          <w:p w14:paraId="14C01392" w14:textId="66F21902"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21]</w:t>
            </w:r>
          </w:p>
        </w:tc>
      </w:tr>
      <w:tr w:rsidR="007C7704" w:rsidRPr="00417BAB" w14:paraId="01EED5FA" w14:textId="77777777" w:rsidTr="00417BAB">
        <w:trPr>
          <w:trHeight w:val="369"/>
          <w:jc w:val="center"/>
        </w:trPr>
        <w:tc>
          <w:tcPr>
            <w:tcW w:w="3046" w:type="pct"/>
            <w:tcBorders>
              <w:left w:val="nil"/>
              <w:right w:val="nil"/>
            </w:tcBorders>
            <w:tcMar>
              <w:top w:w="15" w:type="dxa"/>
              <w:left w:w="15" w:type="dxa"/>
              <w:bottom w:w="0" w:type="dxa"/>
              <w:right w:w="15" w:type="dxa"/>
            </w:tcMar>
            <w:vAlign w:val="center"/>
          </w:tcPr>
          <w:p w14:paraId="5E560A6F" w14:textId="75BAFE2F"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ITO/CuSCN/PM6/BTP-eC9/PDINN/Au(2 nm)/Ag</w:t>
            </w:r>
            <w:r w:rsidR="00C10B1C" w:rsidRPr="00417BAB">
              <w:rPr>
                <w:rFonts w:ascii="Times New Roman" w:hAnsi="Times New Roman" w:cs="Times New Roman"/>
                <w:szCs w:val="21"/>
              </w:rPr>
              <w:t xml:space="preserve"> </w:t>
            </w:r>
            <w:r w:rsidRPr="00417BAB">
              <w:rPr>
                <w:rFonts w:ascii="Times New Roman" w:hAnsi="Times New Roman" w:cs="Times New Roman"/>
                <w:szCs w:val="21"/>
              </w:rPr>
              <w:t>(10 nm)</w:t>
            </w:r>
          </w:p>
        </w:tc>
        <w:tc>
          <w:tcPr>
            <w:tcW w:w="518" w:type="pct"/>
            <w:tcBorders>
              <w:left w:val="nil"/>
              <w:right w:val="nil"/>
            </w:tcBorders>
            <w:tcMar>
              <w:top w:w="15" w:type="dxa"/>
              <w:left w:w="15" w:type="dxa"/>
              <w:bottom w:w="0" w:type="dxa"/>
              <w:right w:w="15" w:type="dxa"/>
            </w:tcMar>
            <w:vAlign w:val="center"/>
          </w:tcPr>
          <w:p w14:paraId="25DB310C"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10.8</w:t>
            </w:r>
          </w:p>
        </w:tc>
        <w:tc>
          <w:tcPr>
            <w:tcW w:w="519" w:type="pct"/>
            <w:tcBorders>
              <w:left w:val="nil"/>
              <w:right w:val="nil"/>
            </w:tcBorders>
            <w:vAlign w:val="center"/>
          </w:tcPr>
          <w:p w14:paraId="64F56256"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30.9</w:t>
            </w:r>
          </w:p>
        </w:tc>
        <w:tc>
          <w:tcPr>
            <w:tcW w:w="519" w:type="pct"/>
            <w:tcBorders>
              <w:left w:val="nil"/>
              <w:right w:val="nil"/>
            </w:tcBorders>
            <w:vAlign w:val="center"/>
          </w:tcPr>
          <w:p w14:paraId="34CA7A4C"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3.34</w:t>
            </w:r>
          </w:p>
        </w:tc>
        <w:tc>
          <w:tcPr>
            <w:tcW w:w="397" w:type="pct"/>
            <w:tcBorders>
              <w:left w:val="nil"/>
              <w:right w:val="nil"/>
            </w:tcBorders>
            <w:tcMar>
              <w:top w:w="15" w:type="dxa"/>
              <w:left w:w="15" w:type="dxa"/>
              <w:bottom w:w="0" w:type="dxa"/>
              <w:right w:w="15" w:type="dxa"/>
            </w:tcMar>
            <w:vAlign w:val="center"/>
          </w:tcPr>
          <w:p w14:paraId="56C29584" w14:textId="1AE6F20A" w:rsidR="007C7704" w:rsidRPr="00417BAB" w:rsidRDefault="00DD02C9" w:rsidP="00417BAB">
            <w:pPr>
              <w:rPr>
                <w:rFonts w:ascii="Times New Roman" w:hAnsi="Times New Roman" w:cs="Times New Roman"/>
                <w:szCs w:val="21"/>
              </w:rPr>
            </w:pPr>
            <w:r w:rsidRPr="00417BAB">
              <w:rPr>
                <w:rFonts w:ascii="Times New Roman" w:hAnsi="Times New Roman" w:cs="Times New Roman"/>
                <w:szCs w:val="21"/>
              </w:rPr>
              <w:t>[S</w:t>
            </w:r>
            <w:r w:rsidR="007C7704" w:rsidRPr="00417BAB">
              <w:rPr>
                <w:rFonts w:ascii="Times New Roman" w:hAnsi="Times New Roman" w:cs="Times New Roman"/>
                <w:szCs w:val="21"/>
              </w:rPr>
              <w:t>22]</w:t>
            </w:r>
          </w:p>
        </w:tc>
      </w:tr>
      <w:tr w:rsidR="007C7704" w:rsidRPr="00417BAB" w14:paraId="5B2453DC" w14:textId="77777777" w:rsidTr="00417BAB">
        <w:trPr>
          <w:trHeight w:val="369"/>
          <w:jc w:val="center"/>
        </w:trPr>
        <w:tc>
          <w:tcPr>
            <w:tcW w:w="3046" w:type="pct"/>
            <w:tcBorders>
              <w:left w:val="nil"/>
              <w:bottom w:val="single" w:sz="12" w:space="0" w:color="auto"/>
              <w:right w:val="nil"/>
            </w:tcBorders>
            <w:tcMar>
              <w:top w:w="15" w:type="dxa"/>
              <w:left w:w="15" w:type="dxa"/>
              <w:bottom w:w="0" w:type="dxa"/>
              <w:right w:w="15" w:type="dxa"/>
            </w:tcMar>
            <w:vAlign w:val="center"/>
          </w:tcPr>
          <w:p w14:paraId="42939650" w14:textId="1C90E915"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ITO/PEDOT:PSS/PM6:BTP-eC9:L8-BO/ZnO/Sm:Ag</w:t>
            </w:r>
            <w:r w:rsidR="00EB5DE3" w:rsidRPr="00417BAB">
              <w:rPr>
                <w:rFonts w:ascii="Times New Roman" w:hAnsi="Times New Roman" w:cs="Times New Roman"/>
                <w:szCs w:val="21"/>
              </w:rPr>
              <w:t xml:space="preserve"> </w:t>
            </w:r>
            <w:r w:rsidRPr="00417BAB">
              <w:rPr>
                <w:rFonts w:ascii="Times New Roman" w:hAnsi="Times New Roman" w:cs="Times New Roman"/>
                <w:szCs w:val="21"/>
              </w:rPr>
              <w:t>(12 nm)</w:t>
            </w:r>
          </w:p>
        </w:tc>
        <w:tc>
          <w:tcPr>
            <w:tcW w:w="518" w:type="pct"/>
            <w:tcBorders>
              <w:left w:val="nil"/>
              <w:bottom w:val="single" w:sz="12" w:space="0" w:color="auto"/>
              <w:right w:val="nil"/>
            </w:tcBorders>
            <w:tcMar>
              <w:top w:w="15" w:type="dxa"/>
              <w:left w:w="15" w:type="dxa"/>
              <w:bottom w:w="0" w:type="dxa"/>
              <w:right w:w="15" w:type="dxa"/>
            </w:tcMar>
            <w:vAlign w:val="center"/>
          </w:tcPr>
          <w:p w14:paraId="32FA4146"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10.09</w:t>
            </w:r>
          </w:p>
        </w:tc>
        <w:tc>
          <w:tcPr>
            <w:tcW w:w="519" w:type="pct"/>
            <w:tcBorders>
              <w:left w:val="nil"/>
              <w:bottom w:val="single" w:sz="12" w:space="0" w:color="auto"/>
              <w:right w:val="nil"/>
            </w:tcBorders>
            <w:vAlign w:val="center"/>
          </w:tcPr>
          <w:p w14:paraId="45A6EC7A"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32.0</w:t>
            </w:r>
          </w:p>
        </w:tc>
        <w:tc>
          <w:tcPr>
            <w:tcW w:w="519" w:type="pct"/>
            <w:tcBorders>
              <w:left w:val="nil"/>
              <w:bottom w:val="single" w:sz="12" w:space="0" w:color="auto"/>
              <w:right w:val="nil"/>
            </w:tcBorders>
            <w:vAlign w:val="center"/>
          </w:tcPr>
          <w:p w14:paraId="2FCADA30" w14:textId="77777777"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3.40</w:t>
            </w:r>
          </w:p>
        </w:tc>
        <w:tc>
          <w:tcPr>
            <w:tcW w:w="397" w:type="pct"/>
            <w:tcBorders>
              <w:left w:val="nil"/>
              <w:bottom w:val="single" w:sz="12" w:space="0" w:color="auto"/>
              <w:right w:val="nil"/>
            </w:tcBorders>
            <w:tcMar>
              <w:top w:w="15" w:type="dxa"/>
              <w:left w:w="15" w:type="dxa"/>
              <w:bottom w:w="0" w:type="dxa"/>
              <w:right w:w="15" w:type="dxa"/>
            </w:tcMar>
            <w:vAlign w:val="center"/>
          </w:tcPr>
          <w:p w14:paraId="1421436C" w14:textId="28E02700" w:rsidR="007C7704" w:rsidRPr="00417BAB" w:rsidRDefault="007C7704" w:rsidP="00417BAB">
            <w:pPr>
              <w:rPr>
                <w:rFonts w:ascii="Times New Roman" w:hAnsi="Times New Roman" w:cs="Times New Roman"/>
                <w:szCs w:val="21"/>
              </w:rPr>
            </w:pPr>
            <w:r w:rsidRPr="00417BAB">
              <w:rPr>
                <w:rFonts w:ascii="Times New Roman" w:hAnsi="Times New Roman" w:cs="Times New Roman"/>
                <w:szCs w:val="21"/>
              </w:rPr>
              <w:t>[</w:t>
            </w:r>
            <w:r w:rsidR="00DD02C9" w:rsidRPr="00417BAB">
              <w:rPr>
                <w:rFonts w:ascii="Times New Roman" w:hAnsi="Times New Roman" w:cs="Times New Roman"/>
                <w:szCs w:val="21"/>
              </w:rPr>
              <w:t>S</w:t>
            </w:r>
            <w:r w:rsidRPr="00417BAB">
              <w:rPr>
                <w:rFonts w:ascii="Times New Roman" w:hAnsi="Times New Roman" w:cs="Times New Roman"/>
                <w:szCs w:val="21"/>
              </w:rPr>
              <w:t>23]</w:t>
            </w:r>
          </w:p>
        </w:tc>
      </w:tr>
    </w:tbl>
    <w:p w14:paraId="1ECCB413" w14:textId="77777777" w:rsidR="00297DEE" w:rsidRPr="00297DEE" w:rsidRDefault="00297DEE" w:rsidP="00DA3E5D">
      <w:pPr>
        <w:spacing w:before="120" w:after="120"/>
        <w:rPr>
          <w:rFonts w:ascii="Times New Roman" w:hAnsi="Times New Roman" w:cs="Times New Roman"/>
          <w:sz w:val="24"/>
          <w:szCs w:val="24"/>
        </w:rPr>
      </w:pPr>
    </w:p>
    <w:p w14:paraId="4AC00FEE" w14:textId="4C39AD52" w:rsidR="00170B65" w:rsidRDefault="00170B65" w:rsidP="00DA3E5D">
      <w:pPr>
        <w:widowControl/>
        <w:spacing w:before="120" w:after="120"/>
        <w:jc w:val="left"/>
        <w:rPr>
          <w:rFonts w:ascii="Times New Roman" w:hAnsi="Times New Roman" w:cs="Times New Roman"/>
          <w:sz w:val="24"/>
          <w:szCs w:val="24"/>
        </w:rPr>
      </w:pPr>
    </w:p>
    <w:tbl>
      <w:tblPr>
        <w:tblpPr w:leftFromText="180" w:rightFromText="180" w:vertAnchor="text" w:horzAnchor="margin" w:tblpY="425"/>
        <w:tblW w:w="9262" w:type="dxa"/>
        <w:tblCellMar>
          <w:left w:w="0" w:type="dxa"/>
          <w:right w:w="0" w:type="dxa"/>
        </w:tblCellMar>
        <w:tblLook w:val="0600" w:firstRow="0" w:lastRow="0" w:firstColumn="0" w:lastColumn="0" w:noHBand="1" w:noVBand="1"/>
      </w:tblPr>
      <w:tblGrid>
        <w:gridCol w:w="1238"/>
        <w:gridCol w:w="1693"/>
        <w:gridCol w:w="1693"/>
        <w:gridCol w:w="1693"/>
        <w:gridCol w:w="1693"/>
        <w:gridCol w:w="1252"/>
      </w:tblGrid>
      <w:tr w:rsidR="00417BAB" w:rsidRPr="00417BAB" w14:paraId="692E0F12" w14:textId="77777777" w:rsidTr="00417BAB">
        <w:trPr>
          <w:trHeight w:val="680"/>
        </w:trPr>
        <w:tc>
          <w:tcPr>
            <w:tcW w:w="1238"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222252F4" w14:textId="77777777" w:rsidR="00773E9C" w:rsidRPr="00417BAB" w:rsidRDefault="00773E9C" w:rsidP="00417BAB">
            <w:pPr>
              <w:widowControl/>
              <w:jc w:val="center"/>
              <w:rPr>
                <w:rFonts w:ascii="Times New Roman" w:hAnsi="Times New Roman" w:cs="Times New Roman"/>
                <w:szCs w:val="21"/>
              </w:rPr>
            </w:pPr>
            <w:bookmarkStart w:id="12" w:name="_Hlk216965397"/>
            <w:r w:rsidRPr="00417BAB">
              <w:rPr>
                <w:rFonts w:ascii="Times New Roman" w:hAnsi="Times New Roman" w:cs="Times New Roman"/>
                <w:szCs w:val="21"/>
                <w:lang w:val="de-DE"/>
              </w:rPr>
              <w:t>ETL</w:t>
            </w:r>
          </w:p>
        </w:tc>
        <w:tc>
          <w:tcPr>
            <w:tcW w:w="1693"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19D52473" w14:textId="77777777"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V</w:t>
            </w:r>
            <w:r w:rsidRPr="00417BAB">
              <w:rPr>
                <w:rFonts w:ascii="Times New Roman" w:hAnsi="Times New Roman" w:cs="Times New Roman"/>
                <w:szCs w:val="21"/>
                <w:vertAlign w:val="subscript"/>
                <w:lang w:val="de-DE"/>
              </w:rPr>
              <w:t>OC</w:t>
            </w:r>
            <w:r w:rsidRPr="00417BAB">
              <w:rPr>
                <w:rFonts w:ascii="Times New Roman" w:hAnsi="Times New Roman" w:cs="Times New Roman"/>
                <w:szCs w:val="21"/>
                <w:lang w:val="de-DE"/>
              </w:rPr>
              <w:t xml:space="preserve"> (V)</w:t>
            </w:r>
          </w:p>
        </w:tc>
        <w:tc>
          <w:tcPr>
            <w:tcW w:w="1693"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5B9F19F8"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i/>
                <w:iCs/>
                <w:szCs w:val="21"/>
                <w:lang w:val="de-DE"/>
              </w:rPr>
              <w:t>J</w:t>
            </w:r>
            <w:r w:rsidRPr="00417BAB">
              <w:rPr>
                <w:rFonts w:ascii="Times New Roman" w:hAnsi="Times New Roman" w:cs="Times New Roman"/>
                <w:szCs w:val="21"/>
                <w:vertAlign w:val="subscript"/>
                <w:lang w:val="de-DE"/>
              </w:rPr>
              <w:t>SC</w:t>
            </w:r>
          </w:p>
          <w:p w14:paraId="65E20BD8" w14:textId="2E24FA32"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(mA cm</w:t>
            </w:r>
            <w:r w:rsidRPr="00417BAB">
              <w:rPr>
                <w:rFonts w:ascii="Times New Roman" w:hAnsi="Times New Roman" w:cs="Times New Roman"/>
                <w:szCs w:val="21"/>
                <w:vertAlign w:val="superscript"/>
                <w:lang w:val="de-DE"/>
              </w:rPr>
              <w:t>−2</w:t>
            </w:r>
            <w:r w:rsidRPr="00417BAB">
              <w:rPr>
                <w:rFonts w:ascii="Times New Roman" w:hAnsi="Times New Roman" w:cs="Times New Roman"/>
                <w:szCs w:val="21"/>
                <w:lang w:val="de-DE"/>
              </w:rPr>
              <w:t>)</w:t>
            </w:r>
          </w:p>
        </w:tc>
        <w:tc>
          <w:tcPr>
            <w:tcW w:w="1693"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74B1C00E"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FF</w:t>
            </w:r>
          </w:p>
          <w:p w14:paraId="49ED9B27" w14:textId="01B415B7"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w:t>
            </w:r>
          </w:p>
        </w:tc>
        <w:tc>
          <w:tcPr>
            <w:tcW w:w="1693"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45580EA1"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PCE</w:t>
            </w:r>
          </w:p>
          <w:p w14:paraId="50D77734" w14:textId="6221CA3A"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w:t>
            </w:r>
            <w:r w:rsidRPr="00417BAB">
              <w:rPr>
                <w:rFonts w:ascii="Times New Roman" w:hAnsi="Times New Roman" w:cs="Times New Roman"/>
                <w:szCs w:val="21"/>
                <w:vertAlign w:val="superscript"/>
                <w:lang w:val="de-DE"/>
              </w:rPr>
              <w:t>a</w:t>
            </w:r>
          </w:p>
        </w:tc>
        <w:tc>
          <w:tcPr>
            <w:tcW w:w="1252"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5862B79D"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 xml:space="preserve">cal. </w:t>
            </w:r>
            <w:r w:rsidRPr="00417BAB">
              <w:rPr>
                <w:rFonts w:ascii="Times New Roman" w:hAnsi="Times New Roman" w:cs="Times New Roman"/>
                <w:i/>
                <w:iCs/>
                <w:szCs w:val="21"/>
                <w:lang w:val="de-DE"/>
              </w:rPr>
              <w:t>J</w:t>
            </w:r>
            <w:r w:rsidRPr="00417BAB">
              <w:rPr>
                <w:rFonts w:ascii="Times New Roman" w:hAnsi="Times New Roman" w:cs="Times New Roman"/>
                <w:szCs w:val="21"/>
                <w:vertAlign w:val="subscript"/>
                <w:lang w:val="de-DE"/>
              </w:rPr>
              <w:t>SC</w:t>
            </w:r>
          </w:p>
          <w:p w14:paraId="5783750B" w14:textId="5E35FE1E"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(mA cm</w:t>
            </w:r>
            <w:r w:rsidRPr="00417BAB">
              <w:rPr>
                <w:rFonts w:ascii="Times New Roman" w:hAnsi="Times New Roman" w:cs="Times New Roman"/>
                <w:szCs w:val="21"/>
                <w:vertAlign w:val="superscript"/>
                <w:lang w:val="de-DE"/>
              </w:rPr>
              <w:t>−2</w:t>
            </w:r>
            <w:r w:rsidRPr="00417BAB">
              <w:rPr>
                <w:rFonts w:ascii="Times New Roman" w:hAnsi="Times New Roman" w:cs="Times New Roman"/>
                <w:szCs w:val="21"/>
                <w:lang w:val="de-DE"/>
              </w:rPr>
              <w:t>)</w:t>
            </w:r>
            <w:r w:rsidRPr="00417BAB">
              <w:rPr>
                <w:rFonts w:ascii="Times New Roman" w:hAnsi="Times New Roman" w:cs="Times New Roman"/>
                <w:szCs w:val="21"/>
                <w:vertAlign w:val="superscript"/>
                <w:lang w:val="de-DE"/>
              </w:rPr>
              <w:t>b</w:t>
            </w:r>
          </w:p>
        </w:tc>
      </w:tr>
      <w:tr w:rsidR="00417BAB" w:rsidRPr="00417BAB" w14:paraId="73CACD4B" w14:textId="77777777" w:rsidTr="00417BAB">
        <w:trPr>
          <w:trHeight w:val="680"/>
        </w:trPr>
        <w:tc>
          <w:tcPr>
            <w:tcW w:w="1238"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7050AD8" w14:textId="77777777" w:rsidR="00773E9C" w:rsidRPr="00417BAB" w:rsidRDefault="00773E9C" w:rsidP="00417BAB">
            <w:pPr>
              <w:widowControl/>
              <w:jc w:val="left"/>
              <w:rPr>
                <w:rFonts w:ascii="Times New Roman" w:hAnsi="Times New Roman" w:cs="Times New Roman"/>
                <w:szCs w:val="21"/>
              </w:rPr>
            </w:pPr>
            <w:r w:rsidRPr="00417BAB">
              <w:rPr>
                <w:rFonts w:ascii="Times New Roman" w:hAnsi="Times New Roman" w:cs="Times New Roman"/>
                <w:szCs w:val="21"/>
                <w:lang w:val="de-DE"/>
              </w:rPr>
              <w:t>PDINN</w:t>
            </w:r>
          </w:p>
        </w:tc>
        <w:tc>
          <w:tcPr>
            <w:tcW w:w="1693"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DC90BF8"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0.844</w:t>
            </w:r>
          </w:p>
          <w:p w14:paraId="7FBFF64D" w14:textId="5E2ADF65"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(0.843±0.001)</w:t>
            </w:r>
          </w:p>
        </w:tc>
        <w:tc>
          <w:tcPr>
            <w:tcW w:w="1693"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7D6D4080"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rPr>
              <w:t>28.7</w:t>
            </w:r>
          </w:p>
          <w:p w14:paraId="28E98B6C" w14:textId="14DD009D"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(29.0±0.4)</w:t>
            </w:r>
          </w:p>
        </w:tc>
        <w:tc>
          <w:tcPr>
            <w:tcW w:w="1693"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1884C22"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rPr>
              <w:t>77.0</w:t>
            </w:r>
          </w:p>
          <w:p w14:paraId="01E1213F" w14:textId="63507AEA"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(76.4±0.9)</w:t>
            </w:r>
          </w:p>
        </w:tc>
        <w:tc>
          <w:tcPr>
            <w:tcW w:w="1693"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41BBE9F3"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rPr>
              <w:t>18.7</w:t>
            </w:r>
          </w:p>
          <w:p w14:paraId="0BF9634E" w14:textId="04DD8820"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(18.7±0.1)</w:t>
            </w:r>
          </w:p>
        </w:tc>
        <w:tc>
          <w:tcPr>
            <w:tcW w:w="1252"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79635BEF" w14:textId="77777777"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rPr>
              <w:t>27.3</w:t>
            </w:r>
          </w:p>
        </w:tc>
      </w:tr>
      <w:tr w:rsidR="00417BAB" w:rsidRPr="00417BAB" w14:paraId="5D67EE2C" w14:textId="77777777" w:rsidTr="00417BAB">
        <w:trPr>
          <w:trHeight w:val="680"/>
        </w:trPr>
        <w:tc>
          <w:tcPr>
            <w:tcW w:w="1238"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46329E9F" w14:textId="77777777" w:rsidR="00773E9C" w:rsidRPr="00417BAB" w:rsidRDefault="00773E9C" w:rsidP="00417BAB">
            <w:pPr>
              <w:widowControl/>
              <w:jc w:val="left"/>
              <w:rPr>
                <w:rFonts w:ascii="Times New Roman" w:hAnsi="Times New Roman" w:cs="Times New Roman"/>
                <w:szCs w:val="21"/>
              </w:rPr>
            </w:pPr>
            <w:r w:rsidRPr="00417BAB">
              <w:rPr>
                <w:rFonts w:ascii="Times New Roman" w:hAnsi="Times New Roman" w:cs="Times New Roman"/>
                <w:szCs w:val="21"/>
                <w:lang w:val="de-DE"/>
              </w:rPr>
              <w:t>D-PDINN</w:t>
            </w:r>
          </w:p>
        </w:tc>
        <w:tc>
          <w:tcPr>
            <w:tcW w:w="1693"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78D4EA21"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en-GB"/>
              </w:rPr>
              <w:t>0.846</w:t>
            </w:r>
          </w:p>
          <w:p w14:paraId="47B10ACE" w14:textId="610ADD33"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(0.846±0.001)</w:t>
            </w:r>
          </w:p>
        </w:tc>
        <w:tc>
          <w:tcPr>
            <w:tcW w:w="1693"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40D76919"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rPr>
              <w:t>29.2</w:t>
            </w:r>
          </w:p>
          <w:p w14:paraId="6E845072" w14:textId="1B26F6D1"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(29.3±0.2)</w:t>
            </w:r>
          </w:p>
        </w:tc>
        <w:tc>
          <w:tcPr>
            <w:tcW w:w="1693"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2D151370"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en-GB"/>
              </w:rPr>
              <w:t>78.3</w:t>
            </w:r>
          </w:p>
          <w:p w14:paraId="0D689B16" w14:textId="22E7AE43"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(77.8±0.5)</w:t>
            </w:r>
          </w:p>
        </w:tc>
        <w:tc>
          <w:tcPr>
            <w:tcW w:w="1693"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794AD6D4" w14:textId="77777777" w:rsidR="00297DEE" w:rsidRPr="00297DEE"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en-GB"/>
              </w:rPr>
              <w:t>19.4</w:t>
            </w:r>
          </w:p>
          <w:p w14:paraId="3564CE42" w14:textId="1C977406"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lang w:val="de-DE"/>
              </w:rPr>
              <w:t>(19.3±0.1)</w:t>
            </w:r>
          </w:p>
        </w:tc>
        <w:tc>
          <w:tcPr>
            <w:tcW w:w="1252"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77499862" w14:textId="77777777" w:rsidR="00773E9C" w:rsidRPr="00417BAB" w:rsidRDefault="00773E9C" w:rsidP="00417BAB">
            <w:pPr>
              <w:widowControl/>
              <w:jc w:val="center"/>
              <w:rPr>
                <w:rFonts w:ascii="Times New Roman" w:hAnsi="Times New Roman" w:cs="Times New Roman"/>
                <w:szCs w:val="21"/>
              </w:rPr>
            </w:pPr>
            <w:r w:rsidRPr="00417BAB">
              <w:rPr>
                <w:rFonts w:ascii="Times New Roman" w:hAnsi="Times New Roman" w:cs="Times New Roman"/>
                <w:szCs w:val="21"/>
              </w:rPr>
              <w:t>27.8</w:t>
            </w:r>
          </w:p>
        </w:tc>
      </w:tr>
    </w:tbl>
    <w:p w14:paraId="444B7931" w14:textId="77777777" w:rsidR="00297DEE" w:rsidRPr="00297DEE" w:rsidRDefault="007D5FB6" w:rsidP="00DA3E5D">
      <w:pPr>
        <w:widowControl/>
        <w:spacing w:before="120" w:after="120"/>
        <w:jc w:val="left"/>
        <w:rPr>
          <w:rFonts w:ascii="Times New Roman" w:hAnsi="Times New Roman" w:cs="Times New Roman"/>
          <w:sz w:val="24"/>
          <w:szCs w:val="24"/>
        </w:rPr>
      </w:pPr>
      <w:bookmarkStart w:id="13" w:name="_Hlk216965364"/>
      <w:r w:rsidRPr="00417BAB">
        <w:rPr>
          <w:rFonts w:ascii="Times New Roman" w:hAnsi="Times New Roman" w:cs="Times New Roman"/>
          <w:b/>
          <w:bCs/>
          <w:sz w:val="24"/>
          <w:szCs w:val="24"/>
        </w:rPr>
        <w:t>Table S</w:t>
      </w:r>
      <w:r w:rsidRPr="00417BAB">
        <w:rPr>
          <w:rFonts w:ascii="Times New Roman" w:hAnsi="Times New Roman" w:cs="Times New Roman" w:hint="eastAsia"/>
          <w:b/>
          <w:bCs/>
          <w:sz w:val="24"/>
          <w:szCs w:val="24"/>
        </w:rPr>
        <w:t>2</w:t>
      </w:r>
      <w:r w:rsidRPr="00417BAB">
        <w:rPr>
          <w:rFonts w:hint="eastAsia"/>
        </w:rPr>
        <w:t xml:space="preserve"> </w:t>
      </w:r>
      <w:r w:rsidRPr="00417BAB">
        <w:rPr>
          <w:rFonts w:ascii="Times New Roman" w:hAnsi="Times New Roman" w:cs="Times New Roman" w:hint="eastAsia"/>
          <w:sz w:val="24"/>
          <w:szCs w:val="24"/>
        </w:rPr>
        <w:t>Device data of opaque OPVs with PDINN or D- PDINN</w:t>
      </w:r>
    </w:p>
    <w:p w14:paraId="114F3C9F" w14:textId="77777777" w:rsidR="00297DEE" w:rsidRPr="00297DEE" w:rsidRDefault="00633DAB" w:rsidP="00DA3E5D">
      <w:pPr>
        <w:spacing w:before="120" w:after="120"/>
        <w:rPr>
          <w:rFonts w:ascii="Times New Roman" w:hAnsi="Times New Roman" w:cs="Times New Roman"/>
          <w:szCs w:val="21"/>
        </w:rPr>
      </w:pPr>
      <w:r w:rsidRPr="00417BAB">
        <w:rPr>
          <w:rFonts w:ascii="Times New Roman" w:hAnsi="Times New Roman" w:cs="Times New Roman"/>
          <w:i/>
          <w:iCs/>
          <w:szCs w:val="21"/>
          <w:vertAlign w:val="superscript"/>
        </w:rPr>
        <w:t>a</w:t>
      </w:r>
      <w:r w:rsidRPr="00417BAB">
        <w:rPr>
          <w:rFonts w:ascii="Times New Roman" w:hAnsi="Times New Roman" w:cs="Times New Roman"/>
          <w:szCs w:val="21"/>
        </w:rPr>
        <w:t xml:space="preserve"> Averaged values with standard deviation in parentheses were obtained from 5 devices.</w:t>
      </w:r>
    </w:p>
    <w:p w14:paraId="66302A66" w14:textId="77777777" w:rsidR="00297DEE" w:rsidRPr="00297DEE" w:rsidRDefault="00633DAB" w:rsidP="00417BAB">
      <w:pPr>
        <w:spacing w:before="120" w:after="120"/>
        <w:rPr>
          <w:rFonts w:ascii="Times New Roman" w:hAnsi="Times New Roman" w:cs="Times New Roman"/>
          <w:szCs w:val="21"/>
        </w:rPr>
      </w:pPr>
      <w:r w:rsidRPr="00417BAB">
        <w:rPr>
          <w:rFonts w:ascii="Times New Roman" w:hAnsi="Times New Roman" w:cs="Times New Roman"/>
          <w:i/>
          <w:iCs/>
          <w:szCs w:val="21"/>
          <w:vertAlign w:val="superscript"/>
        </w:rPr>
        <w:t>b</w:t>
      </w:r>
      <w:r w:rsidRPr="00417BAB">
        <w:rPr>
          <w:rFonts w:ascii="Times New Roman" w:hAnsi="Times New Roman" w:cs="Times New Roman"/>
          <w:szCs w:val="21"/>
        </w:rPr>
        <w:t xml:space="preserve"> </w:t>
      </w:r>
      <w:r w:rsidRPr="00417BAB">
        <w:rPr>
          <w:rFonts w:ascii="Times New Roman" w:hAnsi="Times New Roman" w:cs="Times New Roman"/>
          <w:i/>
          <w:iCs/>
          <w:szCs w:val="21"/>
        </w:rPr>
        <w:t>J</w:t>
      </w:r>
      <w:r w:rsidRPr="00417BAB">
        <w:rPr>
          <w:rFonts w:ascii="Times New Roman" w:hAnsi="Times New Roman" w:cs="Times New Roman"/>
          <w:szCs w:val="21"/>
          <w:vertAlign w:val="subscript"/>
        </w:rPr>
        <w:t>SC</w:t>
      </w:r>
      <w:r w:rsidRPr="00417BAB">
        <w:rPr>
          <w:rFonts w:ascii="Times New Roman" w:hAnsi="Times New Roman" w:cs="Times New Roman"/>
          <w:szCs w:val="21"/>
        </w:rPr>
        <w:t xml:space="preserve"> calculated from the integration of EQE spectra with the AM 1.5G spectrum.</w:t>
      </w:r>
      <w:bookmarkEnd w:id="13"/>
      <w:r w:rsidR="00417BAB" w:rsidRPr="00417BAB">
        <w:rPr>
          <w:rFonts w:ascii="Times New Roman" w:hAnsi="Times New Roman" w:cs="Times New Roman"/>
          <w:szCs w:val="21"/>
        </w:rPr>
        <w:t xml:space="preserve"> </w:t>
      </w:r>
      <w:bookmarkEnd w:id="12"/>
    </w:p>
    <w:p w14:paraId="60D7882F" w14:textId="77777777" w:rsidR="00297DEE" w:rsidRPr="00297DEE" w:rsidRDefault="00297DEE" w:rsidP="00417BAB">
      <w:pPr>
        <w:spacing w:before="120" w:after="120"/>
        <w:rPr>
          <w:rFonts w:ascii="Times New Roman" w:hAnsi="Times New Roman" w:cs="Times New Roman"/>
          <w:b/>
          <w:bCs/>
          <w:sz w:val="24"/>
          <w:szCs w:val="24"/>
        </w:rPr>
      </w:pPr>
    </w:p>
    <w:p w14:paraId="5E2169F9" w14:textId="7347CA94" w:rsidR="0011423A" w:rsidRPr="00417BAB" w:rsidRDefault="0011423A" w:rsidP="00DA3E5D">
      <w:pPr>
        <w:spacing w:before="120" w:after="120"/>
        <w:rPr>
          <w:rFonts w:ascii="Times New Roman" w:hAnsi="Times New Roman" w:cs="Times New Roman"/>
          <w:b/>
          <w:bCs/>
          <w:sz w:val="24"/>
          <w:szCs w:val="24"/>
        </w:rPr>
      </w:pPr>
      <w:bookmarkStart w:id="14" w:name="_Hlk216965322"/>
      <w:r w:rsidRPr="00417BAB">
        <w:rPr>
          <w:rFonts w:ascii="Times New Roman" w:hAnsi="Times New Roman" w:cs="Times New Roman"/>
          <w:b/>
          <w:bCs/>
          <w:sz w:val="24"/>
          <w:szCs w:val="24"/>
        </w:rPr>
        <w:t>Table S</w:t>
      </w:r>
      <w:r w:rsidR="00CA3B9A" w:rsidRPr="00417BAB">
        <w:rPr>
          <w:rFonts w:ascii="Times New Roman" w:hAnsi="Times New Roman" w:cs="Times New Roman" w:hint="eastAsia"/>
          <w:b/>
          <w:bCs/>
          <w:sz w:val="24"/>
          <w:szCs w:val="24"/>
        </w:rPr>
        <w:t>3</w:t>
      </w:r>
      <w:r w:rsidRPr="00417BAB">
        <w:rPr>
          <w:rFonts w:hint="eastAsia"/>
        </w:rPr>
        <w:t xml:space="preserve"> </w:t>
      </w:r>
      <w:r w:rsidRPr="00417BAB">
        <w:rPr>
          <w:rFonts w:ascii="Times New Roman" w:hAnsi="Times New Roman" w:cs="Times New Roman" w:hint="eastAsia"/>
          <w:sz w:val="24"/>
          <w:szCs w:val="24"/>
        </w:rPr>
        <w:t>Device data of STOPVs with PDINO, D-PDINO, PNDIT-F3N and D- PNDIT-F3N</w:t>
      </w:r>
    </w:p>
    <w:tbl>
      <w:tblPr>
        <w:tblW w:w="9390" w:type="dxa"/>
        <w:tblCellMar>
          <w:left w:w="0" w:type="dxa"/>
          <w:right w:w="0" w:type="dxa"/>
        </w:tblCellMar>
        <w:tblLook w:val="0600" w:firstRow="0" w:lastRow="0" w:firstColumn="0" w:lastColumn="0" w:noHBand="1" w:noVBand="1"/>
      </w:tblPr>
      <w:tblGrid>
        <w:gridCol w:w="1286"/>
        <w:gridCol w:w="1402"/>
        <w:gridCol w:w="1315"/>
        <w:gridCol w:w="1316"/>
        <w:gridCol w:w="1334"/>
        <w:gridCol w:w="1150"/>
        <w:gridCol w:w="725"/>
        <w:gridCol w:w="862"/>
      </w:tblGrid>
      <w:tr w:rsidR="00417BAB" w:rsidRPr="00417BAB" w14:paraId="065AFC20" w14:textId="77777777" w:rsidTr="00B4592D">
        <w:trPr>
          <w:trHeight w:val="856"/>
        </w:trPr>
        <w:tc>
          <w:tcPr>
            <w:tcW w:w="1286"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67D2188E" w14:textId="77777777" w:rsidR="0011423A" w:rsidRPr="00417BAB" w:rsidRDefault="0011423A" w:rsidP="00DA3E5D">
            <w:pPr>
              <w:spacing w:before="120" w:after="120"/>
              <w:jc w:val="center"/>
              <w:rPr>
                <w:rFonts w:ascii="Times New Roman" w:hAnsi="Times New Roman" w:cs="Times New Roman"/>
                <w:szCs w:val="21"/>
              </w:rPr>
            </w:pPr>
            <w:bookmarkStart w:id="15" w:name="_Hlk216968420"/>
            <w:r w:rsidRPr="00417BAB">
              <w:rPr>
                <w:rFonts w:ascii="Times New Roman" w:hAnsi="Times New Roman" w:cs="Times New Roman"/>
                <w:szCs w:val="21"/>
                <w:lang w:val="de-DE"/>
              </w:rPr>
              <w:t>ETL</w:t>
            </w:r>
          </w:p>
        </w:tc>
        <w:tc>
          <w:tcPr>
            <w:tcW w:w="1402"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0205003E"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V</w:t>
            </w:r>
            <w:r w:rsidRPr="00417BAB">
              <w:rPr>
                <w:rFonts w:ascii="Times New Roman" w:hAnsi="Times New Roman" w:cs="Times New Roman"/>
                <w:szCs w:val="21"/>
                <w:vertAlign w:val="subscript"/>
                <w:lang w:val="de-DE"/>
              </w:rPr>
              <w:t>OC</w:t>
            </w:r>
            <w:r w:rsidRPr="00417BAB">
              <w:rPr>
                <w:rFonts w:ascii="Times New Roman" w:hAnsi="Times New Roman" w:cs="Times New Roman"/>
                <w:szCs w:val="21"/>
                <w:lang w:val="de-DE"/>
              </w:rPr>
              <w:t xml:space="preserve"> (V)</w:t>
            </w:r>
          </w:p>
        </w:tc>
        <w:tc>
          <w:tcPr>
            <w:tcW w:w="1315"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07D7A82E"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i/>
                <w:iCs/>
                <w:szCs w:val="21"/>
                <w:lang w:val="de-DE"/>
              </w:rPr>
              <w:t>J</w:t>
            </w:r>
            <w:r w:rsidRPr="00417BAB">
              <w:rPr>
                <w:rFonts w:ascii="Times New Roman" w:hAnsi="Times New Roman" w:cs="Times New Roman"/>
                <w:szCs w:val="21"/>
                <w:vertAlign w:val="subscript"/>
                <w:lang w:val="de-DE"/>
              </w:rPr>
              <w:t>SC</w:t>
            </w:r>
          </w:p>
          <w:p w14:paraId="7BF5FFD2" w14:textId="479059F3"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(mA cm</w:t>
            </w:r>
            <w:r w:rsidRPr="00417BAB">
              <w:rPr>
                <w:rFonts w:ascii="Times New Roman" w:hAnsi="Times New Roman" w:cs="Times New Roman"/>
                <w:szCs w:val="21"/>
                <w:vertAlign w:val="superscript"/>
                <w:lang w:val="de-DE"/>
              </w:rPr>
              <w:t>−2</w:t>
            </w:r>
            <w:r w:rsidRPr="00417BAB">
              <w:rPr>
                <w:rFonts w:ascii="Times New Roman" w:hAnsi="Times New Roman" w:cs="Times New Roman"/>
                <w:szCs w:val="21"/>
                <w:lang w:val="de-DE"/>
              </w:rPr>
              <w:t>)</w:t>
            </w:r>
          </w:p>
        </w:tc>
        <w:tc>
          <w:tcPr>
            <w:tcW w:w="1316"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12D20F74"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FF</w:t>
            </w:r>
          </w:p>
          <w:p w14:paraId="42CAED33" w14:textId="775BAB93"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w:t>
            </w:r>
          </w:p>
        </w:tc>
        <w:tc>
          <w:tcPr>
            <w:tcW w:w="1334"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7D023B19"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PCE</w:t>
            </w:r>
          </w:p>
          <w:p w14:paraId="0F5D3C0B" w14:textId="1FA7A218"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w:t>
            </w:r>
            <w:r w:rsidR="00367A87" w:rsidRPr="00417BAB">
              <w:rPr>
                <w:rFonts w:ascii="Times New Roman" w:hAnsi="Times New Roman" w:cs="Times New Roman" w:hint="eastAsia"/>
                <w:szCs w:val="21"/>
                <w:vertAlign w:val="superscript"/>
                <w:lang w:val="de-DE"/>
              </w:rPr>
              <w:t>a</w:t>
            </w:r>
          </w:p>
        </w:tc>
        <w:tc>
          <w:tcPr>
            <w:tcW w:w="1150"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3AC2DBB4"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 xml:space="preserve">cal. </w:t>
            </w:r>
            <w:r w:rsidRPr="00417BAB">
              <w:rPr>
                <w:rFonts w:ascii="Times New Roman" w:hAnsi="Times New Roman" w:cs="Times New Roman"/>
                <w:i/>
                <w:iCs/>
                <w:szCs w:val="21"/>
                <w:lang w:val="de-DE"/>
              </w:rPr>
              <w:t>J</w:t>
            </w:r>
            <w:r w:rsidRPr="00417BAB">
              <w:rPr>
                <w:rFonts w:ascii="Times New Roman" w:hAnsi="Times New Roman" w:cs="Times New Roman"/>
                <w:szCs w:val="21"/>
                <w:vertAlign w:val="subscript"/>
                <w:lang w:val="de-DE"/>
              </w:rPr>
              <w:t>SC</w:t>
            </w:r>
          </w:p>
          <w:p w14:paraId="39AF68C5" w14:textId="59A219C1"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(mA cm</w:t>
            </w:r>
            <w:r w:rsidRPr="00417BAB">
              <w:rPr>
                <w:rFonts w:ascii="Times New Roman" w:hAnsi="Times New Roman" w:cs="Times New Roman"/>
                <w:szCs w:val="21"/>
                <w:vertAlign w:val="superscript"/>
                <w:lang w:val="de-DE"/>
              </w:rPr>
              <w:t>−2</w:t>
            </w:r>
            <w:r w:rsidRPr="00417BAB">
              <w:rPr>
                <w:rFonts w:ascii="Times New Roman" w:hAnsi="Times New Roman" w:cs="Times New Roman"/>
                <w:szCs w:val="21"/>
                <w:lang w:val="de-DE"/>
              </w:rPr>
              <w:t>)</w:t>
            </w:r>
            <w:r w:rsidR="00367A87" w:rsidRPr="00417BAB">
              <w:rPr>
                <w:rFonts w:ascii="Times New Roman" w:hAnsi="Times New Roman" w:cs="Times New Roman" w:hint="eastAsia"/>
                <w:szCs w:val="21"/>
                <w:vertAlign w:val="superscript"/>
                <w:lang w:val="de-DE"/>
              </w:rPr>
              <w:t>b</w:t>
            </w:r>
          </w:p>
        </w:tc>
        <w:tc>
          <w:tcPr>
            <w:tcW w:w="725"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4344BD5C"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AVT</w:t>
            </w:r>
          </w:p>
          <w:p w14:paraId="22CE787A" w14:textId="60735304"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w:t>
            </w:r>
            <w:r w:rsidR="00367A87" w:rsidRPr="00417BAB">
              <w:rPr>
                <w:rFonts w:ascii="Times New Roman" w:hAnsi="Times New Roman" w:cs="Times New Roman" w:hint="eastAsia"/>
                <w:szCs w:val="21"/>
                <w:vertAlign w:val="superscript"/>
              </w:rPr>
              <w:t>c</w:t>
            </w:r>
          </w:p>
        </w:tc>
        <w:tc>
          <w:tcPr>
            <w:tcW w:w="862" w:type="dxa"/>
            <w:tcBorders>
              <w:top w:val="single" w:sz="12" w:space="0" w:color="auto"/>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7A49A596"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LUE</w:t>
            </w:r>
          </w:p>
          <w:p w14:paraId="5CAA2504" w14:textId="3F214465"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w:t>
            </w:r>
          </w:p>
        </w:tc>
      </w:tr>
      <w:tr w:rsidR="00417BAB" w:rsidRPr="00417BAB" w14:paraId="43BFBE55" w14:textId="77777777" w:rsidTr="00B4592D">
        <w:trPr>
          <w:trHeight w:val="856"/>
        </w:trPr>
        <w:tc>
          <w:tcPr>
            <w:tcW w:w="1286"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6B86F9CA" w14:textId="77777777" w:rsidR="0011423A" w:rsidRPr="00417BAB" w:rsidRDefault="0011423A" w:rsidP="00DA3E5D">
            <w:pPr>
              <w:spacing w:before="120" w:after="120"/>
              <w:rPr>
                <w:rFonts w:ascii="Times New Roman" w:hAnsi="Times New Roman" w:cs="Times New Roman"/>
                <w:szCs w:val="21"/>
              </w:rPr>
            </w:pPr>
            <w:r w:rsidRPr="00417BAB">
              <w:rPr>
                <w:rFonts w:ascii="Times New Roman" w:hAnsi="Times New Roman" w:cs="Times New Roman"/>
                <w:szCs w:val="21"/>
              </w:rPr>
              <w:t>PDINO</w:t>
            </w:r>
          </w:p>
        </w:tc>
        <w:tc>
          <w:tcPr>
            <w:tcW w:w="1402"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3A542B9E"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0.833</w:t>
            </w:r>
          </w:p>
          <w:p w14:paraId="3EEAE99F" w14:textId="766275F5"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(0.833±0.001)</w:t>
            </w:r>
          </w:p>
        </w:tc>
        <w:tc>
          <w:tcPr>
            <w:tcW w:w="1315"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69CC31B9"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20.5</w:t>
            </w:r>
          </w:p>
          <w:p w14:paraId="126FE895" w14:textId="4A1A30BA"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(20.4±0.2)</w:t>
            </w:r>
          </w:p>
        </w:tc>
        <w:tc>
          <w:tcPr>
            <w:tcW w:w="1316"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64927F2D"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76.6</w:t>
            </w:r>
          </w:p>
          <w:p w14:paraId="5871B179" w14:textId="599C8476"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(76.4±0.5)</w:t>
            </w:r>
          </w:p>
        </w:tc>
        <w:tc>
          <w:tcPr>
            <w:tcW w:w="1334"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3E08BE61"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13.1</w:t>
            </w:r>
          </w:p>
          <w:p w14:paraId="00A214A3" w14:textId="6325D928"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(13.0±0.1)</w:t>
            </w:r>
          </w:p>
        </w:tc>
        <w:tc>
          <w:tcPr>
            <w:tcW w:w="1150"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64FE5B79"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19.7</w:t>
            </w:r>
          </w:p>
        </w:tc>
        <w:tc>
          <w:tcPr>
            <w:tcW w:w="725"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0D081BE2"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27.8</w:t>
            </w:r>
          </w:p>
        </w:tc>
        <w:tc>
          <w:tcPr>
            <w:tcW w:w="862" w:type="dxa"/>
            <w:tcBorders>
              <w:top w:val="single" w:sz="12" w:space="0" w:color="auto"/>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0B2273C3"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3.64</w:t>
            </w:r>
          </w:p>
        </w:tc>
      </w:tr>
      <w:tr w:rsidR="00417BAB" w:rsidRPr="00417BAB" w14:paraId="13DE3B3C" w14:textId="77777777" w:rsidTr="00B4592D">
        <w:trPr>
          <w:trHeight w:val="856"/>
        </w:trPr>
        <w:tc>
          <w:tcPr>
            <w:tcW w:w="1286"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DF58917" w14:textId="77777777" w:rsidR="0011423A" w:rsidRPr="00417BAB" w:rsidRDefault="0011423A" w:rsidP="00DA3E5D">
            <w:pPr>
              <w:spacing w:before="120" w:after="120"/>
              <w:rPr>
                <w:rFonts w:ascii="Times New Roman" w:hAnsi="Times New Roman" w:cs="Times New Roman"/>
                <w:szCs w:val="21"/>
              </w:rPr>
            </w:pPr>
            <w:r w:rsidRPr="00417BAB">
              <w:rPr>
                <w:rFonts w:ascii="Times New Roman" w:hAnsi="Times New Roman" w:cs="Times New Roman"/>
                <w:szCs w:val="21"/>
                <w:lang w:val="de-DE"/>
              </w:rPr>
              <w:t>D-PDINO</w:t>
            </w:r>
          </w:p>
        </w:tc>
        <w:tc>
          <w:tcPr>
            <w:tcW w:w="1402"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6FF4B4A4"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en-GB"/>
              </w:rPr>
              <w:t>0.833</w:t>
            </w:r>
          </w:p>
          <w:p w14:paraId="699811FD" w14:textId="707C69D3"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(0.833±0.003)</w:t>
            </w:r>
          </w:p>
        </w:tc>
        <w:tc>
          <w:tcPr>
            <w:tcW w:w="1315"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672A0B17"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21.3</w:t>
            </w:r>
          </w:p>
          <w:p w14:paraId="624ADE3D" w14:textId="19C2F47C"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(21.3±0.2)</w:t>
            </w:r>
          </w:p>
        </w:tc>
        <w:tc>
          <w:tcPr>
            <w:tcW w:w="1316"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1F90F37A"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en-GB"/>
              </w:rPr>
              <w:t>76.5</w:t>
            </w:r>
          </w:p>
          <w:p w14:paraId="4C802DBF" w14:textId="52F86D96"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(76.4±0.4)</w:t>
            </w:r>
          </w:p>
        </w:tc>
        <w:tc>
          <w:tcPr>
            <w:tcW w:w="1334"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BCF90A6"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en-GB"/>
              </w:rPr>
              <w:t>13.7</w:t>
            </w:r>
          </w:p>
          <w:p w14:paraId="66A544FB" w14:textId="16D95CF3"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(13.6±0.1)</w:t>
            </w:r>
          </w:p>
        </w:tc>
        <w:tc>
          <w:tcPr>
            <w:tcW w:w="1150"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6D544000"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20.3</w:t>
            </w:r>
          </w:p>
        </w:tc>
        <w:tc>
          <w:tcPr>
            <w:tcW w:w="725"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542832A4"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27.9</w:t>
            </w:r>
          </w:p>
        </w:tc>
        <w:tc>
          <w:tcPr>
            <w:tcW w:w="862"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52B941F"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3.82</w:t>
            </w:r>
          </w:p>
        </w:tc>
      </w:tr>
      <w:tr w:rsidR="00417BAB" w:rsidRPr="00417BAB" w14:paraId="68810389" w14:textId="77777777" w:rsidTr="00B4592D">
        <w:trPr>
          <w:trHeight w:val="856"/>
        </w:trPr>
        <w:tc>
          <w:tcPr>
            <w:tcW w:w="1286"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4F933BB2" w14:textId="77777777" w:rsidR="0011423A" w:rsidRPr="00417BAB" w:rsidRDefault="0011423A" w:rsidP="00DA3E5D">
            <w:pPr>
              <w:spacing w:before="120" w:after="120"/>
              <w:rPr>
                <w:rFonts w:ascii="Times New Roman" w:hAnsi="Times New Roman" w:cs="Times New Roman"/>
                <w:szCs w:val="21"/>
              </w:rPr>
            </w:pPr>
            <w:r w:rsidRPr="00417BAB">
              <w:rPr>
                <w:rFonts w:ascii="Times New Roman" w:hAnsi="Times New Roman" w:cs="Times New Roman"/>
                <w:szCs w:val="21"/>
              </w:rPr>
              <w:t>PNDIT-F3N</w:t>
            </w:r>
          </w:p>
        </w:tc>
        <w:tc>
          <w:tcPr>
            <w:tcW w:w="1402"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1C8405A"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0.838</w:t>
            </w:r>
          </w:p>
          <w:p w14:paraId="0A11F5D2" w14:textId="54ECF6E3"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(0.839±0.003)</w:t>
            </w:r>
          </w:p>
        </w:tc>
        <w:tc>
          <w:tcPr>
            <w:tcW w:w="1315"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779DD235"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21.6</w:t>
            </w:r>
          </w:p>
          <w:p w14:paraId="7F21BAE5" w14:textId="1A59870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(21.4±0.2)</w:t>
            </w:r>
          </w:p>
        </w:tc>
        <w:tc>
          <w:tcPr>
            <w:tcW w:w="1316"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2BBE5A74"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75.6</w:t>
            </w:r>
          </w:p>
          <w:p w14:paraId="7F75A78E" w14:textId="7C964412"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(75.9±0.7)</w:t>
            </w:r>
          </w:p>
        </w:tc>
        <w:tc>
          <w:tcPr>
            <w:tcW w:w="1334"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78D687DA"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13.7</w:t>
            </w:r>
          </w:p>
          <w:p w14:paraId="1586648D" w14:textId="40A0EDFB"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(13.6±0.1)</w:t>
            </w:r>
          </w:p>
        </w:tc>
        <w:tc>
          <w:tcPr>
            <w:tcW w:w="1150"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5FCC246D"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20.7</w:t>
            </w:r>
          </w:p>
        </w:tc>
        <w:tc>
          <w:tcPr>
            <w:tcW w:w="725"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359E5412"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23.4</w:t>
            </w:r>
          </w:p>
        </w:tc>
        <w:tc>
          <w:tcPr>
            <w:tcW w:w="862" w:type="dxa"/>
            <w:tcBorders>
              <w:top w:val="single" w:sz="8" w:space="0" w:color="FFFFFF"/>
              <w:left w:val="single" w:sz="8" w:space="0" w:color="FFFFFF"/>
              <w:bottom w:val="single" w:sz="8" w:space="0" w:color="FFFFFF"/>
              <w:right w:val="single" w:sz="8" w:space="0" w:color="FFFFFF"/>
            </w:tcBorders>
            <w:tcMar>
              <w:top w:w="15" w:type="dxa"/>
              <w:left w:w="15" w:type="dxa"/>
              <w:bottom w:w="0" w:type="dxa"/>
              <w:right w:w="15" w:type="dxa"/>
            </w:tcMar>
            <w:vAlign w:val="center"/>
            <w:hideMark/>
          </w:tcPr>
          <w:p w14:paraId="160C14A7"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3.21</w:t>
            </w:r>
          </w:p>
        </w:tc>
      </w:tr>
      <w:tr w:rsidR="00417BAB" w:rsidRPr="00417BAB" w14:paraId="52983D28" w14:textId="77777777" w:rsidTr="00B4592D">
        <w:trPr>
          <w:trHeight w:val="856"/>
        </w:trPr>
        <w:tc>
          <w:tcPr>
            <w:tcW w:w="1286"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387199CD" w14:textId="77777777" w:rsidR="0011423A" w:rsidRPr="00417BAB" w:rsidRDefault="0011423A" w:rsidP="00DA3E5D">
            <w:pPr>
              <w:spacing w:before="120" w:after="120"/>
              <w:rPr>
                <w:rFonts w:ascii="Times New Roman" w:hAnsi="Times New Roman" w:cs="Times New Roman"/>
                <w:szCs w:val="21"/>
              </w:rPr>
            </w:pPr>
            <w:r w:rsidRPr="00417BAB">
              <w:rPr>
                <w:rFonts w:ascii="Times New Roman" w:hAnsi="Times New Roman" w:cs="Times New Roman"/>
                <w:szCs w:val="21"/>
                <w:lang w:val="de-DE"/>
              </w:rPr>
              <w:t>D-</w:t>
            </w:r>
            <w:r w:rsidRPr="00417BAB">
              <w:rPr>
                <w:rFonts w:ascii="Times New Roman" w:hAnsi="Times New Roman" w:cs="Times New Roman"/>
                <w:szCs w:val="21"/>
              </w:rPr>
              <w:t>PNDIT-F3N</w:t>
            </w:r>
          </w:p>
        </w:tc>
        <w:tc>
          <w:tcPr>
            <w:tcW w:w="1402"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3D1EF994"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en-GB"/>
              </w:rPr>
              <w:t>0.848</w:t>
            </w:r>
          </w:p>
          <w:p w14:paraId="4934A8EC" w14:textId="5926B5F2"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(0.842±0.004)</w:t>
            </w:r>
          </w:p>
        </w:tc>
        <w:tc>
          <w:tcPr>
            <w:tcW w:w="1315"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4AFD0444"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23.0</w:t>
            </w:r>
          </w:p>
          <w:p w14:paraId="56533A85" w14:textId="6859757C"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(22.9±0.2)</w:t>
            </w:r>
          </w:p>
        </w:tc>
        <w:tc>
          <w:tcPr>
            <w:tcW w:w="1316"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07B4FF5E"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en-GB"/>
              </w:rPr>
              <w:t>76.0</w:t>
            </w:r>
          </w:p>
          <w:p w14:paraId="56DB13E7" w14:textId="679985F5"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(76.4±0.8)</w:t>
            </w:r>
          </w:p>
        </w:tc>
        <w:tc>
          <w:tcPr>
            <w:tcW w:w="1334"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5E1D5063" w14:textId="77777777" w:rsidR="00297DEE" w:rsidRPr="00297DEE"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en-GB"/>
              </w:rPr>
              <w:t>14.9</w:t>
            </w:r>
          </w:p>
          <w:p w14:paraId="2628E6F9" w14:textId="45B57A30"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lang w:val="de-DE"/>
              </w:rPr>
              <w:t>(14.7±0.1)</w:t>
            </w:r>
          </w:p>
        </w:tc>
        <w:tc>
          <w:tcPr>
            <w:tcW w:w="1150"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0A31AF75"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21.9</w:t>
            </w:r>
          </w:p>
        </w:tc>
        <w:tc>
          <w:tcPr>
            <w:tcW w:w="725"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2F24DC8B"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23.7</w:t>
            </w:r>
          </w:p>
        </w:tc>
        <w:tc>
          <w:tcPr>
            <w:tcW w:w="862" w:type="dxa"/>
            <w:tcBorders>
              <w:top w:val="single" w:sz="8" w:space="0" w:color="FFFFFF"/>
              <w:left w:val="single" w:sz="8" w:space="0" w:color="FFFFFF"/>
              <w:bottom w:val="single" w:sz="12" w:space="0" w:color="auto"/>
              <w:right w:val="single" w:sz="8" w:space="0" w:color="FFFFFF"/>
            </w:tcBorders>
            <w:tcMar>
              <w:top w:w="15" w:type="dxa"/>
              <w:left w:w="15" w:type="dxa"/>
              <w:bottom w:w="0" w:type="dxa"/>
              <w:right w:w="15" w:type="dxa"/>
            </w:tcMar>
            <w:vAlign w:val="center"/>
            <w:hideMark/>
          </w:tcPr>
          <w:p w14:paraId="342D8D73" w14:textId="77777777" w:rsidR="0011423A" w:rsidRPr="00417BAB" w:rsidRDefault="0011423A" w:rsidP="00DA3E5D">
            <w:pPr>
              <w:spacing w:before="120" w:after="120"/>
              <w:jc w:val="center"/>
              <w:rPr>
                <w:rFonts w:ascii="Times New Roman" w:hAnsi="Times New Roman" w:cs="Times New Roman"/>
                <w:szCs w:val="21"/>
              </w:rPr>
            </w:pPr>
            <w:r w:rsidRPr="00417BAB">
              <w:rPr>
                <w:rFonts w:ascii="Times New Roman" w:hAnsi="Times New Roman" w:cs="Times New Roman"/>
                <w:szCs w:val="21"/>
              </w:rPr>
              <w:t>3.53</w:t>
            </w:r>
          </w:p>
        </w:tc>
      </w:tr>
    </w:tbl>
    <w:bookmarkEnd w:id="15"/>
    <w:p w14:paraId="4C6A0F6D" w14:textId="77777777" w:rsidR="00297DEE" w:rsidRPr="00297DEE" w:rsidRDefault="00367A87" w:rsidP="00DA3E5D">
      <w:pPr>
        <w:spacing w:before="120" w:after="120"/>
        <w:rPr>
          <w:rFonts w:ascii="Times New Roman" w:hAnsi="Times New Roman" w:cs="Times New Roman"/>
          <w:szCs w:val="21"/>
        </w:rPr>
      </w:pPr>
      <w:r w:rsidRPr="00417BAB">
        <w:rPr>
          <w:rFonts w:ascii="Times New Roman" w:hAnsi="Times New Roman" w:cs="Times New Roman"/>
          <w:i/>
          <w:iCs/>
          <w:szCs w:val="21"/>
          <w:vertAlign w:val="superscript"/>
        </w:rPr>
        <w:t>a</w:t>
      </w:r>
      <w:r w:rsidRPr="00417BAB">
        <w:rPr>
          <w:rFonts w:ascii="Times New Roman" w:hAnsi="Times New Roman" w:cs="Times New Roman"/>
          <w:szCs w:val="21"/>
        </w:rPr>
        <w:t xml:space="preserve"> Averaged values with standard deviation in parentheses were obtained from 5 devices.</w:t>
      </w:r>
    </w:p>
    <w:p w14:paraId="47245332" w14:textId="77777777" w:rsidR="00297DEE" w:rsidRPr="00297DEE" w:rsidRDefault="00367A87" w:rsidP="00DA3E5D">
      <w:pPr>
        <w:spacing w:before="120" w:after="120"/>
        <w:rPr>
          <w:rFonts w:ascii="Times New Roman" w:hAnsi="Times New Roman" w:cs="Times New Roman"/>
          <w:szCs w:val="21"/>
        </w:rPr>
      </w:pPr>
      <w:r w:rsidRPr="00417BAB">
        <w:rPr>
          <w:rFonts w:ascii="Times New Roman" w:hAnsi="Times New Roman" w:cs="Times New Roman"/>
          <w:i/>
          <w:iCs/>
          <w:szCs w:val="21"/>
          <w:vertAlign w:val="superscript"/>
        </w:rPr>
        <w:t>b</w:t>
      </w:r>
      <w:r w:rsidRPr="00417BAB">
        <w:rPr>
          <w:rFonts w:ascii="Times New Roman" w:hAnsi="Times New Roman" w:cs="Times New Roman"/>
          <w:szCs w:val="21"/>
        </w:rPr>
        <w:t xml:space="preserve"> </w:t>
      </w:r>
      <w:r w:rsidRPr="00417BAB">
        <w:rPr>
          <w:rFonts w:ascii="Times New Roman" w:hAnsi="Times New Roman" w:cs="Times New Roman"/>
          <w:i/>
          <w:iCs/>
          <w:szCs w:val="21"/>
        </w:rPr>
        <w:t>J</w:t>
      </w:r>
      <w:r w:rsidRPr="00417BAB">
        <w:rPr>
          <w:rFonts w:ascii="Times New Roman" w:hAnsi="Times New Roman" w:cs="Times New Roman"/>
          <w:szCs w:val="21"/>
          <w:vertAlign w:val="subscript"/>
        </w:rPr>
        <w:t>SC</w:t>
      </w:r>
      <w:r w:rsidRPr="00417BAB">
        <w:rPr>
          <w:rFonts w:ascii="Times New Roman" w:hAnsi="Times New Roman" w:cs="Times New Roman"/>
          <w:szCs w:val="21"/>
        </w:rPr>
        <w:t xml:space="preserve"> calculated from the integration of EQE spectra with the AM 1.5G spectrum.</w:t>
      </w:r>
    </w:p>
    <w:p w14:paraId="106CB99E" w14:textId="77777777" w:rsidR="00297DEE" w:rsidRPr="00297DEE" w:rsidRDefault="00367A87" w:rsidP="00DA3E5D">
      <w:pPr>
        <w:spacing w:before="120" w:after="120"/>
        <w:rPr>
          <w:rFonts w:ascii="Times New Roman" w:hAnsi="Times New Roman" w:cs="Times New Roman"/>
          <w:color w:val="4472C4" w:themeColor="accent1"/>
          <w:sz w:val="24"/>
          <w:szCs w:val="24"/>
        </w:rPr>
      </w:pPr>
      <w:r w:rsidRPr="00417BAB">
        <w:rPr>
          <w:rFonts w:ascii="Times New Roman" w:hAnsi="Times New Roman" w:cs="Times New Roman"/>
          <w:i/>
          <w:iCs/>
          <w:szCs w:val="21"/>
          <w:vertAlign w:val="superscript"/>
        </w:rPr>
        <w:t>c</w:t>
      </w:r>
      <w:r w:rsidRPr="00417BAB">
        <w:rPr>
          <w:rFonts w:ascii="Times New Roman" w:hAnsi="Times New Roman" w:cs="Times New Roman"/>
          <w:szCs w:val="21"/>
        </w:rPr>
        <w:t xml:space="preserve"> Arithmetic mean of transmittance in 400</w:t>
      </w:r>
      <w:r w:rsidRPr="00297DEE">
        <w:rPr>
          <w:rFonts w:ascii="Times New Roman" w:hAnsi="Times New Roman" w:cs="Times New Roman"/>
          <w:szCs w:val="21"/>
        </w:rPr>
        <w:t>–</w:t>
      </w:r>
      <w:r w:rsidRPr="00417BAB">
        <w:rPr>
          <w:rFonts w:ascii="Times New Roman" w:hAnsi="Times New Roman" w:cs="Times New Roman"/>
          <w:szCs w:val="21"/>
        </w:rPr>
        <w:t>700 nm.</w:t>
      </w:r>
    </w:p>
    <w:bookmarkEnd w:id="14"/>
    <w:p w14:paraId="22E124E7" w14:textId="77777777" w:rsidR="00297DEE" w:rsidRPr="00297DEE" w:rsidRDefault="00417BAB" w:rsidP="00417BAB">
      <w:pPr>
        <w:spacing w:before="240" w:after="240"/>
        <w:jc w:val="left"/>
        <w:rPr>
          <w:rFonts w:ascii="Times New Roman" w:eastAsiaTheme="minorHAnsi" w:hAnsi="Times New Roman" w:cs="Times New Roman"/>
          <w:b/>
          <w:kern w:val="0"/>
          <w:sz w:val="24"/>
          <w:szCs w:val="24"/>
          <w:lang w:val="en-GB" w:eastAsia="en-US"/>
        </w:rPr>
      </w:pPr>
      <w:r w:rsidRPr="00417BAB">
        <w:rPr>
          <w:rFonts w:ascii="Times New Roman" w:eastAsiaTheme="minorHAnsi" w:hAnsi="Times New Roman" w:cs="Times New Roman"/>
          <w:b/>
          <w:kern w:val="0"/>
          <w:sz w:val="28"/>
          <w:szCs w:val="28"/>
          <w:lang w:val="en-GB" w:eastAsia="en-US"/>
        </w:rPr>
        <w:t xml:space="preserve">Supplementary </w:t>
      </w:r>
      <w:r w:rsidR="0098796D" w:rsidRPr="00417BAB">
        <w:rPr>
          <w:rFonts w:ascii="Times New Roman" w:eastAsiaTheme="minorHAnsi" w:hAnsi="Times New Roman" w:cs="Times New Roman"/>
          <w:b/>
          <w:kern w:val="0"/>
          <w:sz w:val="28"/>
          <w:szCs w:val="28"/>
          <w:lang w:val="en-GB" w:eastAsia="en-US"/>
        </w:rPr>
        <w:t>Reference</w:t>
      </w:r>
      <w:r w:rsidR="0087173B" w:rsidRPr="00417BAB">
        <w:rPr>
          <w:rFonts w:ascii="Times New Roman" w:eastAsiaTheme="minorHAnsi" w:hAnsi="Times New Roman" w:cs="Times New Roman"/>
          <w:b/>
          <w:kern w:val="0"/>
          <w:sz w:val="28"/>
          <w:szCs w:val="28"/>
          <w:lang w:val="en-GB"/>
        </w:rPr>
        <w:t>s</w:t>
      </w:r>
    </w:p>
    <w:p w14:paraId="7839B98A" w14:textId="781C8702"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bookmarkStart w:id="16" w:name="_Hlk209953072"/>
      <w:r w:rsidRPr="00F73C9B">
        <w:rPr>
          <w:rFonts w:ascii="Times New Roman" w:hAnsi="Times New Roman" w:cs="Times New Roman"/>
          <w:sz w:val="24"/>
          <w:szCs w:val="24"/>
        </w:rPr>
        <w:t xml:space="preserve">F. Neese, The </w:t>
      </w:r>
      <w:r w:rsidRPr="00F73C9B">
        <w:rPr>
          <w:rFonts w:ascii="Times New Roman" w:hAnsi="Times New Roman" w:cs="Times New Roman"/>
          <w:i/>
          <w:sz w:val="24"/>
          <w:szCs w:val="24"/>
        </w:rPr>
        <w:t>ORCA</w:t>
      </w:r>
      <w:r w:rsidRPr="00F73C9B">
        <w:rPr>
          <w:rFonts w:ascii="Times New Roman" w:hAnsi="Times New Roman" w:cs="Times New Roman"/>
          <w:sz w:val="24"/>
          <w:szCs w:val="24"/>
        </w:rPr>
        <w:t xml:space="preserve"> program system. Wires Comput. Mol. Sci. </w:t>
      </w:r>
      <w:r w:rsidRPr="00F73C9B">
        <w:rPr>
          <w:rFonts w:ascii="Times New Roman" w:hAnsi="Times New Roman" w:cs="Times New Roman"/>
          <w:b/>
          <w:sz w:val="24"/>
          <w:szCs w:val="24"/>
        </w:rPr>
        <w:t>2</w:t>
      </w:r>
      <w:r w:rsidRPr="00F73C9B">
        <w:rPr>
          <w:rFonts w:ascii="Times New Roman" w:hAnsi="Times New Roman" w:cs="Times New Roman"/>
          <w:sz w:val="24"/>
          <w:szCs w:val="24"/>
        </w:rPr>
        <w:t xml:space="preserve">(1), 73–78 (2012). </w:t>
      </w:r>
      <w:hyperlink r:id="rId23" w:history="1">
        <w:r w:rsidR="00D720E6" w:rsidRPr="0006208B">
          <w:rPr>
            <w:rStyle w:val="Hyperlink"/>
            <w:rFonts w:ascii="Times New Roman" w:hAnsi="Times New Roman" w:cs="Times New Roman"/>
            <w:sz w:val="24"/>
            <w:szCs w:val="24"/>
          </w:rPr>
          <w:t>https://doi.org/10.1002/wcms.81</w:t>
        </w:r>
      </w:hyperlink>
      <w:r w:rsidR="00D720E6">
        <w:rPr>
          <w:rFonts w:ascii="Times New Roman" w:hAnsi="Times New Roman" w:cs="Times New Roman"/>
          <w:sz w:val="24"/>
          <w:szCs w:val="24"/>
        </w:rPr>
        <w:t xml:space="preserve"> </w:t>
      </w:r>
    </w:p>
    <w:p w14:paraId="63F8FF61" w14:textId="2CAA54EE"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F. Neese, Software update: The </w:t>
      </w:r>
      <w:r w:rsidRPr="00F73C9B">
        <w:rPr>
          <w:rFonts w:ascii="Times New Roman" w:hAnsi="Times New Roman" w:cs="Times New Roman"/>
          <w:i/>
          <w:sz w:val="24"/>
          <w:szCs w:val="24"/>
        </w:rPr>
        <w:t>ORCA</w:t>
      </w:r>
      <w:r w:rsidRPr="00F73C9B">
        <w:rPr>
          <w:rFonts w:ascii="Times New Roman" w:hAnsi="Times New Roman" w:cs="Times New Roman"/>
          <w:sz w:val="24"/>
          <w:szCs w:val="24"/>
        </w:rPr>
        <w:t xml:space="preserve"> program system: Version 5.0. Wires Comput. Mol. Sci. </w:t>
      </w:r>
      <w:r w:rsidRPr="00F73C9B">
        <w:rPr>
          <w:rFonts w:ascii="Times New Roman" w:hAnsi="Times New Roman" w:cs="Times New Roman"/>
          <w:b/>
          <w:sz w:val="24"/>
          <w:szCs w:val="24"/>
        </w:rPr>
        <w:t>12</w:t>
      </w:r>
      <w:r w:rsidRPr="00F73C9B">
        <w:rPr>
          <w:rFonts w:ascii="Times New Roman" w:hAnsi="Times New Roman" w:cs="Times New Roman"/>
          <w:sz w:val="24"/>
          <w:szCs w:val="24"/>
        </w:rPr>
        <w:t xml:space="preserve">(5), e1606 (2022). </w:t>
      </w:r>
      <w:hyperlink r:id="rId24" w:history="1">
        <w:r w:rsidR="00D720E6" w:rsidRPr="0006208B">
          <w:rPr>
            <w:rStyle w:val="Hyperlink"/>
            <w:rFonts w:ascii="Times New Roman" w:hAnsi="Times New Roman" w:cs="Times New Roman"/>
            <w:sz w:val="24"/>
            <w:szCs w:val="24"/>
          </w:rPr>
          <w:t>https://doi.org/10.1002/wcms.1606</w:t>
        </w:r>
      </w:hyperlink>
      <w:r w:rsidR="00D720E6">
        <w:rPr>
          <w:rFonts w:ascii="Times New Roman" w:hAnsi="Times New Roman" w:cs="Times New Roman"/>
          <w:sz w:val="24"/>
          <w:szCs w:val="24"/>
        </w:rPr>
        <w:t xml:space="preserve"> </w:t>
      </w:r>
    </w:p>
    <w:p w14:paraId="11540A37" w14:textId="5790C5D9"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C. Lee, W. Yang, R. Parr, Development of the </w:t>
      </w:r>
      <w:r w:rsidRPr="00F73C9B">
        <w:rPr>
          <w:rFonts w:ascii="Times New Roman" w:hAnsi="Times New Roman" w:cs="Times New Roman"/>
          <w:i/>
          <w:sz w:val="24"/>
          <w:szCs w:val="24"/>
        </w:rPr>
        <w:t>Colle</w:t>
      </w:r>
      <w:r w:rsidRPr="00F73C9B">
        <w:rPr>
          <w:rFonts w:ascii="Times New Roman" w:hAnsi="Times New Roman" w:cs="Times New Roman"/>
          <w:sz w:val="24"/>
          <w:szCs w:val="24"/>
        </w:rPr>
        <w:t xml:space="preserve">-Salvetti correlation-energy formula into a functional of the electron density. Phys. Rev. B </w:t>
      </w:r>
      <w:r w:rsidRPr="00F73C9B">
        <w:rPr>
          <w:rFonts w:ascii="Times New Roman" w:hAnsi="Times New Roman" w:cs="Times New Roman"/>
          <w:b/>
          <w:sz w:val="24"/>
          <w:szCs w:val="24"/>
        </w:rPr>
        <w:t>37</w:t>
      </w:r>
      <w:r w:rsidRPr="00F73C9B">
        <w:rPr>
          <w:rFonts w:ascii="Times New Roman" w:hAnsi="Times New Roman" w:cs="Times New Roman"/>
          <w:sz w:val="24"/>
          <w:szCs w:val="24"/>
        </w:rPr>
        <w:t xml:space="preserve">(2), 785–789 (1988). </w:t>
      </w:r>
      <w:hyperlink r:id="rId25" w:history="1">
        <w:r w:rsidR="00D720E6" w:rsidRPr="0006208B">
          <w:rPr>
            <w:rStyle w:val="Hyperlink"/>
            <w:rFonts w:ascii="Times New Roman" w:hAnsi="Times New Roman" w:cs="Times New Roman"/>
            <w:sz w:val="24"/>
            <w:szCs w:val="24"/>
          </w:rPr>
          <w:t>https://doi.org/10.1103/physrevb.37.785</w:t>
        </w:r>
      </w:hyperlink>
      <w:r w:rsidR="00D720E6">
        <w:rPr>
          <w:rFonts w:ascii="Times New Roman" w:hAnsi="Times New Roman" w:cs="Times New Roman"/>
          <w:sz w:val="24"/>
          <w:szCs w:val="24"/>
        </w:rPr>
        <w:t xml:space="preserve"> </w:t>
      </w:r>
    </w:p>
    <w:p w14:paraId="5768E2E5" w14:textId="79ED0EC2"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A.D. Becke, Density-functional thermochemistry. III. The role of exact exchange. J. Chem. Phys. </w:t>
      </w:r>
      <w:r w:rsidRPr="00F73C9B">
        <w:rPr>
          <w:rFonts w:ascii="Times New Roman" w:hAnsi="Times New Roman" w:cs="Times New Roman"/>
          <w:b/>
          <w:sz w:val="24"/>
          <w:szCs w:val="24"/>
        </w:rPr>
        <w:t>98</w:t>
      </w:r>
      <w:r w:rsidRPr="00F73C9B">
        <w:rPr>
          <w:rFonts w:ascii="Times New Roman" w:hAnsi="Times New Roman" w:cs="Times New Roman"/>
          <w:sz w:val="24"/>
          <w:szCs w:val="24"/>
        </w:rPr>
        <w:t xml:space="preserve">(7), 5648–5652 (1993). </w:t>
      </w:r>
      <w:hyperlink r:id="rId26" w:history="1">
        <w:r w:rsidR="00D720E6" w:rsidRPr="0006208B">
          <w:rPr>
            <w:rStyle w:val="Hyperlink"/>
            <w:rFonts w:ascii="Times New Roman" w:hAnsi="Times New Roman" w:cs="Times New Roman"/>
            <w:sz w:val="24"/>
            <w:szCs w:val="24"/>
          </w:rPr>
          <w:t>https://doi.org/10.1063/1.464913</w:t>
        </w:r>
      </w:hyperlink>
      <w:r w:rsidR="00D720E6">
        <w:rPr>
          <w:rFonts w:ascii="Times New Roman" w:hAnsi="Times New Roman" w:cs="Times New Roman"/>
          <w:sz w:val="24"/>
          <w:szCs w:val="24"/>
        </w:rPr>
        <w:t xml:space="preserve"> </w:t>
      </w:r>
    </w:p>
    <w:p w14:paraId="2E0B195E" w14:textId="7C32CAE9"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W. Humphrey, A. Dalke, K. Schulten, VMD: Visual molecular dynamics. J. Mol. Graph. </w:t>
      </w:r>
      <w:r w:rsidRPr="00F73C9B">
        <w:rPr>
          <w:rFonts w:ascii="Times New Roman" w:hAnsi="Times New Roman" w:cs="Times New Roman"/>
          <w:b/>
          <w:sz w:val="24"/>
          <w:szCs w:val="24"/>
        </w:rPr>
        <w:t>14</w:t>
      </w:r>
      <w:r w:rsidRPr="00F73C9B">
        <w:rPr>
          <w:rFonts w:ascii="Times New Roman" w:hAnsi="Times New Roman" w:cs="Times New Roman"/>
          <w:sz w:val="24"/>
          <w:szCs w:val="24"/>
        </w:rPr>
        <w:t xml:space="preserve">(1), 33–38 (1996). </w:t>
      </w:r>
      <w:hyperlink r:id="rId27" w:history="1">
        <w:r w:rsidR="00D720E6" w:rsidRPr="0006208B">
          <w:rPr>
            <w:rStyle w:val="Hyperlink"/>
            <w:rFonts w:ascii="Times New Roman" w:hAnsi="Times New Roman" w:cs="Times New Roman"/>
            <w:sz w:val="24"/>
            <w:szCs w:val="24"/>
          </w:rPr>
          <w:t>https://doi.org/10.1016/0263-7855(96)00018-5</w:t>
        </w:r>
      </w:hyperlink>
      <w:r w:rsidR="00D720E6">
        <w:rPr>
          <w:rFonts w:ascii="Times New Roman" w:hAnsi="Times New Roman" w:cs="Times New Roman"/>
          <w:sz w:val="24"/>
          <w:szCs w:val="24"/>
        </w:rPr>
        <w:t xml:space="preserve"> </w:t>
      </w:r>
    </w:p>
    <w:p w14:paraId="13010B1C" w14:textId="7CA64B3C"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F. Weigend, R. Ahlrichs, Balanced basis sets of split valence, triple </w:t>
      </w:r>
      <w:r w:rsidRPr="00F73C9B">
        <w:rPr>
          <w:rFonts w:ascii="Times New Roman" w:hAnsi="Times New Roman" w:cs="Times New Roman"/>
          <w:i/>
          <w:sz w:val="24"/>
          <w:szCs w:val="24"/>
        </w:rPr>
        <w:t>Zeta</w:t>
      </w:r>
      <w:r w:rsidRPr="00F73C9B">
        <w:rPr>
          <w:rFonts w:ascii="Times New Roman" w:hAnsi="Times New Roman" w:cs="Times New Roman"/>
          <w:sz w:val="24"/>
          <w:szCs w:val="24"/>
        </w:rPr>
        <w:t xml:space="preserve"> valence and quadruple </w:t>
      </w:r>
      <w:r w:rsidRPr="00F73C9B">
        <w:rPr>
          <w:rFonts w:ascii="Times New Roman" w:hAnsi="Times New Roman" w:cs="Times New Roman"/>
          <w:i/>
          <w:sz w:val="24"/>
          <w:szCs w:val="24"/>
        </w:rPr>
        <w:t>Zeta</w:t>
      </w:r>
      <w:r w:rsidRPr="00F73C9B">
        <w:rPr>
          <w:rFonts w:ascii="Times New Roman" w:hAnsi="Times New Roman" w:cs="Times New Roman"/>
          <w:sz w:val="24"/>
          <w:szCs w:val="24"/>
        </w:rPr>
        <w:t xml:space="preserve"> valence quality for H to Rn: Design and assessment of accuracy. Phys. Chem. Chem. Phys. </w:t>
      </w:r>
      <w:r w:rsidRPr="00F73C9B">
        <w:rPr>
          <w:rFonts w:ascii="Times New Roman" w:hAnsi="Times New Roman" w:cs="Times New Roman"/>
          <w:b/>
          <w:sz w:val="24"/>
          <w:szCs w:val="24"/>
        </w:rPr>
        <w:t>7</w:t>
      </w:r>
      <w:r w:rsidRPr="00F73C9B">
        <w:rPr>
          <w:rFonts w:ascii="Times New Roman" w:hAnsi="Times New Roman" w:cs="Times New Roman"/>
          <w:sz w:val="24"/>
          <w:szCs w:val="24"/>
        </w:rPr>
        <w:t>(18), 3297–3305 (2005).</w:t>
      </w:r>
      <w:r w:rsidR="00BD3D3D" w:rsidRPr="00F73C9B">
        <w:rPr>
          <w:rFonts w:ascii="Times New Roman" w:hAnsi="Times New Roman" w:cs="Times New Roman"/>
          <w:sz w:val="24"/>
          <w:szCs w:val="24"/>
        </w:rPr>
        <w:t xml:space="preserve"> </w:t>
      </w:r>
      <w:hyperlink r:id="rId28" w:history="1">
        <w:r w:rsidR="00D720E6" w:rsidRPr="0006208B">
          <w:rPr>
            <w:rStyle w:val="Hyperlink"/>
            <w:rFonts w:ascii="Times New Roman" w:hAnsi="Times New Roman" w:cs="Times New Roman"/>
            <w:sz w:val="24"/>
            <w:szCs w:val="24"/>
          </w:rPr>
          <w:t>https://doi.org/10.1039/B508541A</w:t>
        </w:r>
      </w:hyperlink>
      <w:r w:rsidR="00D720E6">
        <w:rPr>
          <w:rFonts w:ascii="Times New Roman" w:hAnsi="Times New Roman" w:cs="Times New Roman"/>
          <w:sz w:val="24"/>
          <w:szCs w:val="24"/>
        </w:rPr>
        <w:t xml:space="preserve"> </w:t>
      </w:r>
    </w:p>
    <w:p w14:paraId="503BF1E0" w14:textId="170D844A"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T. Lu, F. Chen, Multiwfn: a multifunctional wavefunction analyzer. J. Comput. Chem. </w:t>
      </w:r>
      <w:r w:rsidRPr="00F73C9B">
        <w:rPr>
          <w:rFonts w:ascii="Times New Roman" w:hAnsi="Times New Roman" w:cs="Times New Roman"/>
          <w:b/>
          <w:sz w:val="24"/>
          <w:szCs w:val="24"/>
        </w:rPr>
        <w:t>33</w:t>
      </w:r>
      <w:r w:rsidRPr="00F73C9B">
        <w:rPr>
          <w:rFonts w:ascii="Times New Roman" w:hAnsi="Times New Roman" w:cs="Times New Roman"/>
          <w:sz w:val="24"/>
          <w:szCs w:val="24"/>
        </w:rPr>
        <w:t xml:space="preserve">(5), 580–592 (2012). </w:t>
      </w:r>
      <w:hyperlink r:id="rId29" w:history="1">
        <w:r w:rsidR="00D720E6" w:rsidRPr="0006208B">
          <w:rPr>
            <w:rStyle w:val="Hyperlink"/>
            <w:rFonts w:ascii="Times New Roman" w:hAnsi="Times New Roman" w:cs="Times New Roman"/>
            <w:sz w:val="24"/>
            <w:szCs w:val="24"/>
          </w:rPr>
          <w:t>https://doi.org/10.1002/jcc.22885</w:t>
        </w:r>
      </w:hyperlink>
      <w:r w:rsidR="00D720E6">
        <w:rPr>
          <w:rFonts w:ascii="Times New Roman" w:hAnsi="Times New Roman" w:cs="Times New Roman"/>
          <w:sz w:val="24"/>
          <w:szCs w:val="24"/>
        </w:rPr>
        <w:t xml:space="preserve"> </w:t>
      </w:r>
    </w:p>
    <w:p w14:paraId="76BB4712" w14:textId="0894D736"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Z. You, J. Wen, W. Liu, Z. Fink, X. Wu et al., Transparent and conductive polyimide-ionene hybrid interlayers for high performance and cost-effective semitransparent organic solar cells. Adv. Mater. </w:t>
      </w:r>
      <w:r w:rsidRPr="00F73C9B">
        <w:rPr>
          <w:rFonts w:ascii="Times New Roman" w:hAnsi="Times New Roman" w:cs="Times New Roman"/>
          <w:b/>
          <w:sz w:val="24"/>
          <w:szCs w:val="24"/>
        </w:rPr>
        <w:t>37</w:t>
      </w:r>
      <w:r w:rsidRPr="00F73C9B">
        <w:rPr>
          <w:rFonts w:ascii="Times New Roman" w:hAnsi="Times New Roman" w:cs="Times New Roman"/>
          <w:sz w:val="24"/>
          <w:szCs w:val="24"/>
        </w:rPr>
        <w:t xml:space="preserve">(15), e2500450 (2025). </w:t>
      </w:r>
      <w:hyperlink r:id="rId30" w:history="1">
        <w:r w:rsidR="00D720E6" w:rsidRPr="0006208B">
          <w:rPr>
            <w:rStyle w:val="Hyperlink"/>
            <w:rFonts w:ascii="Times New Roman" w:hAnsi="Times New Roman" w:cs="Times New Roman"/>
            <w:sz w:val="24"/>
            <w:szCs w:val="24"/>
          </w:rPr>
          <w:t>https://doi.org/10.1002/adma.202500450</w:t>
        </w:r>
      </w:hyperlink>
      <w:r w:rsidR="00D720E6">
        <w:rPr>
          <w:rFonts w:ascii="Times New Roman" w:hAnsi="Times New Roman" w:cs="Times New Roman"/>
          <w:sz w:val="24"/>
          <w:szCs w:val="24"/>
        </w:rPr>
        <w:t xml:space="preserve"> </w:t>
      </w:r>
    </w:p>
    <w:p w14:paraId="66DC2A88" w14:textId="630CC8C4"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C.-P. Chen, C.-C. Lee, B.-H. Jiang, M.-W. Hsu, Y.-Y. Yu, Overcoming light loss in semi-transparent ternary organic solar cells with ultra-thin metal electrodes. Org. Electron. </w:t>
      </w:r>
      <w:r w:rsidRPr="00F73C9B">
        <w:rPr>
          <w:rFonts w:ascii="Times New Roman" w:hAnsi="Times New Roman" w:cs="Times New Roman"/>
          <w:b/>
          <w:sz w:val="24"/>
          <w:szCs w:val="24"/>
        </w:rPr>
        <w:t>138</w:t>
      </w:r>
      <w:r w:rsidRPr="00F73C9B">
        <w:rPr>
          <w:rFonts w:ascii="Times New Roman" w:hAnsi="Times New Roman" w:cs="Times New Roman"/>
          <w:sz w:val="24"/>
          <w:szCs w:val="24"/>
        </w:rPr>
        <w:t xml:space="preserve">, 107174 (2025). </w:t>
      </w:r>
      <w:hyperlink r:id="rId31" w:history="1">
        <w:r w:rsidR="00D720E6" w:rsidRPr="0006208B">
          <w:rPr>
            <w:rStyle w:val="Hyperlink"/>
            <w:rFonts w:ascii="Times New Roman" w:hAnsi="Times New Roman" w:cs="Times New Roman"/>
            <w:sz w:val="24"/>
            <w:szCs w:val="24"/>
          </w:rPr>
          <w:t>https://doi.org/10.1016/j.orgel.2024.107174</w:t>
        </w:r>
      </w:hyperlink>
      <w:r w:rsidR="00D720E6">
        <w:rPr>
          <w:rFonts w:ascii="Times New Roman" w:hAnsi="Times New Roman" w:cs="Times New Roman"/>
          <w:sz w:val="24"/>
          <w:szCs w:val="24"/>
        </w:rPr>
        <w:t xml:space="preserve"> </w:t>
      </w:r>
    </w:p>
    <w:p w14:paraId="7FECC64A" w14:textId="0990D84C"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J.Y. Kim, S.J. Jeon, H.S. Lee, Y.W. Han, Y.C. Kim et al., Distribution of dual additives enables efficient semi-transparent layer-by-layer architecture of organic solar cells. J. Mater. Chem. C </w:t>
      </w:r>
      <w:r w:rsidRPr="00F73C9B">
        <w:rPr>
          <w:rFonts w:ascii="Times New Roman" w:hAnsi="Times New Roman" w:cs="Times New Roman"/>
          <w:b/>
          <w:sz w:val="24"/>
          <w:szCs w:val="24"/>
        </w:rPr>
        <w:t>12</w:t>
      </w:r>
      <w:r w:rsidRPr="00F73C9B">
        <w:rPr>
          <w:rFonts w:ascii="Times New Roman" w:hAnsi="Times New Roman" w:cs="Times New Roman"/>
          <w:sz w:val="24"/>
          <w:szCs w:val="24"/>
        </w:rPr>
        <w:t>(16), 5908–5915 (2024).</w:t>
      </w:r>
      <w:r w:rsidR="00BD3D3D" w:rsidRPr="00F73C9B">
        <w:rPr>
          <w:rFonts w:ascii="Times New Roman" w:hAnsi="Times New Roman" w:cs="Times New Roman"/>
          <w:sz w:val="24"/>
          <w:szCs w:val="24"/>
        </w:rPr>
        <w:t xml:space="preserve"> </w:t>
      </w:r>
      <w:hyperlink r:id="rId32" w:history="1">
        <w:r w:rsidR="00D720E6" w:rsidRPr="0006208B">
          <w:rPr>
            <w:rStyle w:val="Hyperlink"/>
            <w:rFonts w:ascii="Times New Roman" w:hAnsi="Times New Roman" w:cs="Times New Roman"/>
            <w:sz w:val="24"/>
            <w:szCs w:val="24"/>
          </w:rPr>
          <w:t>https://doi.org/10.1039/D3TC02932H</w:t>
        </w:r>
      </w:hyperlink>
      <w:r w:rsidR="00D720E6">
        <w:rPr>
          <w:rFonts w:ascii="Times New Roman" w:hAnsi="Times New Roman" w:cs="Times New Roman"/>
          <w:sz w:val="24"/>
          <w:szCs w:val="24"/>
        </w:rPr>
        <w:t xml:space="preserve"> </w:t>
      </w:r>
    </w:p>
    <w:p w14:paraId="09882921" w14:textId="71F215F3"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S. Guan, Y. Li, C. Xu, N. Yin, C. Xu et al., Self-assembled interlayer enables high-performance organic photovoltaics with power conversion efficiency exceeding 20%. Adv. Mater. </w:t>
      </w:r>
      <w:r w:rsidRPr="00F73C9B">
        <w:rPr>
          <w:rFonts w:ascii="Times New Roman" w:hAnsi="Times New Roman" w:cs="Times New Roman"/>
          <w:b/>
          <w:sz w:val="24"/>
          <w:szCs w:val="24"/>
        </w:rPr>
        <w:t>36</w:t>
      </w:r>
      <w:r w:rsidRPr="00F73C9B">
        <w:rPr>
          <w:rFonts w:ascii="Times New Roman" w:hAnsi="Times New Roman" w:cs="Times New Roman"/>
          <w:sz w:val="24"/>
          <w:szCs w:val="24"/>
        </w:rPr>
        <w:t xml:space="preserve">(25), 2400342 (2024). </w:t>
      </w:r>
      <w:hyperlink r:id="rId33" w:history="1">
        <w:r w:rsidR="00D720E6" w:rsidRPr="0006208B">
          <w:rPr>
            <w:rStyle w:val="Hyperlink"/>
            <w:rFonts w:ascii="Times New Roman" w:hAnsi="Times New Roman" w:cs="Times New Roman"/>
            <w:sz w:val="24"/>
            <w:szCs w:val="24"/>
          </w:rPr>
          <w:t>https://doi.org/10.1002/adma.202400342</w:t>
        </w:r>
      </w:hyperlink>
      <w:r w:rsidR="00D720E6">
        <w:rPr>
          <w:rFonts w:ascii="Times New Roman" w:hAnsi="Times New Roman" w:cs="Times New Roman"/>
          <w:sz w:val="24"/>
          <w:szCs w:val="24"/>
        </w:rPr>
        <w:t xml:space="preserve"> </w:t>
      </w:r>
    </w:p>
    <w:p w14:paraId="1ED08455" w14:textId="2CCE319A"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W. Liu, S. Sun, L. Zhou, Y. Cui, W. Zhang et al., Design of near-infrared nonfullerene acceptor with ultralow nonradiative voltage loss for high-performance semitransparent ternary organic solar cells. Angew. Chem. Int. Ed. </w:t>
      </w:r>
      <w:r w:rsidRPr="00F73C9B">
        <w:rPr>
          <w:rFonts w:ascii="Times New Roman" w:hAnsi="Times New Roman" w:cs="Times New Roman"/>
          <w:b/>
          <w:sz w:val="24"/>
          <w:szCs w:val="24"/>
        </w:rPr>
        <w:t>61</w:t>
      </w:r>
      <w:r w:rsidRPr="00F73C9B">
        <w:rPr>
          <w:rFonts w:ascii="Times New Roman" w:hAnsi="Times New Roman" w:cs="Times New Roman"/>
          <w:sz w:val="24"/>
          <w:szCs w:val="24"/>
        </w:rPr>
        <w:t xml:space="preserve">(19), e202116111 (2022). </w:t>
      </w:r>
      <w:hyperlink r:id="rId34" w:history="1">
        <w:r w:rsidR="00D720E6" w:rsidRPr="0006208B">
          <w:rPr>
            <w:rStyle w:val="Hyperlink"/>
            <w:rFonts w:ascii="Times New Roman" w:hAnsi="Times New Roman" w:cs="Times New Roman"/>
            <w:sz w:val="24"/>
            <w:szCs w:val="24"/>
          </w:rPr>
          <w:t>https://doi.org/10.1002/anie.202116111</w:t>
        </w:r>
      </w:hyperlink>
      <w:r w:rsidR="00D720E6">
        <w:rPr>
          <w:rFonts w:ascii="Times New Roman" w:hAnsi="Times New Roman" w:cs="Times New Roman"/>
          <w:sz w:val="24"/>
          <w:szCs w:val="24"/>
        </w:rPr>
        <w:t xml:space="preserve"> </w:t>
      </w:r>
    </w:p>
    <w:p w14:paraId="27953054" w14:textId="1EB1F732" w:rsidR="00297DEE" w:rsidRPr="00F73C9B" w:rsidRDefault="00293BC6"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N. Zhang, T. Jiang, C. Guo, L. Qiao, Q. Ji et al., High-performance semitransparent polymer solar cells floating on water: Rational analysis of power generation, water evaporation and algal growth. Nano Energy </w:t>
      </w:r>
      <w:r w:rsidRPr="00F73C9B">
        <w:rPr>
          <w:rFonts w:ascii="Times New Roman" w:hAnsi="Times New Roman" w:cs="Times New Roman"/>
          <w:b/>
          <w:sz w:val="24"/>
          <w:szCs w:val="24"/>
        </w:rPr>
        <w:t>77</w:t>
      </w:r>
      <w:r w:rsidRPr="00F73C9B">
        <w:rPr>
          <w:rFonts w:ascii="Times New Roman" w:hAnsi="Times New Roman" w:cs="Times New Roman"/>
          <w:sz w:val="24"/>
          <w:szCs w:val="24"/>
        </w:rPr>
        <w:t xml:space="preserve">, 105111 (2020). </w:t>
      </w:r>
      <w:hyperlink r:id="rId35" w:history="1">
        <w:r w:rsidR="00D720E6" w:rsidRPr="0006208B">
          <w:rPr>
            <w:rStyle w:val="Hyperlink"/>
            <w:rFonts w:ascii="Times New Roman" w:hAnsi="Times New Roman" w:cs="Times New Roman"/>
            <w:sz w:val="24"/>
            <w:szCs w:val="24"/>
          </w:rPr>
          <w:t>https://doi.org/10.1016/j.nanoen.2020.105111</w:t>
        </w:r>
      </w:hyperlink>
      <w:r w:rsidR="00D720E6">
        <w:rPr>
          <w:rFonts w:ascii="Times New Roman" w:hAnsi="Times New Roman" w:cs="Times New Roman"/>
          <w:sz w:val="24"/>
          <w:szCs w:val="24"/>
        </w:rPr>
        <w:t xml:space="preserve"> </w:t>
      </w:r>
    </w:p>
    <w:p w14:paraId="574D8C08" w14:textId="6FD9F563"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Y. Zhao, P. Cheng, H. Yang, M. Wang, D. Meng et al., Towards high-performance semitransparent organic photovoltaics: dual-functional p-type soft interlayer. ACS Nano </w:t>
      </w:r>
      <w:r w:rsidRPr="00F73C9B">
        <w:rPr>
          <w:rFonts w:ascii="Times New Roman" w:hAnsi="Times New Roman" w:cs="Times New Roman"/>
          <w:b/>
          <w:sz w:val="24"/>
          <w:szCs w:val="24"/>
        </w:rPr>
        <w:t>16</w:t>
      </w:r>
      <w:r w:rsidRPr="00F73C9B">
        <w:rPr>
          <w:rFonts w:ascii="Times New Roman" w:hAnsi="Times New Roman" w:cs="Times New Roman"/>
          <w:sz w:val="24"/>
          <w:szCs w:val="24"/>
        </w:rPr>
        <w:t>(1), 1231–1238 (2022).</w:t>
      </w:r>
      <w:r w:rsidR="00BD3D3D" w:rsidRPr="00F73C9B">
        <w:rPr>
          <w:rFonts w:ascii="Times New Roman" w:hAnsi="Times New Roman" w:cs="Times New Roman"/>
          <w:sz w:val="24"/>
          <w:szCs w:val="24"/>
        </w:rPr>
        <w:t xml:space="preserve"> </w:t>
      </w:r>
      <w:hyperlink r:id="rId36" w:history="1">
        <w:r w:rsidR="00D720E6" w:rsidRPr="0006208B">
          <w:rPr>
            <w:rStyle w:val="Hyperlink"/>
            <w:rFonts w:ascii="Times New Roman" w:hAnsi="Times New Roman" w:cs="Times New Roman"/>
            <w:sz w:val="24"/>
            <w:szCs w:val="24"/>
          </w:rPr>
          <w:t>https://doi.org/10.1021/acsnano.1c09018</w:t>
        </w:r>
      </w:hyperlink>
      <w:r w:rsidR="00D720E6">
        <w:rPr>
          <w:rFonts w:ascii="Times New Roman" w:hAnsi="Times New Roman" w:cs="Times New Roman"/>
          <w:sz w:val="24"/>
          <w:szCs w:val="24"/>
        </w:rPr>
        <w:t xml:space="preserve"> </w:t>
      </w:r>
    </w:p>
    <w:p w14:paraId="7BDE3A7B" w14:textId="65089B74"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C. Xu, K. Jin, Z. Xiao, Z. Zhao, X. Ma et al., Wide bandgap polymer with narrow photon harvesting in visible light range enables efficient semitransparent organic photovoltaics. Adv. Funct. Mater. </w:t>
      </w:r>
      <w:r w:rsidRPr="00F73C9B">
        <w:rPr>
          <w:rFonts w:ascii="Times New Roman" w:hAnsi="Times New Roman" w:cs="Times New Roman"/>
          <w:b/>
          <w:sz w:val="24"/>
          <w:szCs w:val="24"/>
        </w:rPr>
        <w:t>31</w:t>
      </w:r>
      <w:r w:rsidRPr="00F73C9B">
        <w:rPr>
          <w:rFonts w:ascii="Times New Roman" w:hAnsi="Times New Roman" w:cs="Times New Roman"/>
          <w:sz w:val="24"/>
          <w:szCs w:val="24"/>
        </w:rPr>
        <w:t xml:space="preserve">(52), 2107934 (2021). </w:t>
      </w:r>
      <w:hyperlink r:id="rId37" w:history="1">
        <w:r w:rsidR="00D720E6" w:rsidRPr="0006208B">
          <w:rPr>
            <w:rStyle w:val="Hyperlink"/>
            <w:rFonts w:ascii="Times New Roman" w:hAnsi="Times New Roman" w:cs="Times New Roman"/>
            <w:sz w:val="24"/>
            <w:szCs w:val="24"/>
          </w:rPr>
          <w:t>https://doi.org/10.1002/adfm.202107934</w:t>
        </w:r>
      </w:hyperlink>
      <w:r w:rsidR="00D720E6">
        <w:rPr>
          <w:rFonts w:ascii="Times New Roman" w:hAnsi="Times New Roman" w:cs="Times New Roman"/>
          <w:sz w:val="24"/>
          <w:szCs w:val="24"/>
        </w:rPr>
        <w:t xml:space="preserve"> </w:t>
      </w:r>
    </w:p>
    <w:p w14:paraId="5D5630A0" w14:textId="3E8EBBAA"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H. Zhang, L. Xiao, Y. Zhang, S. Li, W. Zhang et al., Fine-tuning thickness-dependent molecular aggregation for enhanced performance in semitransparent organic photovoltaics. Sol. RRL </w:t>
      </w:r>
      <w:r w:rsidRPr="00F73C9B">
        <w:rPr>
          <w:rFonts w:ascii="Times New Roman" w:hAnsi="Times New Roman" w:cs="Times New Roman"/>
          <w:b/>
          <w:sz w:val="24"/>
          <w:szCs w:val="24"/>
        </w:rPr>
        <w:t>9</w:t>
      </w:r>
      <w:r w:rsidRPr="00F73C9B">
        <w:rPr>
          <w:rFonts w:ascii="Times New Roman" w:hAnsi="Times New Roman" w:cs="Times New Roman"/>
          <w:sz w:val="24"/>
          <w:szCs w:val="24"/>
        </w:rPr>
        <w:t xml:space="preserve">(2), 2400745 (2025). </w:t>
      </w:r>
      <w:hyperlink r:id="rId38" w:history="1">
        <w:r w:rsidR="00D720E6" w:rsidRPr="0006208B">
          <w:rPr>
            <w:rStyle w:val="Hyperlink"/>
            <w:rFonts w:ascii="Times New Roman" w:hAnsi="Times New Roman" w:cs="Times New Roman"/>
            <w:sz w:val="24"/>
            <w:szCs w:val="24"/>
          </w:rPr>
          <w:t>https://doi.org/10.1002/solr.202400745</w:t>
        </w:r>
      </w:hyperlink>
      <w:r w:rsidR="00D720E6">
        <w:rPr>
          <w:rFonts w:ascii="Times New Roman" w:hAnsi="Times New Roman" w:cs="Times New Roman"/>
          <w:sz w:val="24"/>
          <w:szCs w:val="24"/>
        </w:rPr>
        <w:t xml:space="preserve"> </w:t>
      </w:r>
    </w:p>
    <w:p w14:paraId="270D6CB7" w14:textId="7055C2BB"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J. Xie, W. Lin, K. Zheng, Z. Liang, N-doping donor-dilute semitransparent organic solar cells to weaken donor: acceptor miscibility and consolidate donor-phase continuity. Adv. Sci. </w:t>
      </w:r>
      <w:r w:rsidRPr="00F73C9B">
        <w:rPr>
          <w:rFonts w:ascii="Times New Roman" w:hAnsi="Times New Roman" w:cs="Times New Roman"/>
          <w:b/>
          <w:sz w:val="24"/>
          <w:szCs w:val="24"/>
        </w:rPr>
        <w:t>11</w:t>
      </w:r>
      <w:r w:rsidRPr="00F73C9B">
        <w:rPr>
          <w:rFonts w:ascii="Times New Roman" w:hAnsi="Times New Roman" w:cs="Times New Roman"/>
          <w:sz w:val="24"/>
          <w:szCs w:val="24"/>
        </w:rPr>
        <w:t xml:space="preserve">(31), 2404135 (2024). </w:t>
      </w:r>
      <w:hyperlink r:id="rId39" w:history="1">
        <w:r w:rsidR="00D720E6" w:rsidRPr="0006208B">
          <w:rPr>
            <w:rStyle w:val="Hyperlink"/>
            <w:rFonts w:ascii="Times New Roman" w:hAnsi="Times New Roman" w:cs="Times New Roman"/>
            <w:sz w:val="24"/>
            <w:szCs w:val="24"/>
          </w:rPr>
          <w:t>https://doi.org/10.1002/advs.202404135</w:t>
        </w:r>
      </w:hyperlink>
      <w:r w:rsidR="00D720E6">
        <w:rPr>
          <w:rFonts w:ascii="Times New Roman" w:hAnsi="Times New Roman" w:cs="Times New Roman"/>
          <w:sz w:val="24"/>
          <w:szCs w:val="24"/>
        </w:rPr>
        <w:t xml:space="preserve"> </w:t>
      </w:r>
    </w:p>
    <w:p w14:paraId="6100E697" w14:textId="6B323632"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H. Yu, J. Wang, Y. Li, T. Liu, Y. Gong et al., Mitigating interfacial recombination enabling efficient semitransparent organic photovoltaics. Chem. Eng. J. </w:t>
      </w:r>
      <w:r w:rsidRPr="00F73C9B">
        <w:rPr>
          <w:rFonts w:ascii="Times New Roman" w:hAnsi="Times New Roman" w:cs="Times New Roman"/>
          <w:b/>
          <w:sz w:val="24"/>
          <w:szCs w:val="24"/>
        </w:rPr>
        <w:t>499</w:t>
      </w:r>
      <w:r w:rsidRPr="00F73C9B">
        <w:rPr>
          <w:rFonts w:ascii="Times New Roman" w:hAnsi="Times New Roman" w:cs="Times New Roman"/>
          <w:sz w:val="24"/>
          <w:szCs w:val="24"/>
        </w:rPr>
        <w:t xml:space="preserve">, 156475 (2024). </w:t>
      </w:r>
      <w:hyperlink r:id="rId40" w:history="1">
        <w:r w:rsidR="00D720E6" w:rsidRPr="0006208B">
          <w:rPr>
            <w:rStyle w:val="Hyperlink"/>
            <w:rFonts w:ascii="Times New Roman" w:hAnsi="Times New Roman" w:cs="Times New Roman"/>
            <w:sz w:val="24"/>
            <w:szCs w:val="24"/>
          </w:rPr>
          <w:t>https://doi.org/10.1016/j.cej.2024.156475</w:t>
        </w:r>
      </w:hyperlink>
      <w:r w:rsidR="00D720E6">
        <w:rPr>
          <w:rFonts w:ascii="Times New Roman" w:hAnsi="Times New Roman" w:cs="Times New Roman"/>
          <w:sz w:val="24"/>
          <w:szCs w:val="24"/>
        </w:rPr>
        <w:t xml:space="preserve"> </w:t>
      </w:r>
    </w:p>
    <w:p w14:paraId="5D9F7590" w14:textId="4E56EB43"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D. Wang, F. Zhang, M. Li, Y. Liu, A. Geng et al., Optimization light utilization efficiency of semitransparent organic solar cells by regulating absorption spectrum. ACS Appl. Energy Mater. </w:t>
      </w:r>
      <w:r w:rsidRPr="00F73C9B">
        <w:rPr>
          <w:rFonts w:ascii="Times New Roman" w:hAnsi="Times New Roman" w:cs="Times New Roman"/>
          <w:b/>
          <w:sz w:val="24"/>
          <w:szCs w:val="24"/>
        </w:rPr>
        <w:t>7</w:t>
      </w:r>
      <w:r w:rsidRPr="00F73C9B">
        <w:rPr>
          <w:rFonts w:ascii="Times New Roman" w:hAnsi="Times New Roman" w:cs="Times New Roman"/>
          <w:sz w:val="24"/>
          <w:szCs w:val="24"/>
        </w:rPr>
        <w:t>(14), 6013–6020 (2024).</w:t>
      </w:r>
      <w:r w:rsidR="00BD3D3D" w:rsidRPr="00F73C9B">
        <w:rPr>
          <w:rFonts w:ascii="Times New Roman" w:hAnsi="Times New Roman" w:cs="Times New Roman"/>
          <w:sz w:val="24"/>
          <w:szCs w:val="24"/>
        </w:rPr>
        <w:t xml:space="preserve"> </w:t>
      </w:r>
      <w:hyperlink r:id="rId41" w:history="1">
        <w:r w:rsidR="00D720E6" w:rsidRPr="0006208B">
          <w:rPr>
            <w:rStyle w:val="Hyperlink"/>
            <w:rFonts w:ascii="Times New Roman" w:hAnsi="Times New Roman" w:cs="Times New Roman"/>
            <w:sz w:val="24"/>
            <w:szCs w:val="24"/>
          </w:rPr>
          <w:t>https://doi.org/10.1021/acsaem.4c01498</w:t>
        </w:r>
      </w:hyperlink>
      <w:r w:rsidR="00D720E6">
        <w:rPr>
          <w:rFonts w:ascii="Times New Roman" w:hAnsi="Times New Roman" w:cs="Times New Roman"/>
          <w:sz w:val="24"/>
          <w:szCs w:val="24"/>
        </w:rPr>
        <w:t xml:space="preserve"> </w:t>
      </w:r>
    </w:p>
    <w:p w14:paraId="3DDF982D" w14:textId="03AFB709"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F. Xue, Y. Xie, Y. Cui, D. Yu Paraschuk, W. Ma et al., Boosting fill factor of semitransparent donor-poor organic solar cells for the best light utilization efficiency. Adv. Funct. Mater. </w:t>
      </w:r>
      <w:r w:rsidRPr="00F73C9B">
        <w:rPr>
          <w:rFonts w:ascii="Times New Roman" w:hAnsi="Times New Roman" w:cs="Times New Roman"/>
          <w:b/>
          <w:sz w:val="24"/>
          <w:szCs w:val="24"/>
        </w:rPr>
        <w:t>35</w:t>
      </w:r>
      <w:r w:rsidRPr="00F73C9B">
        <w:rPr>
          <w:rFonts w:ascii="Times New Roman" w:hAnsi="Times New Roman" w:cs="Times New Roman"/>
          <w:sz w:val="24"/>
          <w:szCs w:val="24"/>
        </w:rPr>
        <w:t xml:space="preserve">(8), 2415617 (2025). </w:t>
      </w:r>
      <w:hyperlink r:id="rId42" w:history="1">
        <w:r w:rsidR="00D720E6" w:rsidRPr="0006208B">
          <w:rPr>
            <w:rStyle w:val="Hyperlink"/>
            <w:rFonts w:ascii="Times New Roman" w:hAnsi="Times New Roman" w:cs="Times New Roman"/>
            <w:sz w:val="24"/>
            <w:szCs w:val="24"/>
          </w:rPr>
          <w:t>https://doi.org/10.1002/adfm.202415617</w:t>
        </w:r>
      </w:hyperlink>
      <w:r w:rsidR="00D720E6">
        <w:rPr>
          <w:rFonts w:ascii="Times New Roman" w:hAnsi="Times New Roman" w:cs="Times New Roman"/>
          <w:sz w:val="24"/>
          <w:szCs w:val="24"/>
        </w:rPr>
        <w:t xml:space="preserve"> </w:t>
      </w:r>
    </w:p>
    <w:p w14:paraId="0C13B0EE" w14:textId="6441DEC8"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N. Zhang, Z. Zhou, Y. An, F. Qi, R. Xia et al., Modeling-guided design of semitransparent organic photovoltaics with improved energy harvesting and saving capabilities. Adv. Energy Mater. </w:t>
      </w:r>
      <w:r w:rsidR="00933213">
        <w:rPr>
          <w:rFonts w:ascii="Times New Roman" w:hAnsi="Times New Roman" w:cs="Times New Roman" w:hint="eastAsia"/>
          <w:b/>
          <w:sz w:val="24"/>
          <w:szCs w:val="24"/>
        </w:rPr>
        <w:t>16</w:t>
      </w:r>
      <w:r w:rsidR="00933213" w:rsidRPr="00F73C9B">
        <w:rPr>
          <w:rFonts w:ascii="Times New Roman" w:hAnsi="Times New Roman" w:cs="Times New Roman"/>
          <w:sz w:val="24"/>
          <w:szCs w:val="24"/>
        </w:rPr>
        <w:t>(</w:t>
      </w:r>
      <w:r w:rsidR="00933213">
        <w:rPr>
          <w:rFonts w:ascii="Times New Roman" w:hAnsi="Times New Roman" w:cs="Times New Roman" w:hint="eastAsia"/>
          <w:sz w:val="24"/>
          <w:szCs w:val="24"/>
        </w:rPr>
        <w:t>3</w:t>
      </w:r>
      <w:r w:rsidR="00933213" w:rsidRPr="00F73C9B">
        <w:rPr>
          <w:rFonts w:ascii="Times New Roman" w:hAnsi="Times New Roman" w:cs="Times New Roman"/>
          <w:sz w:val="24"/>
          <w:szCs w:val="24"/>
        </w:rPr>
        <w:t>)</w:t>
      </w:r>
      <w:r w:rsidR="00933213">
        <w:rPr>
          <w:rFonts w:ascii="Times New Roman" w:hAnsi="Times New Roman" w:cs="Times New Roman" w:hint="eastAsia"/>
          <w:sz w:val="24"/>
          <w:szCs w:val="24"/>
        </w:rPr>
        <w:t xml:space="preserve">, </w:t>
      </w:r>
      <w:r w:rsidRPr="00F73C9B">
        <w:rPr>
          <w:rFonts w:ascii="Times New Roman" w:hAnsi="Times New Roman" w:cs="Times New Roman"/>
          <w:sz w:val="24"/>
          <w:szCs w:val="24"/>
        </w:rPr>
        <w:t>2404129 (202</w:t>
      </w:r>
      <w:r w:rsidR="00933213">
        <w:rPr>
          <w:rFonts w:ascii="Times New Roman" w:hAnsi="Times New Roman" w:cs="Times New Roman" w:hint="eastAsia"/>
          <w:sz w:val="24"/>
          <w:szCs w:val="24"/>
        </w:rPr>
        <w:t>6</w:t>
      </w:r>
      <w:r w:rsidRPr="00F73C9B">
        <w:rPr>
          <w:rFonts w:ascii="Times New Roman" w:hAnsi="Times New Roman" w:cs="Times New Roman"/>
          <w:sz w:val="24"/>
          <w:szCs w:val="24"/>
        </w:rPr>
        <w:t xml:space="preserve">). </w:t>
      </w:r>
      <w:hyperlink r:id="rId43" w:history="1">
        <w:r w:rsidR="00D720E6" w:rsidRPr="0006208B">
          <w:rPr>
            <w:rStyle w:val="Hyperlink"/>
            <w:rFonts w:ascii="Times New Roman" w:hAnsi="Times New Roman" w:cs="Times New Roman"/>
            <w:sz w:val="24"/>
            <w:szCs w:val="24"/>
          </w:rPr>
          <w:t>https://doi.org/10.1002/aenm.202404129</w:t>
        </w:r>
      </w:hyperlink>
      <w:r w:rsidR="00D720E6">
        <w:rPr>
          <w:rFonts w:ascii="Times New Roman" w:hAnsi="Times New Roman" w:cs="Times New Roman"/>
          <w:sz w:val="24"/>
          <w:szCs w:val="24"/>
        </w:rPr>
        <w:t xml:space="preserve"> </w:t>
      </w:r>
    </w:p>
    <w:p w14:paraId="1C607A07" w14:textId="05C2B863"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X. Yan, J. Wang, W. He, T.A. Dela Peña, C. Zhu et al., Semitransparent organic photovoltaics enabled by transparent p-type inorganic semiconductor and near-infrared acceptor. J. Energy Chem. </w:t>
      </w:r>
      <w:r w:rsidRPr="00F73C9B">
        <w:rPr>
          <w:rFonts w:ascii="Times New Roman" w:hAnsi="Times New Roman" w:cs="Times New Roman"/>
          <w:b/>
          <w:sz w:val="24"/>
          <w:szCs w:val="24"/>
        </w:rPr>
        <w:t>96</w:t>
      </w:r>
      <w:r w:rsidRPr="00F73C9B">
        <w:rPr>
          <w:rFonts w:ascii="Times New Roman" w:hAnsi="Times New Roman" w:cs="Times New Roman"/>
          <w:sz w:val="24"/>
          <w:szCs w:val="24"/>
        </w:rPr>
        <w:t xml:space="preserve">, 351–358 (2024). </w:t>
      </w:r>
      <w:hyperlink r:id="rId44" w:history="1">
        <w:r w:rsidR="00D720E6" w:rsidRPr="0006208B">
          <w:rPr>
            <w:rStyle w:val="Hyperlink"/>
            <w:rFonts w:ascii="Times New Roman" w:hAnsi="Times New Roman" w:cs="Times New Roman"/>
            <w:sz w:val="24"/>
            <w:szCs w:val="24"/>
          </w:rPr>
          <w:t>https://doi.org/10.1016/j.jechem.2024.05.008</w:t>
        </w:r>
      </w:hyperlink>
      <w:r w:rsidR="00D720E6">
        <w:rPr>
          <w:rFonts w:ascii="Times New Roman" w:hAnsi="Times New Roman" w:cs="Times New Roman"/>
          <w:sz w:val="24"/>
          <w:szCs w:val="24"/>
        </w:rPr>
        <w:t xml:space="preserve"> </w:t>
      </w:r>
    </w:p>
    <w:p w14:paraId="73866E61" w14:textId="2DAFD6A6" w:rsidR="00297DEE" w:rsidRPr="00F73C9B" w:rsidRDefault="00297DEE" w:rsidP="00F73C9B">
      <w:pPr>
        <w:pStyle w:val="EndNoteBibliography"/>
        <w:numPr>
          <w:ilvl w:val="0"/>
          <w:numId w:val="2"/>
        </w:numPr>
        <w:spacing w:before="120" w:after="120"/>
        <w:ind w:left="419" w:hanging="561"/>
        <w:rPr>
          <w:rFonts w:ascii="Times New Roman" w:hAnsi="Times New Roman" w:cs="Times New Roman"/>
          <w:sz w:val="24"/>
          <w:szCs w:val="24"/>
        </w:rPr>
      </w:pPr>
      <w:r w:rsidRPr="00F73C9B">
        <w:rPr>
          <w:rFonts w:ascii="Times New Roman" w:hAnsi="Times New Roman" w:cs="Times New Roman"/>
          <w:sz w:val="24"/>
          <w:szCs w:val="24"/>
        </w:rPr>
        <w:t xml:space="preserve">M. Zhao, J. Wu, H. Tang, X. Yi, Z. Liu et al., A novel ultra-thin and smooth Sm: Ag composite electrode with high visible transmittance enables efficient color-neutral semitransparent organic solar cells. Adv. Opt. Mater. </w:t>
      </w:r>
      <w:r w:rsidRPr="00F73C9B">
        <w:rPr>
          <w:rFonts w:ascii="Times New Roman" w:hAnsi="Times New Roman" w:cs="Times New Roman"/>
          <w:b/>
          <w:sz w:val="24"/>
          <w:szCs w:val="24"/>
        </w:rPr>
        <w:t>12</w:t>
      </w:r>
      <w:r w:rsidRPr="00F73C9B">
        <w:rPr>
          <w:rFonts w:ascii="Times New Roman" w:hAnsi="Times New Roman" w:cs="Times New Roman"/>
          <w:sz w:val="24"/>
          <w:szCs w:val="24"/>
        </w:rPr>
        <w:t xml:space="preserve">(35), 2401776 (2024). </w:t>
      </w:r>
      <w:hyperlink r:id="rId45" w:history="1">
        <w:r w:rsidR="00D720E6" w:rsidRPr="0006208B">
          <w:rPr>
            <w:rStyle w:val="Hyperlink"/>
            <w:rFonts w:ascii="Times New Roman" w:hAnsi="Times New Roman" w:cs="Times New Roman"/>
            <w:sz w:val="24"/>
            <w:szCs w:val="24"/>
          </w:rPr>
          <w:t>https://doi.org/10.1002/adom.202401776</w:t>
        </w:r>
      </w:hyperlink>
      <w:r w:rsidR="00D720E6">
        <w:rPr>
          <w:rFonts w:ascii="Times New Roman" w:hAnsi="Times New Roman" w:cs="Times New Roman"/>
          <w:sz w:val="24"/>
          <w:szCs w:val="24"/>
        </w:rPr>
        <w:t xml:space="preserve"> </w:t>
      </w:r>
      <w:bookmarkEnd w:id="16"/>
    </w:p>
    <w:sectPr w:rsidR="00297DEE" w:rsidRPr="00F73C9B" w:rsidSect="007871D1">
      <w:headerReference w:type="default" r:id="rId46"/>
      <w:footerReference w:type="default" r:id="rId47"/>
      <w:pgSz w:w="12240" w:h="15840"/>
      <w:pgMar w:top="1418"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E1B51F" w14:textId="77777777" w:rsidR="005A0FD2" w:rsidRDefault="005A0FD2" w:rsidP="00620A32">
      <w:r>
        <w:separator/>
      </w:r>
    </w:p>
  </w:endnote>
  <w:endnote w:type="continuationSeparator" w:id="0">
    <w:p w14:paraId="5AB0BC08" w14:textId="77777777" w:rsidR="005A0FD2" w:rsidRDefault="005A0FD2" w:rsidP="00620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UI"/>
    <w:charset w:val="86"/>
    <w:family w:val="auto"/>
    <w:pitch w:val="variable"/>
    <w:sig w:usb0="00000000"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YaHei">
    <w:altName w:val="微软雅黑"/>
    <w:panose1 w:val="020B0503020204020204"/>
    <w:charset w:val="86"/>
    <w:family w:val="swiss"/>
    <w:pitch w:val="variable"/>
    <w:sig w:usb0="80000287" w:usb1="2ACF3C50" w:usb2="00000016" w:usb3="00000000" w:csb0="0004001F" w:csb1="00000000"/>
  </w:font>
  <w:font w:name="Arial Unicode MS">
    <w:panose1 w:val="020B0604020202020204"/>
    <w:charset w:val="86"/>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8F433" w14:textId="5FB68241" w:rsidR="007E3F03" w:rsidRPr="007E3F03" w:rsidRDefault="007E3F03" w:rsidP="007E3F03">
    <w:pPr>
      <w:pStyle w:val="Footer"/>
      <w:jc w:val="center"/>
      <w:rPr>
        <w:rFonts w:ascii="Times New Roman" w:hAnsi="Times New Roman" w:cs="Times New Roman"/>
        <w:sz w:val="24"/>
        <w:szCs w:val="24"/>
      </w:rPr>
    </w:pPr>
    <w:r w:rsidRPr="007E3F03">
      <w:rPr>
        <w:rFonts w:ascii="Times New Roman" w:hAnsi="Times New Roman" w:cs="Times New Roman"/>
        <w:sz w:val="24"/>
        <w:szCs w:val="24"/>
      </w:rPr>
      <w:t>S</w:t>
    </w:r>
    <w:sdt>
      <w:sdtPr>
        <w:rPr>
          <w:rFonts w:ascii="Times New Roman" w:hAnsi="Times New Roman" w:cs="Times New Roman"/>
          <w:sz w:val="24"/>
          <w:szCs w:val="24"/>
        </w:rPr>
        <w:id w:val="-415566639"/>
        <w:docPartObj>
          <w:docPartGallery w:val="Page Numbers (Bottom of Page)"/>
          <w:docPartUnique/>
        </w:docPartObj>
      </w:sdtPr>
      <w:sdtEndPr/>
      <w:sdtContent>
        <w:r w:rsidRPr="007E3F03">
          <w:rPr>
            <w:rFonts w:ascii="Times New Roman" w:hAnsi="Times New Roman" w:cs="Times New Roman"/>
            <w:sz w:val="24"/>
            <w:szCs w:val="24"/>
          </w:rPr>
          <w:fldChar w:fldCharType="begin"/>
        </w:r>
        <w:r w:rsidRPr="007E3F03">
          <w:rPr>
            <w:rFonts w:ascii="Times New Roman" w:hAnsi="Times New Roman" w:cs="Times New Roman"/>
            <w:sz w:val="24"/>
            <w:szCs w:val="24"/>
          </w:rPr>
          <w:instrText>PAGE   \* MERGEFORMAT</w:instrText>
        </w:r>
        <w:r w:rsidRPr="007E3F03">
          <w:rPr>
            <w:rFonts w:ascii="Times New Roman" w:hAnsi="Times New Roman" w:cs="Times New Roman"/>
            <w:sz w:val="24"/>
            <w:szCs w:val="24"/>
          </w:rPr>
          <w:fldChar w:fldCharType="separate"/>
        </w:r>
        <w:r w:rsidRPr="007E3F03">
          <w:rPr>
            <w:rFonts w:ascii="Times New Roman" w:hAnsi="Times New Roman" w:cs="Times New Roman"/>
            <w:sz w:val="24"/>
            <w:szCs w:val="24"/>
            <w:lang w:val="zh-CN"/>
          </w:rPr>
          <w:t>2</w:t>
        </w:r>
        <w:r w:rsidRPr="007E3F03">
          <w:rPr>
            <w:rFonts w:ascii="Times New Roman" w:hAnsi="Times New Roman" w:cs="Times New Roman"/>
            <w:sz w:val="24"/>
            <w:szCs w:val="24"/>
          </w:rPr>
          <w:fldChar w:fldCharType="end"/>
        </w:r>
        <w:r w:rsidRPr="007E3F03">
          <w:rPr>
            <w:rFonts w:ascii="Times New Roman" w:hAnsi="Times New Roman" w:cs="Times New Roman"/>
            <w:sz w:val="24"/>
            <w:szCs w:val="24"/>
          </w:rPr>
          <w:t>/S12</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6B8D3" w14:textId="77777777" w:rsidR="005A0FD2" w:rsidRDefault="005A0FD2" w:rsidP="00620A32">
      <w:r>
        <w:separator/>
      </w:r>
    </w:p>
  </w:footnote>
  <w:footnote w:type="continuationSeparator" w:id="0">
    <w:p w14:paraId="19D4335B" w14:textId="77777777" w:rsidR="005A0FD2" w:rsidRDefault="005A0FD2" w:rsidP="00620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DF117" w14:textId="5B38FA27" w:rsidR="007E3F03" w:rsidRPr="007E3F03" w:rsidRDefault="00D95B50">
    <w:pPr>
      <w:pStyle w:val="Header"/>
      <w:rPr>
        <w:rFonts w:ascii="Times New Roman" w:hAnsi="Times New Roman" w:cs="Times New Roman"/>
        <w:sz w:val="24"/>
        <w:szCs w:val="24"/>
      </w:rPr>
    </w:pPr>
    <w:hyperlink r:id="rId1" w:history="1">
      <w:r w:rsidR="007E3F03" w:rsidRPr="007E3F03">
        <w:rPr>
          <w:rStyle w:val="Hyperlink"/>
          <w:rFonts w:ascii="Times New Roman" w:hAnsi="Times New Roman" w:cs="Times New Roman"/>
          <w:sz w:val="24"/>
          <w:szCs w:val="24"/>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D234AF"/>
    <w:multiLevelType w:val="hybridMultilevel"/>
    <w:tmpl w:val="9A263F62"/>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27271BF"/>
    <w:multiLevelType w:val="hybridMultilevel"/>
    <w:tmpl w:val="B9986A5A"/>
    <w:lvl w:ilvl="0" w:tplc="8700AE6E">
      <w:start w:val="1"/>
      <w:numFmt w:val="lowerLetter"/>
      <w:lvlText w:val="%1."/>
      <w:lvlJc w:val="left"/>
      <w:pPr>
        <w:ind w:left="440" w:hanging="440"/>
      </w:pPr>
      <w:rPr>
        <w:rFonts w:hint="eastAsia"/>
        <w:i/>
        <w:iCs/>
        <w:vertAlign w:val="superscrip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bordersDoNotSurroundHeader/>
  <w:bordersDoNotSurroundFooter/>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Energy &amp;amp; Environmental Science&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wvw0tdzjrfr5qe2apfx5varz0fr2s29252p&quot;&gt;OPV&lt;record-ids&gt;&lt;item&gt;1024&lt;/item&gt;&lt;/record-ids&gt;&lt;/item&gt;&lt;/Libraries&gt;"/>
  </w:docVars>
  <w:rsids>
    <w:rsidRoot w:val="00666F0B"/>
    <w:rsid w:val="00001878"/>
    <w:rsid w:val="0000273A"/>
    <w:rsid w:val="00006392"/>
    <w:rsid w:val="00016BFE"/>
    <w:rsid w:val="00022DE3"/>
    <w:rsid w:val="00027302"/>
    <w:rsid w:val="00036E3F"/>
    <w:rsid w:val="00057CB6"/>
    <w:rsid w:val="000A01EC"/>
    <w:rsid w:val="000B0BA7"/>
    <w:rsid w:val="000B21EC"/>
    <w:rsid w:val="000F54DA"/>
    <w:rsid w:val="00103269"/>
    <w:rsid w:val="0011308A"/>
    <w:rsid w:val="0011423A"/>
    <w:rsid w:val="00115378"/>
    <w:rsid w:val="0012368E"/>
    <w:rsid w:val="00170B65"/>
    <w:rsid w:val="00173DFD"/>
    <w:rsid w:val="0019335D"/>
    <w:rsid w:val="00201729"/>
    <w:rsid w:val="0020507F"/>
    <w:rsid w:val="00251258"/>
    <w:rsid w:val="002523BF"/>
    <w:rsid w:val="002572C0"/>
    <w:rsid w:val="002573F4"/>
    <w:rsid w:val="00263B6D"/>
    <w:rsid w:val="0028072B"/>
    <w:rsid w:val="00293BC6"/>
    <w:rsid w:val="00297DEE"/>
    <w:rsid w:val="002A45AB"/>
    <w:rsid w:val="002D29E2"/>
    <w:rsid w:val="002D66FD"/>
    <w:rsid w:val="002F03C9"/>
    <w:rsid w:val="00304F4B"/>
    <w:rsid w:val="00314D5B"/>
    <w:rsid w:val="00326606"/>
    <w:rsid w:val="00326880"/>
    <w:rsid w:val="00334204"/>
    <w:rsid w:val="00367A87"/>
    <w:rsid w:val="00373449"/>
    <w:rsid w:val="00394A30"/>
    <w:rsid w:val="00394F11"/>
    <w:rsid w:val="003E6467"/>
    <w:rsid w:val="00400530"/>
    <w:rsid w:val="0040603E"/>
    <w:rsid w:val="00406F69"/>
    <w:rsid w:val="00417BAB"/>
    <w:rsid w:val="00420878"/>
    <w:rsid w:val="00452E99"/>
    <w:rsid w:val="004751B8"/>
    <w:rsid w:val="004771A2"/>
    <w:rsid w:val="004A2754"/>
    <w:rsid w:val="004A5756"/>
    <w:rsid w:val="004A7DC1"/>
    <w:rsid w:val="004B1566"/>
    <w:rsid w:val="004D2EDC"/>
    <w:rsid w:val="004E3F8C"/>
    <w:rsid w:val="004F1612"/>
    <w:rsid w:val="00555776"/>
    <w:rsid w:val="005755CC"/>
    <w:rsid w:val="005A0FD2"/>
    <w:rsid w:val="005C14BF"/>
    <w:rsid w:val="00620A32"/>
    <w:rsid w:val="00633DAB"/>
    <w:rsid w:val="0063745A"/>
    <w:rsid w:val="0064371C"/>
    <w:rsid w:val="006558DE"/>
    <w:rsid w:val="00666F0B"/>
    <w:rsid w:val="006778C0"/>
    <w:rsid w:val="00720276"/>
    <w:rsid w:val="007439B8"/>
    <w:rsid w:val="00745927"/>
    <w:rsid w:val="00757EDB"/>
    <w:rsid w:val="00765209"/>
    <w:rsid w:val="00773E9C"/>
    <w:rsid w:val="007871D1"/>
    <w:rsid w:val="00794CC5"/>
    <w:rsid w:val="007C7704"/>
    <w:rsid w:val="007D5FB6"/>
    <w:rsid w:val="007D788E"/>
    <w:rsid w:val="007E3F03"/>
    <w:rsid w:val="00831052"/>
    <w:rsid w:val="0087173B"/>
    <w:rsid w:val="008A3132"/>
    <w:rsid w:val="008E180E"/>
    <w:rsid w:val="0090058B"/>
    <w:rsid w:val="0092050C"/>
    <w:rsid w:val="00933213"/>
    <w:rsid w:val="00954BEE"/>
    <w:rsid w:val="00955201"/>
    <w:rsid w:val="00964089"/>
    <w:rsid w:val="0098796D"/>
    <w:rsid w:val="00990A2F"/>
    <w:rsid w:val="00991B68"/>
    <w:rsid w:val="009A54FC"/>
    <w:rsid w:val="009A635F"/>
    <w:rsid w:val="009B64D3"/>
    <w:rsid w:val="009D6D4F"/>
    <w:rsid w:val="009D7850"/>
    <w:rsid w:val="00A023ED"/>
    <w:rsid w:val="00A27861"/>
    <w:rsid w:val="00A62AAF"/>
    <w:rsid w:val="00A7619C"/>
    <w:rsid w:val="00A849F8"/>
    <w:rsid w:val="00AB0796"/>
    <w:rsid w:val="00AD2D2E"/>
    <w:rsid w:val="00AE4D2F"/>
    <w:rsid w:val="00B064B3"/>
    <w:rsid w:val="00B4592D"/>
    <w:rsid w:val="00B5347D"/>
    <w:rsid w:val="00B67505"/>
    <w:rsid w:val="00B86D5B"/>
    <w:rsid w:val="00BA2E98"/>
    <w:rsid w:val="00BB55CD"/>
    <w:rsid w:val="00BC5511"/>
    <w:rsid w:val="00BD3D3D"/>
    <w:rsid w:val="00C041A3"/>
    <w:rsid w:val="00C06B42"/>
    <w:rsid w:val="00C10B1C"/>
    <w:rsid w:val="00C26311"/>
    <w:rsid w:val="00C47AE3"/>
    <w:rsid w:val="00C700EE"/>
    <w:rsid w:val="00C924DE"/>
    <w:rsid w:val="00CA010A"/>
    <w:rsid w:val="00CA3B9A"/>
    <w:rsid w:val="00CA72FA"/>
    <w:rsid w:val="00CC2DEA"/>
    <w:rsid w:val="00D60DC9"/>
    <w:rsid w:val="00D720E6"/>
    <w:rsid w:val="00D75E3A"/>
    <w:rsid w:val="00D95B50"/>
    <w:rsid w:val="00DA2E54"/>
    <w:rsid w:val="00DA3E5D"/>
    <w:rsid w:val="00DD02C9"/>
    <w:rsid w:val="00DD0E0C"/>
    <w:rsid w:val="00E0012F"/>
    <w:rsid w:val="00E06BE9"/>
    <w:rsid w:val="00E15718"/>
    <w:rsid w:val="00E8258E"/>
    <w:rsid w:val="00E9143C"/>
    <w:rsid w:val="00E91ACA"/>
    <w:rsid w:val="00E948A0"/>
    <w:rsid w:val="00EB5DE3"/>
    <w:rsid w:val="00EE3519"/>
    <w:rsid w:val="00EF0E2C"/>
    <w:rsid w:val="00F10DA8"/>
    <w:rsid w:val="00F24E9B"/>
    <w:rsid w:val="00F34E46"/>
    <w:rsid w:val="00F4482A"/>
    <w:rsid w:val="00F6333D"/>
    <w:rsid w:val="00F73C9B"/>
    <w:rsid w:val="00F8782C"/>
    <w:rsid w:val="00F87D18"/>
    <w:rsid w:val="00F92085"/>
    <w:rsid w:val="00F96268"/>
    <w:rsid w:val="00FA7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78B5A"/>
  <w15:chartTrackingRefBased/>
  <w15:docId w15:val="{6F88FAF5-8533-432B-862A-152BB20B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666F0B"/>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666F0B"/>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666F0B"/>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666F0B"/>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666F0B"/>
    <w:pPr>
      <w:keepNext/>
      <w:keepLines/>
      <w:spacing w:before="80" w:after="40"/>
      <w:outlineLvl w:val="4"/>
    </w:pPr>
    <w:rPr>
      <w:rFonts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666F0B"/>
    <w:pPr>
      <w:keepNext/>
      <w:keepLines/>
      <w:spacing w:before="4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rsid w:val="00666F0B"/>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666F0B"/>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666F0B"/>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6F0B"/>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666F0B"/>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666F0B"/>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666F0B"/>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666F0B"/>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666F0B"/>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666F0B"/>
    <w:rPr>
      <w:rFonts w:cstheme="majorBidi"/>
      <w:b/>
      <w:bCs/>
      <w:color w:val="595959" w:themeColor="text1" w:themeTint="A6"/>
    </w:rPr>
  </w:style>
  <w:style w:type="character" w:customStyle="1" w:styleId="Heading8Char">
    <w:name w:val="Heading 8 Char"/>
    <w:basedOn w:val="DefaultParagraphFont"/>
    <w:link w:val="Heading8"/>
    <w:uiPriority w:val="9"/>
    <w:semiHidden/>
    <w:rsid w:val="00666F0B"/>
    <w:rPr>
      <w:rFonts w:cstheme="majorBidi"/>
      <w:color w:val="595959" w:themeColor="text1" w:themeTint="A6"/>
    </w:rPr>
  </w:style>
  <w:style w:type="character" w:customStyle="1" w:styleId="Heading9Char">
    <w:name w:val="Heading 9 Char"/>
    <w:basedOn w:val="DefaultParagraphFont"/>
    <w:link w:val="Heading9"/>
    <w:uiPriority w:val="9"/>
    <w:semiHidden/>
    <w:rsid w:val="00666F0B"/>
    <w:rPr>
      <w:rFonts w:eastAsiaTheme="majorEastAsia" w:cstheme="majorBidi"/>
      <w:color w:val="595959" w:themeColor="text1" w:themeTint="A6"/>
    </w:rPr>
  </w:style>
  <w:style w:type="paragraph" w:styleId="Title">
    <w:name w:val="Title"/>
    <w:basedOn w:val="Normal"/>
    <w:next w:val="Normal"/>
    <w:link w:val="TitleChar"/>
    <w:uiPriority w:val="10"/>
    <w:qFormat/>
    <w:rsid w:val="00666F0B"/>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6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6F0B"/>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6F0B"/>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666F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66F0B"/>
    <w:rPr>
      <w:i/>
      <w:iCs/>
      <w:color w:val="404040" w:themeColor="text1" w:themeTint="BF"/>
    </w:rPr>
  </w:style>
  <w:style w:type="paragraph" w:styleId="ListParagraph">
    <w:name w:val="List Paragraph"/>
    <w:basedOn w:val="Normal"/>
    <w:uiPriority w:val="34"/>
    <w:qFormat/>
    <w:rsid w:val="00666F0B"/>
    <w:pPr>
      <w:ind w:left="720"/>
      <w:contextualSpacing/>
    </w:pPr>
  </w:style>
  <w:style w:type="character" w:styleId="IntenseEmphasis">
    <w:name w:val="Intense Emphasis"/>
    <w:basedOn w:val="DefaultParagraphFont"/>
    <w:uiPriority w:val="21"/>
    <w:qFormat/>
    <w:rsid w:val="00666F0B"/>
    <w:rPr>
      <w:i/>
      <w:iCs/>
      <w:color w:val="2F5496" w:themeColor="accent1" w:themeShade="BF"/>
    </w:rPr>
  </w:style>
  <w:style w:type="paragraph" w:styleId="IntenseQuote">
    <w:name w:val="Intense Quote"/>
    <w:basedOn w:val="Normal"/>
    <w:next w:val="Normal"/>
    <w:link w:val="IntenseQuoteChar"/>
    <w:uiPriority w:val="30"/>
    <w:qFormat/>
    <w:rsid w:val="00666F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66F0B"/>
    <w:rPr>
      <w:i/>
      <w:iCs/>
      <w:color w:val="2F5496" w:themeColor="accent1" w:themeShade="BF"/>
    </w:rPr>
  </w:style>
  <w:style w:type="character" w:styleId="IntenseReference">
    <w:name w:val="Intense Reference"/>
    <w:basedOn w:val="DefaultParagraphFont"/>
    <w:uiPriority w:val="32"/>
    <w:qFormat/>
    <w:rsid w:val="00666F0B"/>
    <w:rPr>
      <w:b/>
      <w:bCs/>
      <w:smallCaps/>
      <w:color w:val="2F5496" w:themeColor="accent1" w:themeShade="BF"/>
      <w:spacing w:val="5"/>
    </w:rPr>
  </w:style>
  <w:style w:type="paragraph" w:styleId="Header">
    <w:name w:val="header"/>
    <w:basedOn w:val="Normal"/>
    <w:link w:val="HeaderChar"/>
    <w:uiPriority w:val="99"/>
    <w:unhideWhenUsed/>
    <w:rsid w:val="00620A32"/>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20A32"/>
    <w:rPr>
      <w:sz w:val="18"/>
      <w:szCs w:val="18"/>
    </w:rPr>
  </w:style>
  <w:style w:type="paragraph" w:styleId="Footer">
    <w:name w:val="footer"/>
    <w:basedOn w:val="Normal"/>
    <w:link w:val="FooterChar"/>
    <w:uiPriority w:val="99"/>
    <w:unhideWhenUsed/>
    <w:rsid w:val="00620A3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20A32"/>
    <w:rPr>
      <w:sz w:val="18"/>
      <w:szCs w:val="18"/>
    </w:rPr>
  </w:style>
  <w:style w:type="paragraph" w:customStyle="1" w:styleId="RSCH01PaperTitle">
    <w:name w:val="RSC H01 Paper Title"/>
    <w:basedOn w:val="Normal"/>
    <w:next w:val="Normal"/>
    <w:link w:val="RSCH01PaperTitleChar"/>
    <w:rsid w:val="00620A32"/>
    <w:pPr>
      <w:widowControl/>
      <w:tabs>
        <w:tab w:val="left" w:pos="284"/>
      </w:tabs>
      <w:spacing w:before="400" w:after="160"/>
      <w:jc w:val="left"/>
    </w:pPr>
    <w:rPr>
      <w:rFonts w:eastAsiaTheme="minorHAnsi" w:cs="Times New Roman"/>
      <w:b/>
      <w:kern w:val="0"/>
      <w:sz w:val="29"/>
      <w:szCs w:val="32"/>
      <w:lang w:val="en-GB" w:eastAsia="en-US"/>
    </w:rPr>
  </w:style>
  <w:style w:type="character" w:customStyle="1" w:styleId="RSCH01PaperTitleChar">
    <w:name w:val="RSC H01 Paper Title Char"/>
    <w:basedOn w:val="DefaultParagraphFont"/>
    <w:link w:val="RSCH01PaperTitle"/>
    <w:qFormat/>
    <w:rsid w:val="00620A32"/>
    <w:rPr>
      <w:rFonts w:eastAsiaTheme="minorHAnsi" w:cs="Times New Roman"/>
      <w:b/>
      <w:kern w:val="0"/>
      <w:sz w:val="29"/>
      <w:szCs w:val="32"/>
      <w:lang w:val="en-GB" w:eastAsia="en-US"/>
    </w:rPr>
  </w:style>
  <w:style w:type="paragraph" w:customStyle="1" w:styleId="RSCB01ARTAbstract">
    <w:name w:val="RSC B01 ART Abstract"/>
    <w:basedOn w:val="Normal"/>
    <w:link w:val="RSCB01ARTAbstractChar"/>
    <w:qFormat/>
    <w:rsid w:val="00620A32"/>
    <w:pPr>
      <w:widowControl/>
      <w:spacing w:after="200" w:line="240" w:lineRule="exact"/>
    </w:pPr>
    <w:rPr>
      <w:rFonts w:eastAsiaTheme="minorHAnsi"/>
      <w:kern w:val="0"/>
      <w:sz w:val="16"/>
      <w:lang w:val="en-GB" w:eastAsia="en-GB"/>
    </w:rPr>
  </w:style>
  <w:style w:type="character" w:customStyle="1" w:styleId="RSCB01ARTAbstractChar">
    <w:name w:val="RSC B01 ART Abstract Char"/>
    <w:basedOn w:val="DefaultParagraphFont"/>
    <w:link w:val="RSCB01ARTAbstract"/>
    <w:qFormat/>
    <w:rsid w:val="00620A32"/>
    <w:rPr>
      <w:rFonts w:eastAsiaTheme="minorHAnsi"/>
      <w:kern w:val="0"/>
      <w:sz w:val="16"/>
      <w:lang w:val="en-GB" w:eastAsia="en-GB"/>
    </w:rPr>
  </w:style>
  <w:style w:type="character" w:styleId="Hyperlink">
    <w:name w:val="Hyperlink"/>
    <w:basedOn w:val="DefaultParagraphFont"/>
    <w:uiPriority w:val="99"/>
    <w:unhideWhenUsed/>
    <w:qFormat/>
    <w:rsid w:val="00620A32"/>
    <w:rPr>
      <w:color w:val="0086BF"/>
      <w:u w:val="single"/>
    </w:rPr>
  </w:style>
  <w:style w:type="paragraph" w:customStyle="1" w:styleId="RSCB02ArticleText">
    <w:name w:val="RSC B02 Article Text"/>
    <w:basedOn w:val="Normal"/>
    <w:link w:val="RSCB02ArticleTextChar"/>
    <w:qFormat/>
    <w:rsid w:val="00620A32"/>
    <w:pPr>
      <w:widowControl/>
      <w:spacing w:line="240" w:lineRule="exact"/>
    </w:pPr>
    <w:rPr>
      <w:rFonts w:eastAsiaTheme="minorHAnsi" w:cs="Times New Roman"/>
      <w:w w:val="108"/>
      <w:kern w:val="0"/>
      <w:sz w:val="18"/>
      <w:szCs w:val="18"/>
      <w:lang w:val="en-GB" w:eastAsia="en-US"/>
    </w:rPr>
  </w:style>
  <w:style w:type="character" w:customStyle="1" w:styleId="RSCB02ArticleTextChar">
    <w:name w:val="RSC B02 Article Text Char"/>
    <w:basedOn w:val="DefaultParagraphFont"/>
    <w:link w:val="RSCB02ArticleText"/>
    <w:rsid w:val="00620A32"/>
    <w:rPr>
      <w:rFonts w:eastAsiaTheme="minorHAnsi" w:cs="Times New Roman"/>
      <w:w w:val="108"/>
      <w:kern w:val="0"/>
      <w:sz w:val="18"/>
      <w:szCs w:val="18"/>
      <w:lang w:val="en-GB" w:eastAsia="en-US"/>
    </w:rPr>
  </w:style>
  <w:style w:type="paragraph" w:customStyle="1" w:styleId="RSCB06BHeadingSub-Section">
    <w:name w:val="RSC B06 B Heading (Sub-Section)"/>
    <w:link w:val="RSCB06BHeadingSub-SectionChar"/>
    <w:qFormat/>
    <w:rsid w:val="00620A32"/>
    <w:pPr>
      <w:spacing w:after="80" w:line="240" w:lineRule="exact"/>
    </w:pPr>
    <w:rPr>
      <w:rFonts w:eastAsiaTheme="minorHAnsi"/>
      <w:b/>
      <w:kern w:val="0"/>
      <w:sz w:val="18"/>
      <w:lang w:val="en-GB" w:eastAsia="en-US"/>
    </w:rPr>
  </w:style>
  <w:style w:type="character" w:customStyle="1" w:styleId="RSCB06BHeadingSub-SectionChar">
    <w:name w:val="RSC B06 B Heading (Sub-Section) Char"/>
    <w:basedOn w:val="DefaultParagraphFont"/>
    <w:link w:val="RSCB06BHeadingSub-Section"/>
    <w:qFormat/>
    <w:rsid w:val="00620A32"/>
    <w:rPr>
      <w:rFonts w:eastAsiaTheme="minorHAnsi"/>
      <w:b/>
      <w:kern w:val="0"/>
      <w:sz w:val="18"/>
      <w:lang w:val="en-GB" w:eastAsia="en-US"/>
    </w:rPr>
  </w:style>
  <w:style w:type="paragraph" w:customStyle="1" w:styleId="EndNoteBibliography">
    <w:name w:val="EndNote Bibliography"/>
    <w:basedOn w:val="Normal"/>
    <w:link w:val="EndNoteBibliography0"/>
    <w:rsid w:val="007C7704"/>
    <w:rPr>
      <w:rFonts w:ascii="DengXian" w:eastAsia="DengXian" w:hAnsi="DengXian"/>
      <w:noProof/>
      <w:sz w:val="20"/>
    </w:rPr>
  </w:style>
  <w:style w:type="character" w:customStyle="1" w:styleId="EndNoteBibliography0">
    <w:name w:val="EndNote Bibliography 字符"/>
    <w:basedOn w:val="DefaultParagraphFont"/>
    <w:link w:val="EndNoteBibliography"/>
    <w:rsid w:val="007C7704"/>
    <w:rPr>
      <w:rFonts w:ascii="DengXian" w:eastAsia="DengXian" w:hAnsi="DengXian"/>
      <w:noProof/>
      <w:sz w:val="20"/>
    </w:rPr>
  </w:style>
  <w:style w:type="character" w:styleId="FollowedHyperlink">
    <w:name w:val="FollowedHyperlink"/>
    <w:basedOn w:val="DefaultParagraphFont"/>
    <w:uiPriority w:val="99"/>
    <w:semiHidden/>
    <w:unhideWhenUsed/>
    <w:rsid w:val="0098796D"/>
    <w:rPr>
      <w:color w:val="954F72" w:themeColor="followedHyperlink"/>
      <w:u w:val="single"/>
    </w:rPr>
  </w:style>
  <w:style w:type="paragraph" w:customStyle="1" w:styleId="AuthorsFull">
    <w:name w:val="Authors Full"/>
    <w:basedOn w:val="Normal"/>
    <w:rsid w:val="00BC5511"/>
    <w:pPr>
      <w:widowControl/>
      <w:jc w:val="left"/>
    </w:pPr>
    <w:rPr>
      <w:rFonts w:ascii="Times New Roman" w:eastAsia="MS Mincho" w:hAnsi="Times New Roman" w:cs="Times New Roman"/>
      <w:i/>
      <w:kern w:val="0"/>
      <w:sz w:val="24"/>
      <w:szCs w:val="24"/>
      <w:lang w:eastAsia="ja-JP"/>
    </w:rPr>
  </w:style>
  <w:style w:type="paragraph" w:customStyle="1" w:styleId="BATitle">
    <w:name w:val="BA_Title"/>
    <w:basedOn w:val="Normal"/>
    <w:next w:val="Normal"/>
    <w:rsid w:val="00BC5511"/>
    <w:pPr>
      <w:widowControl/>
      <w:spacing w:before="720" w:after="360" w:line="480" w:lineRule="auto"/>
      <w:jc w:val="center"/>
    </w:pPr>
    <w:rPr>
      <w:rFonts w:ascii="Times New Roman" w:eastAsia="SimSun" w:hAnsi="Times New Roman" w:cs="Times New Roman"/>
      <w:kern w:val="0"/>
      <w:sz w:val="44"/>
      <w:szCs w:val="20"/>
      <w:lang w:eastAsia="en-US"/>
    </w:rPr>
  </w:style>
  <w:style w:type="paragraph" w:customStyle="1" w:styleId="BCAuthorAddress">
    <w:name w:val="BC_Author_Address"/>
    <w:basedOn w:val="Normal"/>
    <w:next w:val="Normal"/>
    <w:qFormat/>
    <w:rsid w:val="00BC5511"/>
    <w:pPr>
      <w:widowControl/>
      <w:spacing w:after="240" w:line="480" w:lineRule="auto"/>
      <w:jc w:val="center"/>
    </w:pPr>
    <w:rPr>
      <w:rFonts w:ascii="Times" w:eastAsia="SimSun" w:hAnsi="Times" w:cs="Times New Roman"/>
      <w:kern w:val="0"/>
      <w:sz w:val="24"/>
      <w:szCs w:val="20"/>
      <w:lang w:eastAsia="en-US"/>
    </w:rPr>
  </w:style>
  <w:style w:type="paragraph" w:customStyle="1" w:styleId="FACorrespondingAuthorFootnote">
    <w:name w:val="FA_Corresponding_Author_Footnote"/>
    <w:basedOn w:val="Normal"/>
    <w:next w:val="Normal"/>
    <w:rsid w:val="00BC5511"/>
    <w:pPr>
      <w:widowControl/>
      <w:spacing w:after="200" w:line="480" w:lineRule="auto"/>
    </w:pPr>
    <w:rPr>
      <w:rFonts w:ascii="Times" w:eastAsia="SimSun" w:hAnsi="Times" w:cs="Times New Roman"/>
      <w:kern w:val="0"/>
      <w:sz w:val="24"/>
      <w:szCs w:val="20"/>
      <w:lang w:eastAsia="en-US"/>
    </w:rPr>
  </w:style>
  <w:style w:type="character" w:customStyle="1" w:styleId="UnresolvedMention">
    <w:name w:val="Unresolved Mention"/>
    <w:basedOn w:val="DefaultParagraphFont"/>
    <w:uiPriority w:val="99"/>
    <w:semiHidden/>
    <w:unhideWhenUsed/>
    <w:rsid w:val="00293BC6"/>
    <w:rPr>
      <w:color w:val="605E5C"/>
      <w:shd w:val="clear" w:color="auto" w:fill="E1DFDD"/>
    </w:rPr>
  </w:style>
  <w:style w:type="paragraph" w:customStyle="1" w:styleId="RSCI01FigureSchemeChartwithbottombar">
    <w:name w:val="RSC I01 Figure/Scheme/Chart with bottom bar"/>
    <w:basedOn w:val="Normal"/>
    <w:link w:val="RSCI01FigureSchemeChartwithbottombarChar"/>
    <w:qFormat/>
    <w:rsid w:val="009D6D4F"/>
    <w:pPr>
      <w:widowControl/>
      <w:pBdr>
        <w:bottom w:val="single" w:sz="12" w:space="5" w:color="999999"/>
      </w:pBdr>
      <w:spacing w:before="40" w:after="120" w:line="120" w:lineRule="exact"/>
    </w:pPr>
    <w:rPr>
      <w:rFonts w:eastAsiaTheme="minorHAnsi" w:cstheme="minorHAnsi"/>
      <w:w w:val="108"/>
      <w:kern w:val="0"/>
      <w:sz w:val="14"/>
      <w:szCs w:val="14"/>
      <w:lang w:val="en-GB" w:eastAsia="en-US"/>
      <w14:ligatures w14:val="none"/>
    </w:rPr>
  </w:style>
  <w:style w:type="character" w:customStyle="1" w:styleId="RSCI01FigureSchemeChartwithbottombarChar">
    <w:name w:val="RSC I01 Figure/Scheme/Chart with bottom bar Char"/>
    <w:basedOn w:val="DefaultParagraphFont"/>
    <w:link w:val="RSCI01FigureSchemeChartwithbottombar"/>
    <w:qFormat/>
    <w:rsid w:val="009D6D4F"/>
    <w:rPr>
      <w:rFonts w:eastAsiaTheme="minorHAnsi" w:cstheme="minorHAnsi"/>
      <w:w w:val="108"/>
      <w:kern w:val="0"/>
      <w:sz w:val="14"/>
      <w:szCs w:val="14"/>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doi.org/10.1063/1.464913" TargetMode="External"/><Relationship Id="rId39" Type="http://schemas.openxmlformats.org/officeDocument/2006/relationships/hyperlink" Target="https://doi.org/10.1002/advs.202404135" TargetMode="External"/><Relationship Id="rId21" Type="http://schemas.openxmlformats.org/officeDocument/2006/relationships/image" Target="media/image15.png"/><Relationship Id="rId34" Type="http://schemas.openxmlformats.org/officeDocument/2006/relationships/hyperlink" Target="https://doi.org/10.1002/anie.202116111" TargetMode="External"/><Relationship Id="rId42" Type="http://schemas.openxmlformats.org/officeDocument/2006/relationships/hyperlink" Target="https://doi.org/10.1002/adfm.202415617"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doi.org/10.1002/jcc.22885" TargetMode="External"/><Relationship Id="rId11" Type="http://schemas.openxmlformats.org/officeDocument/2006/relationships/image" Target="media/image5.jpeg"/><Relationship Id="rId24" Type="http://schemas.openxmlformats.org/officeDocument/2006/relationships/hyperlink" Target="https://doi.org/10.1002/wcms.1606" TargetMode="External"/><Relationship Id="rId32" Type="http://schemas.openxmlformats.org/officeDocument/2006/relationships/hyperlink" Target="https://doi.org/10.1039/D3TC02932H" TargetMode="External"/><Relationship Id="rId37" Type="http://schemas.openxmlformats.org/officeDocument/2006/relationships/hyperlink" Target="https://doi.org/10.1002/adfm.202107934" TargetMode="External"/><Relationship Id="rId40" Type="http://schemas.openxmlformats.org/officeDocument/2006/relationships/hyperlink" Target="https://doi.org/10.1016/j.cej.2024.156475" TargetMode="External"/><Relationship Id="rId45" Type="http://schemas.openxmlformats.org/officeDocument/2006/relationships/hyperlink" Target="https://doi.org/10.1002/adom.202401776"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002/wcms.81" TargetMode="External"/><Relationship Id="rId28" Type="http://schemas.openxmlformats.org/officeDocument/2006/relationships/hyperlink" Target="https://doi.org/10.1039/B508541A" TargetMode="External"/><Relationship Id="rId36" Type="http://schemas.openxmlformats.org/officeDocument/2006/relationships/hyperlink" Target="https://doi.org/10.1021/acsnano.1c09018"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doi.org/10.1016/j.orgel.2024.107174" TargetMode="External"/><Relationship Id="rId44" Type="http://schemas.openxmlformats.org/officeDocument/2006/relationships/hyperlink" Target="https://doi.org/10.1016/j.jechem.2024.05.00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1016/0263-7855(96)00018-5" TargetMode="External"/><Relationship Id="rId30" Type="http://schemas.openxmlformats.org/officeDocument/2006/relationships/hyperlink" Target="https://doi.org/10.1002/adma.202500450" TargetMode="External"/><Relationship Id="rId35" Type="http://schemas.openxmlformats.org/officeDocument/2006/relationships/hyperlink" Target="https://doi.org/10.1016/j.nanoen.2020.105111" TargetMode="External"/><Relationship Id="rId43" Type="http://schemas.openxmlformats.org/officeDocument/2006/relationships/hyperlink" Target="https://doi.org/10.1002/aenm.202404129"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yperlink" Target="https://doi.org/10.1103/physrevb.37.785" TargetMode="External"/><Relationship Id="rId33" Type="http://schemas.openxmlformats.org/officeDocument/2006/relationships/hyperlink" Target="https://doi.org/10.1002/adma.202400342" TargetMode="External"/><Relationship Id="rId38" Type="http://schemas.openxmlformats.org/officeDocument/2006/relationships/hyperlink" Target="https://doi.org/10.1002/solr.202400745" TargetMode="External"/><Relationship Id="rId46" Type="http://schemas.openxmlformats.org/officeDocument/2006/relationships/header" Target="header1.xml"/><Relationship Id="rId20" Type="http://schemas.openxmlformats.org/officeDocument/2006/relationships/image" Target="media/image14.png"/><Relationship Id="rId41" Type="http://schemas.openxmlformats.org/officeDocument/2006/relationships/hyperlink" Target="https://doi.org/10.1021/acsaem.4c01498"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Pages>
  <Words>2731</Words>
  <Characters>15567</Characters>
  <Application>Microsoft Office Word</Application>
  <DocSecurity>0</DocSecurity>
  <Lines>129</Lines>
  <Paragraphs>36</Paragraphs>
  <ScaleCrop>false</ScaleCrop>
  <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莫 雅婷</dc:creator>
  <cp:keywords/>
  <dc:description/>
  <cp:lastModifiedBy>Kanmani B Balakrishnan J</cp:lastModifiedBy>
  <cp:revision>16</cp:revision>
  <dcterms:created xsi:type="dcterms:W3CDTF">2025-12-31T03:16:00Z</dcterms:created>
  <dcterms:modified xsi:type="dcterms:W3CDTF">2026-01-22T13:23:00Z</dcterms:modified>
</cp:coreProperties>
</file>