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C85E2" w14:textId="77777777" w:rsidR="00A20678" w:rsidRPr="00A20678" w:rsidRDefault="00CD3E44" w:rsidP="00A20678">
      <w:pPr>
        <w:widowControl/>
        <w:spacing w:before="120" w:after="120"/>
        <w:rPr>
          <w:rFonts w:ascii="Times New Roman" w:hAnsi="Times New Roman" w:cs="Times New Roman"/>
          <w:sz w:val="24"/>
          <w:szCs w:val="21"/>
          <w14:ligatures w14:val="none"/>
        </w:rPr>
      </w:pPr>
      <w:bookmarkStart w:id="0" w:name="_Hlk216099647"/>
      <w:bookmarkStart w:id="1" w:name="OLE_LINK2"/>
      <w:r w:rsidRPr="00A20678">
        <w:rPr>
          <w:rFonts w:ascii="Times New Roman" w:hAnsi="Times New Roman" w:cs="Times New Roman" w:hint="eastAsia"/>
          <w:sz w:val="24"/>
          <w:szCs w:val="21"/>
          <w14:ligatures w14:val="none"/>
        </w:rPr>
        <w:t>Supp</w:t>
      </w:r>
      <w:r w:rsidR="00C52B05" w:rsidRPr="00A20678">
        <w:rPr>
          <w:rFonts w:ascii="Times New Roman" w:hAnsi="Times New Roman" w:cs="Times New Roman"/>
          <w:sz w:val="24"/>
          <w:szCs w:val="21"/>
          <w14:ligatures w14:val="none"/>
        </w:rPr>
        <w:t>orting</w:t>
      </w:r>
      <w:r w:rsidRPr="00A20678">
        <w:rPr>
          <w:rFonts w:ascii="Times New Roman" w:hAnsi="Times New Roman" w:cs="Times New Roman" w:hint="eastAsia"/>
          <w:sz w:val="24"/>
          <w:szCs w:val="21"/>
          <w14:ligatures w14:val="none"/>
        </w:rPr>
        <w:t xml:space="preserve"> Information</w:t>
      </w:r>
      <w:r w:rsidR="00C52B05" w:rsidRPr="00A20678">
        <w:rPr>
          <w:rFonts w:ascii="Times New Roman" w:hAnsi="Times New Roman" w:cs="Times New Roman"/>
          <w:sz w:val="24"/>
          <w:szCs w:val="21"/>
          <w14:ligatures w14:val="none"/>
        </w:rPr>
        <w:t xml:space="preserve"> for</w:t>
      </w:r>
      <w:bookmarkStart w:id="2" w:name="_Hlk209438758"/>
    </w:p>
    <w:p w14:paraId="424C1474" w14:textId="4E9C23F6" w:rsidR="00A20678" w:rsidRPr="00A20678" w:rsidRDefault="00A20678" w:rsidP="00A20678">
      <w:pPr>
        <w:widowControl/>
        <w:spacing w:before="120" w:after="120"/>
        <w:rPr>
          <w:rFonts w:ascii="Times New Roman" w:hAnsi="Times New Roman" w:cs="Times New Roman"/>
          <w:b/>
          <w:bCs/>
          <w:color w:val="000000" w:themeColor="text1"/>
          <w:sz w:val="28"/>
          <w:szCs w:val="28"/>
          <w14:ligatures w14:val="none"/>
        </w:rPr>
      </w:pPr>
      <w:r w:rsidRPr="00A20678">
        <w:rPr>
          <w:rFonts w:ascii="Times New Roman" w:hAnsi="Times New Roman" w:cs="Times New Roman"/>
          <w:b/>
          <w:bCs/>
          <w:color w:val="000000" w:themeColor="text1"/>
          <w:sz w:val="28"/>
          <w:szCs w:val="28"/>
        </w:rPr>
        <w:t>Bioinspired Structural Design Enables Synergistic Toughness and Conductivity in Hydrogels for Advanced Wearable Electronics</w:t>
      </w:r>
      <w:bookmarkEnd w:id="2"/>
    </w:p>
    <w:p w14:paraId="7BB98320" w14:textId="77777777" w:rsidR="00A20678" w:rsidRPr="00A20678" w:rsidRDefault="00A20678" w:rsidP="00A20678">
      <w:pPr>
        <w:spacing w:before="120" w:after="120"/>
        <w:rPr>
          <w:rFonts w:ascii="Times New Roman" w:eastAsia="宋体" w:hAnsi="Times New Roman"/>
          <w:color w:val="000000" w:themeColor="text1"/>
          <w:sz w:val="24"/>
        </w:rPr>
      </w:pPr>
      <w:r w:rsidRPr="00A20678">
        <w:rPr>
          <w:rFonts w:ascii="Times New Roman" w:eastAsia="宋体" w:hAnsi="Times New Roman"/>
          <w:color w:val="000000" w:themeColor="text1"/>
          <w:sz w:val="24"/>
        </w:rPr>
        <w:t>Yi Liu</w:t>
      </w:r>
      <w:r w:rsidRPr="00A20678">
        <w:rPr>
          <w:rFonts w:ascii="Times New Roman" w:eastAsia="宋体" w:hAnsi="Times New Roman"/>
          <w:color w:val="000000" w:themeColor="text1"/>
          <w:sz w:val="24"/>
          <w:vertAlign w:val="superscript"/>
        </w:rPr>
        <w:t>1</w:t>
      </w:r>
      <w:r w:rsidRPr="00A20678">
        <w:rPr>
          <w:rFonts w:ascii="Times New Roman" w:eastAsia="宋体" w:hAnsi="Times New Roman"/>
          <w:color w:val="000000" w:themeColor="text1"/>
          <w:sz w:val="24"/>
        </w:rPr>
        <w:t xml:space="preserve">, </w:t>
      </w:r>
      <w:proofErr w:type="spellStart"/>
      <w:r w:rsidRPr="00A20678">
        <w:rPr>
          <w:rFonts w:ascii="Times New Roman" w:eastAsia="宋体" w:hAnsi="Times New Roman"/>
          <w:color w:val="000000" w:themeColor="text1"/>
          <w:sz w:val="24"/>
        </w:rPr>
        <w:t>Xuchen</w:t>
      </w:r>
      <w:proofErr w:type="spellEnd"/>
      <w:r w:rsidRPr="00A20678">
        <w:rPr>
          <w:rFonts w:ascii="Times New Roman" w:eastAsia="宋体" w:hAnsi="Times New Roman"/>
          <w:color w:val="000000" w:themeColor="text1"/>
          <w:sz w:val="24"/>
        </w:rPr>
        <w:t xml:space="preserve"> Wang</w:t>
      </w:r>
      <w:r w:rsidRPr="00A20678">
        <w:rPr>
          <w:rFonts w:ascii="Times New Roman" w:eastAsia="宋体" w:hAnsi="Times New Roman"/>
          <w:color w:val="000000" w:themeColor="text1"/>
          <w:sz w:val="24"/>
          <w:vertAlign w:val="superscript"/>
        </w:rPr>
        <w:t>1</w:t>
      </w:r>
      <w:r w:rsidRPr="00A20678">
        <w:rPr>
          <w:rFonts w:ascii="Times New Roman" w:eastAsia="宋体" w:hAnsi="Times New Roman"/>
          <w:color w:val="000000" w:themeColor="text1"/>
          <w:sz w:val="24"/>
        </w:rPr>
        <w:t xml:space="preserve">, </w:t>
      </w:r>
      <w:proofErr w:type="spellStart"/>
      <w:r w:rsidRPr="00A20678">
        <w:rPr>
          <w:rFonts w:ascii="Times New Roman" w:eastAsia="宋体" w:hAnsi="Times New Roman"/>
          <w:color w:val="000000" w:themeColor="text1"/>
          <w:sz w:val="24"/>
        </w:rPr>
        <w:t>Junjie</w:t>
      </w:r>
      <w:proofErr w:type="spellEnd"/>
      <w:r w:rsidRPr="00A20678">
        <w:rPr>
          <w:rFonts w:ascii="Times New Roman" w:eastAsia="宋体" w:hAnsi="Times New Roman"/>
          <w:color w:val="000000" w:themeColor="text1"/>
          <w:sz w:val="24"/>
        </w:rPr>
        <w:t xml:space="preserve"> Wang</w:t>
      </w:r>
      <w:r w:rsidRPr="00A20678">
        <w:rPr>
          <w:rFonts w:ascii="Times New Roman" w:eastAsia="宋体" w:hAnsi="Times New Roman"/>
          <w:color w:val="000000" w:themeColor="text1"/>
          <w:sz w:val="24"/>
          <w:vertAlign w:val="superscript"/>
        </w:rPr>
        <w:t>1</w:t>
      </w:r>
      <w:r w:rsidRPr="00A20678">
        <w:rPr>
          <w:rFonts w:ascii="Times New Roman" w:eastAsia="宋体" w:hAnsi="Times New Roman"/>
          <w:color w:val="000000" w:themeColor="text1"/>
          <w:sz w:val="24"/>
        </w:rPr>
        <w:t>, Zhuang Li</w:t>
      </w:r>
      <w:r w:rsidRPr="00A20678">
        <w:rPr>
          <w:rFonts w:ascii="Times New Roman" w:eastAsia="宋体" w:hAnsi="Times New Roman"/>
          <w:color w:val="000000" w:themeColor="text1"/>
          <w:sz w:val="24"/>
          <w:vertAlign w:val="superscript"/>
        </w:rPr>
        <w:t>1</w:t>
      </w:r>
      <w:r w:rsidRPr="00A20678">
        <w:rPr>
          <w:rFonts w:ascii="Times New Roman" w:eastAsia="宋体" w:hAnsi="Times New Roman"/>
          <w:color w:val="000000" w:themeColor="text1"/>
          <w:sz w:val="24"/>
        </w:rPr>
        <w:t xml:space="preserve">, </w:t>
      </w:r>
      <w:proofErr w:type="spellStart"/>
      <w:r w:rsidRPr="00A20678">
        <w:rPr>
          <w:rFonts w:ascii="Times New Roman" w:eastAsia="宋体" w:hAnsi="Times New Roman"/>
          <w:color w:val="000000" w:themeColor="text1"/>
          <w:sz w:val="24"/>
        </w:rPr>
        <w:t>Kelong</w:t>
      </w:r>
      <w:proofErr w:type="spellEnd"/>
      <w:r w:rsidRPr="00A20678">
        <w:rPr>
          <w:rFonts w:ascii="Times New Roman" w:eastAsia="宋体" w:hAnsi="Times New Roman"/>
          <w:color w:val="000000" w:themeColor="text1"/>
          <w:sz w:val="24"/>
        </w:rPr>
        <w:t xml:space="preserve"> Ao</w:t>
      </w:r>
      <w:r w:rsidRPr="00A20678">
        <w:rPr>
          <w:rFonts w:ascii="Times New Roman" w:eastAsia="宋体" w:hAnsi="Times New Roman"/>
          <w:color w:val="000000" w:themeColor="text1"/>
          <w:sz w:val="24"/>
          <w:vertAlign w:val="superscript"/>
        </w:rPr>
        <w:t>1</w:t>
      </w:r>
      <w:r w:rsidRPr="00A20678">
        <w:rPr>
          <w:rFonts w:ascii="Times New Roman" w:eastAsia="宋体" w:hAnsi="Times New Roman"/>
          <w:color w:val="000000" w:themeColor="text1"/>
          <w:sz w:val="24"/>
        </w:rPr>
        <w:t xml:space="preserve">, </w:t>
      </w:r>
      <w:proofErr w:type="spellStart"/>
      <w:r w:rsidRPr="00A20678">
        <w:rPr>
          <w:rFonts w:ascii="Times New Roman" w:eastAsia="宋体" w:hAnsi="Times New Roman"/>
          <w:color w:val="000000" w:themeColor="text1"/>
          <w:sz w:val="24"/>
        </w:rPr>
        <w:t>Guangwei</w:t>
      </w:r>
      <w:proofErr w:type="spellEnd"/>
      <w:r w:rsidRPr="00A20678">
        <w:rPr>
          <w:rFonts w:ascii="Times New Roman" w:eastAsia="宋体" w:hAnsi="Times New Roman"/>
          <w:color w:val="000000" w:themeColor="text1"/>
          <w:sz w:val="24"/>
        </w:rPr>
        <w:t xml:space="preserve"> Liang</w:t>
      </w:r>
      <w:r w:rsidRPr="00A20678">
        <w:rPr>
          <w:rFonts w:ascii="Times New Roman" w:eastAsia="宋体" w:hAnsi="Times New Roman"/>
          <w:color w:val="000000" w:themeColor="text1"/>
          <w:sz w:val="24"/>
          <w:vertAlign w:val="superscript"/>
        </w:rPr>
        <w:t>1</w:t>
      </w:r>
      <w:r w:rsidRPr="00A20678">
        <w:rPr>
          <w:rFonts w:ascii="Times New Roman" w:eastAsia="宋体" w:hAnsi="Times New Roman"/>
          <w:color w:val="000000" w:themeColor="text1"/>
          <w:sz w:val="24"/>
        </w:rPr>
        <w:t xml:space="preserve">, </w:t>
      </w:r>
      <w:proofErr w:type="spellStart"/>
      <w:r w:rsidRPr="00A20678">
        <w:rPr>
          <w:rFonts w:ascii="Times New Roman" w:eastAsia="宋体" w:hAnsi="Times New Roman"/>
          <w:color w:val="000000" w:themeColor="text1"/>
          <w:sz w:val="24"/>
        </w:rPr>
        <w:t>Haiqing</w:t>
      </w:r>
      <w:proofErr w:type="spellEnd"/>
      <w:r w:rsidRPr="00A20678">
        <w:rPr>
          <w:rFonts w:ascii="Times New Roman" w:eastAsia="宋体" w:hAnsi="Times New Roman"/>
          <w:color w:val="000000" w:themeColor="text1"/>
          <w:sz w:val="24"/>
        </w:rPr>
        <w:t xml:space="preserve"> Liu</w:t>
      </w:r>
      <w:r w:rsidRPr="00A20678">
        <w:rPr>
          <w:rFonts w:ascii="Times New Roman" w:eastAsia="宋体" w:hAnsi="Times New Roman"/>
          <w:color w:val="000000" w:themeColor="text1"/>
          <w:sz w:val="24"/>
          <w:vertAlign w:val="superscript"/>
        </w:rPr>
        <w:t>1,2</w:t>
      </w:r>
      <w:r w:rsidRPr="00A20678">
        <w:rPr>
          <w:rFonts w:ascii="Times New Roman" w:eastAsia="宋体" w:hAnsi="Times New Roman"/>
          <w:color w:val="000000" w:themeColor="text1"/>
          <w:sz w:val="24"/>
        </w:rPr>
        <w:t xml:space="preserve">, </w:t>
      </w:r>
      <w:proofErr w:type="spellStart"/>
      <w:r w:rsidRPr="00A20678">
        <w:rPr>
          <w:rFonts w:ascii="Times New Roman" w:eastAsia="宋体" w:hAnsi="Times New Roman"/>
          <w:color w:val="000000" w:themeColor="text1"/>
          <w:sz w:val="24"/>
        </w:rPr>
        <w:t>Qirui</w:t>
      </w:r>
      <w:proofErr w:type="spellEnd"/>
      <w:r w:rsidRPr="00A20678">
        <w:rPr>
          <w:rFonts w:ascii="Times New Roman" w:eastAsia="宋体" w:hAnsi="Times New Roman"/>
          <w:color w:val="000000" w:themeColor="text1"/>
          <w:sz w:val="24"/>
        </w:rPr>
        <w:t xml:space="preserve"> Zhang</w:t>
      </w:r>
      <w:r w:rsidRPr="00A20678">
        <w:rPr>
          <w:rFonts w:ascii="Times New Roman" w:eastAsia="宋体" w:hAnsi="Times New Roman"/>
          <w:color w:val="000000" w:themeColor="text1"/>
          <w:sz w:val="24"/>
          <w:vertAlign w:val="superscript"/>
        </w:rPr>
        <w:t>1</w:t>
      </w:r>
      <w:r w:rsidRPr="00A20678">
        <w:rPr>
          <w:rFonts w:ascii="Times New Roman" w:eastAsia="宋体" w:hAnsi="Times New Roman"/>
          <w:color w:val="000000" w:themeColor="text1"/>
          <w:sz w:val="24"/>
        </w:rPr>
        <w:t xml:space="preserve">, </w:t>
      </w:r>
      <w:proofErr w:type="spellStart"/>
      <w:r w:rsidRPr="00A20678">
        <w:rPr>
          <w:rFonts w:ascii="Times New Roman" w:eastAsia="宋体" w:hAnsi="Times New Roman"/>
          <w:color w:val="000000" w:themeColor="text1"/>
          <w:sz w:val="24"/>
        </w:rPr>
        <w:t>Mengjiao</w:t>
      </w:r>
      <w:proofErr w:type="spellEnd"/>
      <w:r w:rsidRPr="00A20678">
        <w:rPr>
          <w:rFonts w:ascii="Times New Roman" w:eastAsia="宋体" w:hAnsi="Times New Roman"/>
          <w:color w:val="000000" w:themeColor="text1"/>
          <w:sz w:val="24"/>
        </w:rPr>
        <w:t xml:space="preserve"> Pan</w:t>
      </w:r>
      <w:r w:rsidRPr="00A20678">
        <w:rPr>
          <w:rFonts w:ascii="Times New Roman" w:eastAsia="宋体" w:hAnsi="Times New Roman"/>
          <w:color w:val="000000" w:themeColor="text1"/>
          <w:sz w:val="24"/>
          <w:vertAlign w:val="superscript"/>
        </w:rPr>
        <w:t>1</w:t>
      </w:r>
      <w:r w:rsidRPr="00A20678">
        <w:rPr>
          <w:rFonts w:ascii="Times New Roman" w:eastAsia="宋体" w:hAnsi="Times New Roman"/>
          <w:color w:val="000000" w:themeColor="text1"/>
          <w:sz w:val="24"/>
        </w:rPr>
        <w:t>, Dahua Shou</w:t>
      </w:r>
      <w:r w:rsidRPr="00A20678">
        <w:rPr>
          <w:rFonts w:ascii="Times New Roman" w:eastAsia="宋体" w:hAnsi="Times New Roman"/>
          <w:color w:val="000000" w:themeColor="text1"/>
          <w:sz w:val="24"/>
          <w:vertAlign w:val="superscript"/>
        </w:rPr>
        <w:t>1,3,4,5</w:t>
      </w:r>
      <w:r w:rsidRPr="00A20678">
        <w:rPr>
          <w:rFonts w:ascii="Times New Roman" w:eastAsia="宋体" w:hAnsi="Times New Roman"/>
          <w:color w:val="000000" w:themeColor="text1"/>
          <w:sz w:val="24"/>
        </w:rPr>
        <w:t xml:space="preserve"> </w:t>
      </w:r>
      <w:r w:rsidRPr="00A20678">
        <w:rPr>
          <w:rFonts w:ascii="Times New Roman" w:eastAsia="宋体" w:hAnsi="Times New Roman" w:cs="Times New Roman"/>
          <w:color w:val="000000" w:themeColor="text1"/>
          <w:sz w:val="24"/>
        </w:rPr>
        <w:t>⃰</w:t>
      </w:r>
    </w:p>
    <w:p w14:paraId="16E84C6D" w14:textId="77777777" w:rsidR="00A20678" w:rsidRPr="00A20678" w:rsidRDefault="00A20678" w:rsidP="00A20678">
      <w:pPr>
        <w:spacing w:before="120" w:after="120"/>
        <w:rPr>
          <w:rFonts w:ascii="Times New Roman" w:eastAsia="宋体" w:hAnsi="Times New Roman" w:cs="Times New Roman"/>
          <w:color w:val="000000" w:themeColor="text1"/>
          <w:sz w:val="24"/>
          <w:szCs w:val="24"/>
        </w:rPr>
      </w:pPr>
      <w:r w:rsidRPr="00A20678">
        <w:rPr>
          <w:rFonts w:ascii="Times New Roman" w:eastAsia="宋体" w:hAnsi="Times New Roman" w:cs="Times New Roman"/>
          <w:color w:val="000000" w:themeColor="text1"/>
          <w:sz w:val="24"/>
          <w:szCs w:val="24"/>
          <w:vertAlign w:val="superscript"/>
        </w:rPr>
        <w:t xml:space="preserve">1 </w:t>
      </w:r>
      <w:r w:rsidRPr="00A20678">
        <w:rPr>
          <w:rFonts w:ascii="Times New Roman" w:eastAsia="宋体" w:hAnsi="Times New Roman" w:cs="Times New Roman"/>
          <w:color w:val="000000" w:themeColor="text1"/>
          <w:sz w:val="24"/>
          <w:szCs w:val="24"/>
        </w:rPr>
        <w:t xml:space="preserve">Future Intelligent Wear Centre, School of Fashion and Textiles, The Hong Kong Polytechnic University, Hung </w:t>
      </w:r>
      <w:proofErr w:type="spellStart"/>
      <w:r w:rsidRPr="00A20678">
        <w:rPr>
          <w:rFonts w:ascii="Times New Roman" w:eastAsia="宋体" w:hAnsi="Times New Roman" w:cs="Times New Roman"/>
          <w:color w:val="000000" w:themeColor="text1"/>
          <w:sz w:val="24"/>
          <w:szCs w:val="24"/>
        </w:rPr>
        <w:t>Hom</w:t>
      </w:r>
      <w:proofErr w:type="spellEnd"/>
      <w:r w:rsidRPr="00A20678">
        <w:rPr>
          <w:rFonts w:ascii="Times New Roman" w:eastAsia="宋体" w:hAnsi="Times New Roman" w:cs="Times New Roman"/>
          <w:color w:val="000000" w:themeColor="text1"/>
          <w:sz w:val="24"/>
          <w:szCs w:val="24"/>
        </w:rPr>
        <w:t>, Kowloon, Hong Kong, P. R. China</w:t>
      </w:r>
    </w:p>
    <w:p w14:paraId="68C8B75B" w14:textId="77777777" w:rsidR="00A20678" w:rsidRPr="00A20678" w:rsidRDefault="00A20678" w:rsidP="00A20678">
      <w:pPr>
        <w:spacing w:before="120" w:after="120"/>
        <w:rPr>
          <w:rFonts w:ascii="Times New Roman" w:eastAsia="宋体" w:hAnsi="Times New Roman" w:cs="Times New Roman"/>
          <w:color w:val="000000" w:themeColor="text1"/>
          <w:sz w:val="24"/>
          <w:szCs w:val="24"/>
        </w:rPr>
      </w:pPr>
      <w:r w:rsidRPr="00A20678">
        <w:rPr>
          <w:rFonts w:ascii="Times New Roman" w:eastAsia="宋体" w:hAnsi="Times New Roman" w:cs="Times New Roman"/>
          <w:color w:val="000000" w:themeColor="text1"/>
          <w:sz w:val="24"/>
          <w:szCs w:val="24"/>
          <w:vertAlign w:val="superscript"/>
        </w:rPr>
        <w:t xml:space="preserve">2 </w:t>
      </w:r>
      <w:r w:rsidRPr="00A20678">
        <w:rPr>
          <w:rFonts w:ascii="Times New Roman" w:eastAsia="宋体" w:hAnsi="Times New Roman" w:cs="Times New Roman"/>
          <w:color w:val="000000" w:themeColor="text1"/>
          <w:sz w:val="24"/>
          <w:szCs w:val="24"/>
        </w:rPr>
        <w:t>School of Intelligent Manufacturing and Smart Transportation, Suzhou City University, Suzhou 215104, Jiangsu, P. R. China</w:t>
      </w:r>
    </w:p>
    <w:p w14:paraId="772EFC04" w14:textId="77777777" w:rsidR="00A20678" w:rsidRPr="00A20678" w:rsidRDefault="00A20678" w:rsidP="00A20678">
      <w:pPr>
        <w:spacing w:before="120" w:after="120"/>
        <w:rPr>
          <w:rFonts w:ascii="Times New Roman" w:eastAsia="宋体" w:hAnsi="Times New Roman" w:cs="Times New Roman"/>
          <w:color w:val="000000" w:themeColor="text1"/>
          <w:sz w:val="24"/>
          <w:szCs w:val="24"/>
        </w:rPr>
      </w:pPr>
      <w:r w:rsidRPr="00A20678">
        <w:rPr>
          <w:rFonts w:ascii="Times New Roman" w:eastAsia="宋体" w:hAnsi="Times New Roman" w:cs="Times New Roman"/>
          <w:color w:val="000000" w:themeColor="text1"/>
          <w:sz w:val="24"/>
          <w:szCs w:val="24"/>
          <w:vertAlign w:val="superscript"/>
        </w:rPr>
        <w:t xml:space="preserve">3 </w:t>
      </w:r>
      <w:r w:rsidRPr="00A20678">
        <w:rPr>
          <w:rFonts w:ascii="Times New Roman" w:eastAsia="宋体" w:hAnsi="Times New Roman" w:cs="Times New Roman"/>
          <w:color w:val="000000" w:themeColor="text1"/>
          <w:sz w:val="24"/>
          <w:szCs w:val="24"/>
        </w:rPr>
        <w:t xml:space="preserve">Research Centre of Textiles for Future Fashion, The Hong Kong Polytechnic University, Hung </w:t>
      </w:r>
      <w:proofErr w:type="spellStart"/>
      <w:r w:rsidRPr="00A20678">
        <w:rPr>
          <w:rFonts w:ascii="Times New Roman" w:eastAsia="宋体" w:hAnsi="Times New Roman" w:cs="Times New Roman"/>
          <w:color w:val="000000" w:themeColor="text1"/>
          <w:sz w:val="24"/>
          <w:szCs w:val="24"/>
        </w:rPr>
        <w:t>Hom</w:t>
      </w:r>
      <w:proofErr w:type="spellEnd"/>
      <w:r w:rsidRPr="00A20678">
        <w:rPr>
          <w:rFonts w:ascii="Times New Roman" w:eastAsia="宋体" w:hAnsi="Times New Roman" w:cs="Times New Roman"/>
          <w:color w:val="000000" w:themeColor="text1"/>
          <w:sz w:val="24"/>
          <w:szCs w:val="24"/>
        </w:rPr>
        <w:t>, Kowloon, Hong Kong, P. R. China</w:t>
      </w:r>
    </w:p>
    <w:p w14:paraId="60871D1D" w14:textId="77777777" w:rsidR="00A20678" w:rsidRPr="00A20678" w:rsidRDefault="00A20678" w:rsidP="00A20678">
      <w:pPr>
        <w:spacing w:before="120" w:after="120"/>
        <w:rPr>
          <w:rFonts w:ascii="Times New Roman" w:eastAsia="宋体" w:hAnsi="Times New Roman" w:cs="Times New Roman"/>
          <w:color w:val="000000" w:themeColor="text1"/>
          <w:sz w:val="24"/>
          <w:szCs w:val="24"/>
        </w:rPr>
      </w:pPr>
      <w:r w:rsidRPr="00A20678">
        <w:rPr>
          <w:rFonts w:ascii="Times New Roman" w:eastAsia="宋体" w:hAnsi="Times New Roman" w:cs="Times New Roman"/>
          <w:color w:val="000000" w:themeColor="text1"/>
          <w:sz w:val="24"/>
          <w:szCs w:val="24"/>
          <w:vertAlign w:val="superscript"/>
        </w:rPr>
        <w:t xml:space="preserve">4 </w:t>
      </w:r>
      <w:r w:rsidRPr="00A20678">
        <w:rPr>
          <w:rFonts w:ascii="Times New Roman" w:eastAsia="宋体" w:hAnsi="Times New Roman" w:cs="Times New Roman"/>
          <w:color w:val="000000" w:themeColor="text1"/>
          <w:sz w:val="24"/>
          <w:szCs w:val="24"/>
        </w:rPr>
        <w:t xml:space="preserve">Research Institute for Intelligent Wearable Systems, The Hong Kong Polytechnic University, Hung </w:t>
      </w:r>
      <w:proofErr w:type="spellStart"/>
      <w:r w:rsidRPr="00A20678">
        <w:rPr>
          <w:rFonts w:ascii="Times New Roman" w:eastAsia="宋体" w:hAnsi="Times New Roman" w:cs="Times New Roman"/>
          <w:color w:val="000000" w:themeColor="text1"/>
          <w:sz w:val="24"/>
          <w:szCs w:val="24"/>
        </w:rPr>
        <w:t>Hom</w:t>
      </w:r>
      <w:proofErr w:type="spellEnd"/>
      <w:r w:rsidRPr="00A20678">
        <w:rPr>
          <w:rFonts w:ascii="Times New Roman" w:eastAsia="宋体" w:hAnsi="Times New Roman" w:cs="Times New Roman"/>
          <w:color w:val="000000" w:themeColor="text1"/>
          <w:sz w:val="24"/>
          <w:szCs w:val="24"/>
        </w:rPr>
        <w:t>, Kowloon, Hong Kong, P. R. China</w:t>
      </w:r>
    </w:p>
    <w:p w14:paraId="3A74BE86" w14:textId="77777777" w:rsidR="00A20678" w:rsidRPr="00A20678" w:rsidRDefault="00A20678" w:rsidP="00A20678">
      <w:pPr>
        <w:spacing w:before="120" w:after="120"/>
        <w:rPr>
          <w:rFonts w:ascii="Times New Roman" w:eastAsia="宋体" w:hAnsi="Times New Roman" w:cs="Times New Roman"/>
          <w:color w:val="000000" w:themeColor="text1"/>
          <w:sz w:val="24"/>
          <w:szCs w:val="24"/>
        </w:rPr>
      </w:pPr>
      <w:r w:rsidRPr="00A20678">
        <w:rPr>
          <w:rFonts w:ascii="Times New Roman" w:eastAsia="宋体" w:hAnsi="Times New Roman" w:cs="Times New Roman"/>
          <w:color w:val="000000" w:themeColor="text1"/>
          <w:sz w:val="24"/>
          <w:szCs w:val="24"/>
          <w:vertAlign w:val="superscript"/>
        </w:rPr>
        <w:t xml:space="preserve">5 </w:t>
      </w:r>
      <w:proofErr w:type="spellStart"/>
      <w:r w:rsidRPr="00A20678">
        <w:rPr>
          <w:rFonts w:ascii="Times New Roman" w:eastAsia="宋体" w:hAnsi="Times New Roman" w:cs="Times New Roman"/>
          <w:color w:val="000000" w:themeColor="text1"/>
          <w:sz w:val="24"/>
          <w:szCs w:val="24"/>
        </w:rPr>
        <w:t>PolyU-Xingguo</w:t>
      </w:r>
      <w:proofErr w:type="spellEnd"/>
      <w:r w:rsidRPr="00A20678">
        <w:rPr>
          <w:rFonts w:ascii="Times New Roman" w:eastAsia="宋体" w:hAnsi="Times New Roman" w:cs="Times New Roman"/>
          <w:color w:val="000000" w:themeColor="text1"/>
          <w:sz w:val="24"/>
          <w:szCs w:val="24"/>
        </w:rPr>
        <w:t xml:space="preserve"> Technology and Innovation Research Institute, The Hong Kong Polytechnic University, Hung </w:t>
      </w:r>
      <w:proofErr w:type="spellStart"/>
      <w:r w:rsidRPr="00A20678">
        <w:rPr>
          <w:rFonts w:ascii="Times New Roman" w:eastAsia="宋体" w:hAnsi="Times New Roman" w:cs="Times New Roman"/>
          <w:color w:val="000000" w:themeColor="text1"/>
          <w:sz w:val="24"/>
          <w:szCs w:val="24"/>
        </w:rPr>
        <w:t>Hom</w:t>
      </w:r>
      <w:proofErr w:type="spellEnd"/>
      <w:r w:rsidRPr="00A20678">
        <w:rPr>
          <w:rFonts w:ascii="Times New Roman" w:eastAsia="宋体" w:hAnsi="Times New Roman" w:cs="Times New Roman"/>
          <w:color w:val="000000" w:themeColor="text1"/>
          <w:sz w:val="24"/>
          <w:szCs w:val="24"/>
        </w:rPr>
        <w:t>, Kowloon, Hong Kong, P. R. China</w:t>
      </w:r>
    </w:p>
    <w:p w14:paraId="0D23E867" w14:textId="77777777" w:rsidR="00A20678" w:rsidRPr="00A20678" w:rsidRDefault="00A20678" w:rsidP="00A20678">
      <w:pPr>
        <w:spacing w:before="120" w:after="120"/>
        <w:outlineLvl w:val="0"/>
        <w:rPr>
          <w:rFonts w:ascii="Times New Roman" w:eastAsia="宋体" w:hAnsi="Times New Roman" w:cs="Times New Roman"/>
          <w:color w:val="000000" w:themeColor="text1"/>
          <w:kern w:val="0"/>
          <w:sz w:val="24"/>
          <w:szCs w:val="24"/>
        </w:rPr>
      </w:pPr>
      <w:r w:rsidRPr="00A20678">
        <w:rPr>
          <w:rFonts w:ascii="Times New Roman" w:eastAsia="宋体" w:hAnsi="Times New Roman" w:cs="Times New Roman"/>
          <w:color w:val="000000" w:themeColor="text1"/>
          <w:kern w:val="0"/>
          <w:sz w:val="24"/>
          <w:szCs w:val="24"/>
        </w:rPr>
        <w:t xml:space="preserve">*Corresponding author. E-mail: </w:t>
      </w:r>
      <w:hyperlink r:id="rId7" w:history="1">
        <w:r w:rsidRPr="00A20678">
          <w:rPr>
            <w:rStyle w:val="afb"/>
            <w:rFonts w:ascii="Times New Roman" w:eastAsia="宋体" w:hAnsi="Times New Roman" w:cs="Times New Roman"/>
            <w:kern w:val="0"/>
            <w:sz w:val="24"/>
            <w:szCs w:val="24"/>
          </w:rPr>
          <w:t>dahua.shou@polyu.edu.hk</w:t>
        </w:r>
      </w:hyperlink>
      <w:r w:rsidRPr="00A20678">
        <w:rPr>
          <w:rFonts w:ascii="Times New Roman" w:eastAsia="宋体" w:hAnsi="Times New Roman" w:cs="Times New Roman"/>
          <w:color w:val="000000" w:themeColor="text1"/>
          <w:kern w:val="0"/>
          <w:sz w:val="24"/>
          <w:szCs w:val="24"/>
        </w:rPr>
        <w:t xml:space="preserve"> (</w:t>
      </w:r>
      <w:r w:rsidRPr="00A20678">
        <w:rPr>
          <w:rFonts w:ascii="Times New Roman" w:eastAsia="宋体" w:hAnsi="Times New Roman"/>
          <w:color w:val="000000" w:themeColor="text1"/>
          <w:kern w:val="0"/>
          <w:sz w:val="24"/>
        </w:rPr>
        <w:t>Dahua Shou</w:t>
      </w:r>
      <w:r w:rsidRPr="00A20678">
        <w:rPr>
          <w:rFonts w:ascii="Times New Roman" w:eastAsia="宋体" w:hAnsi="Times New Roman" w:cs="Times New Roman"/>
          <w:color w:val="000000" w:themeColor="text1"/>
          <w:kern w:val="0"/>
          <w:sz w:val="24"/>
          <w:szCs w:val="24"/>
        </w:rPr>
        <w:t xml:space="preserve">) </w:t>
      </w:r>
      <w:bookmarkEnd w:id="0"/>
      <w:bookmarkEnd w:id="1"/>
    </w:p>
    <w:p w14:paraId="1BB95671" w14:textId="35975C6F" w:rsidR="00157FAF" w:rsidRPr="00A20678" w:rsidRDefault="00CD3E44" w:rsidP="00A20678">
      <w:pPr>
        <w:spacing w:before="120" w:after="120"/>
        <w:outlineLvl w:val="0"/>
        <w:rPr>
          <w:rFonts w:ascii="Times New Roman" w:hAnsi="Times New Roman" w:cs="Times New Roman"/>
          <w:b/>
          <w:bCs/>
          <w:sz w:val="24"/>
          <w:szCs w:val="24"/>
          <w14:ligatures w14:val="none"/>
        </w:rPr>
      </w:pPr>
      <w:r w:rsidRPr="00A20678">
        <w:rPr>
          <w:rFonts w:ascii="Times New Roman" w:hAnsi="Times New Roman" w:cs="Times New Roman" w:hint="eastAsia"/>
          <w:b/>
          <w:bCs/>
          <w:sz w:val="28"/>
          <w:szCs w:val="28"/>
          <w14:ligatures w14:val="none"/>
        </w:rPr>
        <w:t>S1 Characterizations</w:t>
      </w:r>
    </w:p>
    <w:p w14:paraId="1EFBE0D2" w14:textId="77777777" w:rsidR="00157FAF" w:rsidRPr="00A20678" w:rsidRDefault="00CD3E44" w:rsidP="00A20678">
      <w:pPr>
        <w:widowControl/>
        <w:spacing w:before="120" w:after="120"/>
        <w:rPr>
          <w:rFonts w:ascii="Times New Roman" w:hAnsi="Times New Roman" w:cs="Times New Roman"/>
          <w:sz w:val="24"/>
          <w:szCs w:val="24"/>
          <w14:ligatures w14:val="none"/>
        </w:rPr>
      </w:pPr>
      <w:r w:rsidRPr="00A20678">
        <w:rPr>
          <w:rFonts w:ascii="Times New Roman" w:hAnsi="Times New Roman" w:cs="Times New Roman"/>
          <w:b/>
          <w:bCs/>
          <w:sz w:val="24"/>
          <w:szCs w:val="24"/>
          <w14:ligatures w14:val="none"/>
        </w:rPr>
        <w:t>S</w:t>
      </w:r>
      <w:r w:rsidRPr="00A20678">
        <w:rPr>
          <w:rFonts w:ascii="Times New Roman" w:hAnsi="Times New Roman" w:cs="Times New Roman" w:hint="eastAsia"/>
          <w:b/>
          <w:bCs/>
          <w:sz w:val="24"/>
          <w:szCs w:val="24"/>
          <w14:ligatures w14:val="none"/>
        </w:rPr>
        <w:t>1.1 Attenuated total reflection infrared spectroscopy (ATR-FTIR)</w:t>
      </w:r>
    </w:p>
    <w:p w14:paraId="7155E8E4" w14:textId="77777777" w:rsidR="00157FAF" w:rsidRPr="00A20678" w:rsidRDefault="00CD3E44" w:rsidP="00A20678">
      <w:pPr>
        <w:widowControl/>
        <w:spacing w:before="120" w:after="120"/>
        <w:rPr>
          <w:rFonts w:ascii="Times New Roman" w:hAnsi="Times New Roman" w:cs="Times New Roman"/>
          <w:sz w:val="24"/>
          <w:szCs w:val="24"/>
          <w14:ligatures w14:val="none"/>
        </w:rPr>
      </w:pPr>
      <w:r w:rsidRPr="00A20678">
        <w:rPr>
          <w:rFonts w:ascii="Times New Roman" w:hAnsi="Times New Roman" w:cs="Times New Roman" w:hint="eastAsia"/>
          <w:sz w:val="24"/>
          <w:szCs w:val="24"/>
          <w14:ligatures w14:val="none"/>
        </w:rPr>
        <w:t xml:space="preserve">FTIR spectra were recorded using a Spectrum 100 spectrometer (PerkinElmer, USA) equipped with an attenuated total reflectance (ATR). </w:t>
      </w:r>
      <w:r w:rsidRPr="00A20678">
        <w:rPr>
          <w:rFonts w:ascii="Times New Roman" w:hAnsi="Times New Roman" w:cs="Times New Roman"/>
          <w:sz w:val="24"/>
          <w:szCs w:val="24"/>
          <w14:ligatures w14:val="none"/>
        </w:rPr>
        <w:t>T</w:t>
      </w:r>
      <w:r w:rsidRPr="00A20678">
        <w:rPr>
          <w:rFonts w:ascii="Times New Roman" w:hAnsi="Times New Roman" w:cs="Times New Roman" w:hint="eastAsia"/>
          <w:sz w:val="24"/>
          <w:szCs w:val="24"/>
          <w14:ligatures w14:val="none"/>
        </w:rPr>
        <w:t>he wavenumber range was 4000-500 cm</w:t>
      </w:r>
      <w:r w:rsidRPr="00A20678">
        <w:rPr>
          <w:rFonts w:ascii="Times New Roman" w:hAnsi="Times New Roman" w:cs="Times New Roman" w:hint="eastAsia"/>
          <w:sz w:val="24"/>
          <w:szCs w:val="24"/>
          <w:vertAlign w:val="superscript"/>
          <w14:ligatures w14:val="none"/>
        </w:rPr>
        <w:t>-1</w:t>
      </w:r>
      <w:r w:rsidRPr="00A20678">
        <w:rPr>
          <w:rFonts w:ascii="Times New Roman" w:hAnsi="Times New Roman" w:cs="Times New Roman" w:hint="eastAsia"/>
          <w:sz w:val="24"/>
          <w:szCs w:val="24"/>
          <w14:ligatures w14:val="none"/>
        </w:rPr>
        <w:t xml:space="preserve"> with a resolution of 4 cm</w:t>
      </w:r>
      <w:r w:rsidRPr="00A20678">
        <w:rPr>
          <w:rFonts w:ascii="Times New Roman" w:hAnsi="Times New Roman" w:cs="Times New Roman" w:hint="eastAsia"/>
          <w:sz w:val="24"/>
          <w:szCs w:val="24"/>
          <w:vertAlign w:val="superscript"/>
          <w14:ligatures w14:val="none"/>
        </w:rPr>
        <w:t>-1</w:t>
      </w:r>
      <w:r w:rsidRPr="00A20678">
        <w:rPr>
          <w:rFonts w:ascii="Times New Roman" w:hAnsi="Times New Roman" w:cs="Times New Roman" w:hint="eastAsia"/>
          <w:sz w:val="24"/>
          <w:szCs w:val="24"/>
          <w14:ligatures w14:val="none"/>
        </w:rPr>
        <w:t xml:space="preserve">. Hydrogel samples were </w:t>
      </w:r>
      <w:r w:rsidRPr="00A20678">
        <w:rPr>
          <w:rFonts w:ascii="Times New Roman" w:hAnsi="Times New Roman" w:cs="Times New Roman"/>
          <w:sz w:val="24"/>
          <w:szCs w:val="24"/>
          <w14:ligatures w14:val="none"/>
        </w:rPr>
        <w:t>freeze-dried</w:t>
      </w:r>
      <w:r w:rsidRPr="00A20678">
        <w:rPr>
          <w:rFonts w:ascii="Times New Roman" w:hAnsi="Times New Roman" w:cs="Times New Roman" w:hint="eastAsia"/>
          <w:sz w:val="24"/>
          <w:szCs w:val="24"/>
          <w14:ligatures w14:val="none"/>
        </w:rPr>
        <w:t xml:space="preserve"> prior to measurement.</w:t>
      </w:r>
    </w:p>
    <w:p w14:paraId="77A20173" w14:textId="77777777" w:rsidR="00157FAF" w:rsidRPr="00A20678" w:rsidRDefault="00CD3E44" w:rsidP="00A20678">
      <w:pPr>
        <w:spacing w:before="120" w:after="120"/>
        <w:rPr>
          <w:rFonts w:ascii="Times New Roman" w:hAnsi="Times New Roman" w:cs="Times New Roman"/>
          <w:b/>
          <w:bCs/>
          <w:sz w:val="24"/>
          <w:szCs w:val="24"/>
          <w14:ligatures w14:val="none"/>
        </w:rPr>
      </w:pPr>
      <w:r w:rsidRPr="00A20678">
        <w:rPr>
          <w:rFonts w:ascii="Times New Roman" w:hAnsi="Times New Roman" w:cs="Times New Roman" w:hint="eastAsia"/>
          <w:b/>
          <w:bCs/>
          <w:sz w:val="24"/>
          <w:szCs w:val="24"/>
          <w14:ligatures w14:val="none"/>
        </w:rPr>
        <w:t>S1.2 X-ray diffraction (XRD)</w:t>
      </w:r>
    </w:p>
    <w:p w14:paraId="390DD072" w14:textId="77777777" w:rsidR="00157FAF" w:rsidRPr="00A20678" w:rsidRDefault="00CD3E44" w:rsidP="00A20678">
      <w:pPr>
        <w:spacing w:before="120" w:after="120"/>
        <w:rPr>
          <w:rFonts w:ascii="Times New Roman" w:hAnsi="Times New Roman" w:cs="Times New Roman"/>
          <w:b/>
          <w:bCs/>
          <w:sz w:val="24"/>
          <w:szCs w:val="24"/>
          <w14:ligatures w14:val="none"/>
        </w:rPr>
      </w:pPr>
      <w:r w:rsidRPr="00A20678">
        <w:rPr>
          <w:rFonts w:ascii="Times New Roman" w:hAnsi="Times New Roman" w:cs="Times New Roman" w:hint="eastAsia"/>
          <w:sz w:val="24"/>
          <w:szCs w:val="24"/>
          <w14:ligatures w14:val="none"/>
        </w:rPr>
        <w:t xml:space="preserve">XRD analysis was carried out by a Rigaku </w:t>
      </w:r>
      <w:proofErr w:type="spellStart"/>
      <w:r w:rsidRPr="00A20678">
        <w:rPr>
          <w:rFonts w:ascii="Times New Roman" w:hAnsi="Times New Roman" w:cs="Times New Roman" w:hint="eastAsia"/>
          <w:sz w:val="24"/>
          <w:szCs w:val="24"/>
          <w14:ligatures w14:val="none"/>
        </w:rPr>
        <w:t>SmartLab</w:t>
      </w:r>
      <w:proofErr w:type="spellEnd"/>
      <w:r w:rsidRPr="00A20678">
        <w:rPr>
          <w:rFonts w:ascii="Times New Roman" w:hAnsi="Times New Roman" w:cs="Times New Roman" w:hint="eastAsia"/>
          <w:sz w:val="24"/>
          <w:szCs w:val="24"/>
          <w14:ligatures w14:val="none"/>
        </w:rPr>
        <w:t xml:space="preserve"> X-ray diffractometer (9 kW rotating anode, Cu K</w:t>
      </w:r>
      <w:r w:rsidRPr="00A20678">
        <w:rPr>
          <w:rFonts w:ascii="Times New Roman" w:hAnsi="Times New Roman" w:cs="Times New Roman"/>
          <w:sz w:val="24"/>
          <w:szCs w:val="24"/>
          <w14:ligatures w14:val="none"/>
        </w:rPr>
        <w:t>α</w:t>
      </w:r>
      <w:r w:rsidRPr="00A20678">
        <w:rPr>
          <w:rFonts w:ascii="Times New Roman" w:hAnsi="Times New Roman" w:cs="Times New Roman" w:hint="eastAsia"/>
          <w:sz w:val="24"/>
          <w:szCs w:val="24"/>
          <w14:ligatures w14:val="none"/>
        </w:rPr>
        <w:t xml:space="preserve"> radiation, </w:t>
      </w:r>
      <w:r w:rsidRPr="00A20678">
        <w:rPr>
          <w:rFonts w:ascii="Times New Roman" w:hAnsi="Times New Roman" w:cs="Times New Roman"/>
          <w:i/>
          <w:iCs/>
          <w:sz w:val="24"/>
          <w:szCs w:val="24"/>
          <w14:ligatures w14:val="none"/>
        </w:rPr>
        <w:t>λ</w:t>
      </w:r>
      <w:r w:rsidRPr="00A20678">
        <w:rPr>
          <w:rFonts w:ascii="Times New Roman" w:hAnsi="Times New Roman" w:cs="Times New Roman" w:hint="eastAsia"/>
          <w:sz w:val="24"/>
          <w:szCs w:val="24"/>
          <w14:ligatures w14:val="none"/>
        </w:rPr>
        <w:t xml:space="preserve"> = 1.5406 Å). </w:t>
      </w:r>
      <w:r w:rsidRPr="00A20678">
        <w:rPr>
          <w:rFonts w:ascii="Times New Roman" w:hAnsi="Times New Roman" w:cs="Times New Roman"/>
          <w:sz w:val="24"/>
          <w:szCs w:val="24"/>
          <w14:ligatures w14:val="none"/>
        </w:rPr>
        <w:t>D</w:t>
      </w:r>
      <w:r w:rsidRPr="00A20678">
        <w:rPr>
          <w:rFonts w:ascii="Times New Roman" w:hAnsi="Times New Roman" w:cs="Times New Roman" w:hint="eastAsia"/>
          <w:sz w:val="24"/>
          <w:szCs w:val="24"/>
          <w14:ligatures w14:val="none"/>
        </w:rPr>
        <w:t>iffraction patterns were recorded in the range of 10</w:t>
      </w:r>
      <w:r w:rsidRPr="00A20678">
        <w:rPr>
          <w:rFonts w:ascii="Times New Roman" w:hAnsi="Times New Roman" w:cs="Times New Roman" w:hint="eastAsia"/>
          <w:sz w:val="24"/>
          <w:szCs w:val="24"/>
          <w:vertAlign w:val="superscript"/>
          <w14:ligatures w14:val="none"/>
        </w:rPr>
        <w:t>o</w:t>
      </w:r>
      <w:r w:rsidRPr="00A20678">
        <w:rPr>
          <w:rFonts w:ascii="Times New Roman" w:hAnsi="Times New Roman" w:cs="Times New Roman" w:hint="eastAsia"/>
          <w:sz w:val="24"/>
          <w:szCs w:val="24"/>
          <w14:ligatures w14:val="none"/>
        </w:rPr>
        <w:t>-50</w:t>
      </w:r>
      <w:r w:rsidRPr="00A20678">
        <w:rPr>
          <w:rFonts w:ascii="Times New Roman" w:hAnsi="Times New Roman" w:cs="Times New Roman" w:hint="eastAsia"/>
          <w:sz w:val="24"/>
          <w:szCs w:val="24"/>
          <w:vertAlign w:val="superscript"/>
          <w14:ligatures w14:val="none"/>
        </w:rPr>
        <w:t>o</w:t>
      </w:r>
      <w:r w:rsidRPr="00A20678">
        <w:rPr>
          <w:rFonts w:ascii="Times New Roman" w:hAnsi="Times New Roman" w:cs="Times New Roman" w:hint="eastAsia"/>
          <w:sz w:val="24"/>
          <w:szCs w:val="24"/>
          <w14:ligatures w14:val="none"/>
        </w:rPr>
        <w:t xml:space="preserve"> </w:t>
      </w:r>
      <w:r w:rsidRPr="00A20678">
        <w:rPr>
          <w:rFonts w:ascii="Times New Roman" w:hAnsi="Times New Roman" w:cs="Times New Roman"/>
          <w:sz w:val="24"/>
          <w:szCs w:val="24"/>
          <w14:ligatures w14:val="none"/>
        </w:rPr>
        <w:t>(2θ)</w:t>
      </w:r>
      <w:r w:rsidRPr="00A20678">
        <w:rPr>
          <w:rFonts w:ascii="Times New Roman" w:hAnsi="Times New Roman" w:cs="Times New Roman" w:hint="eastAsia"/>
          <w:sz w:val="24"/>
          <w:szCs w:val="24"/>
          <w14:ligatures w14:val="none"/>
        </w:rPr>
        <w:t xml:space="preserve"> </w:t>
      </w:r>
      <w:r w:rsidRPr="00A20678">
        <w:rPr>
          <w:rFonts w:ascii="Times New Roman" w:hAnsi="Times New Roman" w:cs="Times New Roman"/>
          <w:sz w:val="24"/>
          <w:szCs w:val="24"/>
          <w14:ligatures w14:val="none"/>
        </w:rPr>
        <w:t>with a</w:t>
      </w:r>
      <w:r w:rsidRPr="00A20678">
        <w:rPr>
          <w:rFonts w:ascii="Times New Roman" w:hAnsi="Times New Roman" w:cs="Times New Roman" w:hint="eastAsia"/>
          <w:sz w:val="24"/>
          <w:szCs w:val="24"/>
          <w14:ligatures w14:val="none"/>
        </w:rPr>
        <w:t xml:space="preserve"> step size of 0.02</w:t>
      </w:r>
      <w:r w:rsidRPr="00A20678">
        <w:rPr>
          <w:rFonts w:ascii="Times New Roman" w:hAnsi="Times New Roman" w:cs="Times New Roman" w:hint="eastAsia"/>
          <w:sz w:val="24"/>
          <w:szCs w:val="24"/>
          <w:vertAlign w:val="superscript"/>
          <w14:ligatures w14:val="none"/>
        </w:rPr>
        <w:t>o</w:t>
      </w:r>
      <w:r w:rsidRPr="00A20678">
        <w:rPr>
          <w:rFonts w:ascii="Times New Roman" w:hAnsi="Times New Roman" w:cs="Times New Roman" w:hint="eastAsia"/>
          <w:sz w:val="24"/>
          <w:szCs w:val="24"/>
          <w14:ligatures w14:val="none"/>
        </w:rPr>
        <w:t>, and scanning speed is 2</w:t>
      </w:r>
      <w:r w:rsidRPr="00A20678">
        <w:rPr>
          <w:rFonts w:ascii="Times New Roman" w:hAnsi="Times New Roman" w:cs="Times New Roman" w:hint="eastAsia"/>
          <w:sz w:val="24"/>
          <w:szCs w:val="24"/>
          <w:vertAlign w:val="superscript"/>
          <w14:ligatures w14:val="none"/>
        </w:rPr>
        <w:t>o</w:t>
      </w:r>
      <w:r w:rsidRPr="00A20678">
        <w:rPr>
          <w:rFonts w:ascii="Times New Roman" w:hAnsi="Times New Roman" w:cs="Times New Roman"/>
          <w:sz w:val="24"/>
          <w:szCs w:val="24"/>
          <w14:ligatures w14:val="none"/>
        </w:rPr>
        <w:t>·min</w:t>
      </w:r>
      <w:r w:rsidRPr="00A20678">
        <w:rPr>
          <w:rFonts w:ascii="Times New Roman" w:hAnsi="Times New Roman" w:cs="Times New Roman" w:hint="eastAsia"/>
          <w:sz w:val="24"/>
          <w:szCs w:val="24"/>
          <w:vertAlign w:val="superscript"/>
          <w14:ligatures w14:val="none"/>
        </w:rPr>
        <w:t>-1</w:t>
      </w:r>
      <w:r w:rsidRPr="00A20678">
        <w:rPr>
          <w:rFonts w:ascii="Times New Roman" w:hAnsi="Times New Roman" w:cs="Times New Roman" w:hint="eastAsia"/>
          <w:sz w:val="24"/>
          <w:szCs w:val="24"/>
          <w14:ligatures w14:val="none"/>
        </w:rPr>
        <w:t>.</w:t>
      </w:r>
    </w:p>
    <w:p w14:paraId="15F5457C" w14:textId="77777777" w:rsidR="00157FAF" w:rsidRPr="00A20678" w:rsidRDefault="00CD3E44" w:rsidP="00A20678">
      <w:pPr>
        <w:spacing w:before="120" w:after="120"/>
        <w:rPr>
          <w:rFonts w:ascii="Times New Roman" w:hAnsi="Times New Roman" w:cs="Times New Roman"/>
          <w:b/>
          <w:bCs/>
          <w:sz w:val="24"/>
          <w:szCs w:val="24"/>
          <w14:ligatures w14:val="none"/>
        </w:rPr>
      </w:pPr>
      <w:r w:rsidRPr="00A20678">
        <w:rPr>
          <w:rFonts w:ascii="Times New Roman" w:hAnsi="Times New Roman" w:cs="Times New Roman"/>
          <w:b/>
          <w:bCs/>
          <w:sz w:val="24"/>
          <w:szCs w:val="24"/>
          <w14:ligatures w14:val="none"/>
        </w:rPr>
        <w:t>S</w:t>
      </w:r>
      <w:r w:rsidRPr="00A20678">
        <w:rPr>
          <w:rFonts w:ascii="Times New Roman" w:hAnsi="Times New Roman" w:cs="Times New Roman" w:hint="eastAsia"/>
          <w:b/>
          <w:bCs/>
          <w:sz w:val="24"/>
          <w:szCs w:val="24"/>
          <w14:ligatures w14:val="none"/>
        </w:rPr>
        <w:t>1.3 Wide- and small-angle X-ray scattering (WAXS/SAXS):</w:t>
      </w:r>
    </w:p>
    <w:p w14:paraId="68BA83F1" w14:textId="77777777" w:rsidR="00157FAF" w:rsidRPr="00A20678" w:rsidRDefault="00CD3E44" w:rsidP="00A20678">
      <w:pPr>
        <w:spacing w:before="120" w:after="120"/>
        <w:rPr>
          <w:rFonts w:ascii="Times New Roman" w:hAnsi="Times New Roman" w:cs="Times New Roman"/>
          <w:b/>
          <w:bCs/>
          <w:sz w:val="24"/>
          <w:szCs w:val="24"/>
          <w14:ligatures w14:val="none"/>
        </w:rPr>
      </w:pPr>
      <w:r w:rsidRPr="00A20678">
        <w:rPr>
          <w:rFonts w:ascii="Times New Roman" w:hAnsi="Times New Roman" w:cs="Times New Roman" w:hint="eastAsia"/>
          <w:sz w:val="24"/>
          <w:szCs w:val="24"/>
          <w14:ligatures w14:val="none"/>
        </w:rPr>
        <w:t xml:space="preserve">WAXS measurements were conducted using an Anton </w:t>
      </w:r>
      <w:proofErr w:type="spellStart"/>
      <w:r w:rsidRPr="00A20678">
        <w:rPr>
          <w:rFonts w:ascii="Times New Roman" w:hAnsi="Times New Roman" w:cs="Times New Roman" w:hint="eastAsia"/>
          <w:sz w:val="24"/>
          <w:szCs w:val="24"/>
          <w14:ligatures w14:val="none"/>
        </w:rPr>
        <w:t>Paar</w:t>
      </w:r>
      <w:proofErr w:type="spellEnd"/>
      <w:r w:rsidRPr="00A20678">
        <w:rPr>
          <w:rFonts w:ascii="Times New Roman" w:hAnsi="Times New Roman" w:cs="Times New Roman" w:hint="eastAsia"/>
          <w:sz w:val="24"/>
          <w:szCs w:val="24"/>
          <w14:ligatures w14:val="none"/>
        </w:rPr>
        <w:t xml:space="preserve"> </w:t>
      </w:r>
      <w:proofErr w:type="spellStart"/>
      <w:r w:rsidRPr="00A20678">
        <w:rPr>
          <w:rFonts w:ascii="Times New Roman" w:hAnsi="Times New Roman" w:cs="Times New Roman" w:hint="eastAsia"/>
          <w:sz w:val="24"/>
          <w:szCs w:val="24"/>
          <w14:ligatures w14:val="none"/>
        </w:rPr>
        <w:t>SAXSpoint</w:t>
      </w:r>
      <w:proofErr w:type="spellEnd"/>
      <w:r w:rsidRPr="00A20678">
        <w:rPr>
          <w:rFonts w:ascii="Times New Roman" w:hAnsi="Times New Roman" w:cs="Times New Roman" w:hint="eastAsia"/>
          <w:sz w:val="24"/>
          <w:szCs w:val="24"/>
          <w14:ligatures w14:val="none"/>
        </w:rPr>
        <w:t xml:space="preserve"> 2.0 system (Anton </w:t>
      </w:r>
      <w:proofErr w:type="spellStart"/>
      <w:r w:rsidRPr="00A20678">
        <w:rPr>
          <w:rFonts w:ascii="Times New Roman" w:hAnsi="Times New Roman" w:cs="Times New Roman" w:hint="eastAsia"/>
          <w:sz w:val="24"/>
          <w:szCs w:val="24"/>
          <w14:ligatures w14:val="none"/>
        </w:rPr>
        <w:t>Paar</w:t>
      </w:r>
      <w:proofErr w:type="spellEnd"/>
      <w:r w:rsidRPr="00A20678">
        <w:rPr>
          <w:rFonts w:ascii="Times New Roman" w:hAnsi="Times New Roman" w:cs="Times New Roman" w:hint="eastAsia"/>
          <w:sz w:val="24"/>
          <w:szCs w:val="24"/>
          <w14:ligatures w14:val="none"/>
        </w:rPr>
        <w:t>, Austria) equipped with a Cu K</w:t>
      </w:r>
      <w:r w:rsidRPr="00A20678">
        <w:rPr>
          <w:rFonts w:ascii="Times New Roman" w:hAnsi="Times New Roman" w:cs="Times New Roman"/>
          <w:sz w:val="24"/>
          <w:szCs w:val="24"/>
          <w14:ligatures w14:val="none"/>
        </w:rPr>
        <w:t>α</w:t>
      </w:r>
      <w:r w:rsidRPr="00A20678">
        <w:rPr>
          <w:rFonts w:ascii="Times New Roman" w:hAnsi="Times New Roman" w:cs="Times New Roman" w:hint="eastAsia"/>
          <w:sz w:val="24"/>
          <w:szCs w:val="24"/>
          <w14:ligatures w14:val="none"/>
        </w:rPr>
        <w:t xml:space="preserve"> radiation source (</w:t>
      </w:r>
      <w:r w:rsidRPr="00A20678">
        <w:rPr>
          <w:rFonts w:ascii="Times New Roman" w:hAnsi="Times New Roman" w:cs="Times New Roman"/>
          <w:i/>
          <w:iCs/>
          <w:sz w:val="24"/>
          <w:szCs w:val="24"/>
          <w14:ligatures w14:val="none"/>
        </w:rPr>
        <w:t>λ</w:t>
      </w:r>
      <w:r w:rsidRPr="00A20678">
        <w:rPr>
          <w:rFonts w:ascii="Times New Roman" w:hAnsi="Times New Roman" w:cs="Times New Roman" w:hint="eastAsia"/>
          <w:sz w:val="24"/>
          <w:szCs w:val="24"/>
          <w14:ligatures w14:val="none"/>
        </w:rPr>
        <w:t xml:space="preserve"> = 0.154184 nm) operated at 40 kV and 50 mA. A two-dimensional hybrid photon counting detector (EIGER R 1M, </w:t>
      </w:r>
      <w:proofErr w:type="spellStart"/>
      <w:r w:rsidRPr="00A20678">
        <w:rPr>
          <w:rFonts w:ascii="Times New Roman" w:hAnsi="Times New Roman" w:cs="Times New Roman" w:hint="eastAsia"/>
          <w:sz w:val="24"/>
          <w:szCs w:val="24"/>
          <w14:ligatures w14:val="none"/>
        </w:rPr>
        <w:t>Dectris</w:t>
      </w:r>
      <w:proofErr w:type="spellEnd"/>
      <w:r w:rsidRPr="00A20678">
        <w:rPr>
          <w:rFonts w:ascii="Times New Roman" w:hAnsi="Times New Roman" w:cs="Times New Roman" w:hint="eastAsia"/>
          <w:sz w:val="24"/>
          <w:szCs w:val="24"/>
          <w14:ligatures w14:val="none"/>
        </w:rPr>
        <w:t xml:space="preserve">; pixel size 75 µm) was used to collect the scattering patterns, and the sample-to-detector distance was set at 542 mm. </w:t>
      </w:r>
      <w:r w:rsidRPr="00A20678">
        <w:rPr>
          <w:rFonts w:ascii="Times New Roman" w:hAnsi="Times New Roman" w:cs="Times New Roman"/>
          <w:sz w:val="24"/>
          <w:szCs w:val="24"/>
          <w14:ligatures w14:val="none"/>
        </w:rPr>
        <w:t xml:space="preserve">The WAXS profiles were plotted as scattering intensity versus the scattering vector </w:t>
      </w:r>
      <w:r w:rsidRPr="00A20678">
        <w:rPr>
          <w:rFonts w:ascii="Times New Roman" w:hAnsi="Times New Roman" w:cs="Times New Roman"/>
          <w:i/>
          <w:iCs/>
          <w:sz w:val="24"/>
          <w:szCs w:val="24"/>
          <w14:ligatures w14:val="none"/>
        </w:rPr>
        <w:t>q</w:t>
      </w:r>
      <w:r w:rsidRPr="00A20678">
        <w:rPr>
          <w:rFonts w:ascii="Times New Roman" w:hAnsi="Times New Roman" w:cs="Times New Roman"/>
          <w:sz w:val="24"/>
          <w:szCs w:val="24"/>
          <w14:ligatures w14:val="none"/>
        </w:rPr>
        <w:t xml:space="preserve">, covering a </w:t>
      </w:r>
      <w:r w:rsidRPr="00A20678">
        <w:rPr>
          <w:rFonts w:ascii="Times New Roman" w:hAnsi="Times New Roman" w:cs="Times New Roman"/>
          <w:i/>
          <w:iCs/>
          <w:sz w:val="24"/>
          <w:szCs w:val="24"/>
          <w14:ligatures w14:val="none"/>
        </w:rPr>
        <w:t>q</w:t>
      </w:r>
      <w:r w:rsidRPr="00A20678">
        <w:rPr>
          <w:rFonts w:ascii="Times New Roman" w:hAnsi="Times New Roman" w:cs="Times New Roman"/>
          <w:sz w:val="24"/>
          <w:szCs w:val="24"/>
          <w14:ligatures w14:val="none"/>
        </w:rPr>
        <w:t xml:space="preserve"> range of 5</w:t>
      </w:r>
      <w:r w:rsidRPr="00A20678">
        <w:rPr>
          <w:rFonts w:ascii="Times New Roman" w:hAnsi="Times New Roman" w:cs="Times New Roman" w:hint="eastAsia"/>
          <w:sz w:val="24"/>
          <w:szCs w:val="24"/>
          <w14:ligatures w14:val="none"/>
        </w:rPr>
        <w:t>-</w:t>
      </w:r>
      <w:r w:rsidRPr="00A20678">
        <w:rPr>
          <w:rFonts w:ascii="Times New Roman" w:hAnsi="Times New Roman" w:cs="Times New Roman"/>
          <w:sz w:val="24"/>
          <w:szCs w:val="24"/>
          <w14:ligatures w14:val="none"/>
        </w:rPr>
        <w:t>30 nm⁻¹.</w:t>
      </w:r>
      <w:r w:rsidRPr="00A20678">
        <w:rPr>
          <w:rFonts w:ascii="Times New Roman" w:hAnsi="Times New Roman" w:cs="Times New Roman" w:hint="eastAsia"/>
          <w:sz w:val="24"/>
          <w:szCs w:val="24"/>
          <w14:ligatures w14:val="none"/>
        </w:rPr>
        <w:t xml:space="preserve"> The average size of crystalline domains (</w:t>
      </w:r>
      <w:r w:rsidRPr="00A20678">
        <w:rPr>
          <w:rFonts w:ascii="Times New Roman" w:hAnsi="Times New Roman" w:cs="Times New Roman" w:hint="eastAsia"/>
          <w:i/>
          <w:iCs/>
          <w:sz w:val="24"/>
          <w:szCs w:val="24"/>
          <w14:ligatures w14:val="none"/>
        </w:rPr>
        <w:t>D</w:t>
      </w:r>
      <w:r w:rsidRPr="00A20678">
        <w:rPr>
          <w:rFonts w:ascii="Times New Roman" w:hAnsi="Times New Roman" w:cs="Times New Roman" w:hint="eastAsia"/>
          <w:sz w:val="24"/>
          <w:szCs w:val="24"/>
          <w14:ligatures w14:val="none"/>
        </w:rPr>
        <w:t>) was estimated using the Scherrer equation:</w:t>
      </w:r>
    </w:p>
    <w:p w14:paraId="6DDC3FC9" w14:textId="77777777" w:rsidR="00157FAF" w:rsidRPr="00A20678" w:rsidRDefault="006C6BEC"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hint="eastAsia"/>
          <w:sz w:val="24"/>
          <w:szCs w:val="24"/>
          <w14:ligatures w14:val="none"/>
        </w:rPr>
        <w:lastRenderedPageBreak/>
        <w:t xml:space="preserve">                            </w:t>
      </w:r>
      <m:oMath>
        <m:r>
          <w:rPr>
            <w:rFonts w:ascii="Cambria Math" w:hAnsi="Cambria Math" w:cs="Times New Roman"/>
            <w:sz w:val="24"/>
            <w:szCs w:val="24"/>
            <w14:ligatures w14:val="none"/>
          </w:rPr>
          <m:t>D=</m:t>
        </m:r>
        <m:r>
          <w:rPr>
            <w:rFonts w:ascii="Cambria Math" w:hAnsi="Cambria Math" w:cs="Times New Roman" w:hint="eastAsia"/>
            <w:sz w:val="24"/>
            <w:szCs w:val="24"/>
            <w14:ligatures w14:val="none"/>
          </w:rPr>
          <m:t>kλ</m:t>
        </m:r>
        <m:r>
          <w:rPr>
            <w:rFonts w:ascii="Cambria Math" w:hAnsi="Cambria Math" w:cs="Times New Roman"/>
            <w:sz w:val="24"/>
            <w:szCs w:val="24"/>
            <w14:ligatures w14:val="none"/>
          </w:rPr>
          <m:t>/</m:t>
        </m:r>
        <m:r>
          <w:rPr>
            <w:rFonts w:ascii="Cambria Math" w:hAnsi="Cambria Math" w:cs="Times New Roman" w:hint="eastAsia"/>
            <w:sz w:val="24"/>
            <w:szCs w:val="24"/>
            <w14:ligatures w14:val="none"/>
          </w:rPr>
          <m:t>(βcosθ)</m:t>
        </m:r>
        <m:r>
          <w:rPr>
            <w:rFonts w:ascii="Cambria Math" w:hAnsi="Cambria Math" w:cs="Times New Roman"/>
            <w:sz w:val="24"/>
            <w:szCs w:val="24"/>
            <w14:ligatures w14:val="none"/>
          </w:rPr>
          <m:t xml:space="preserve"> </m:t>
        </m:r>
      </m:oMath>
      <w:r w:rsidR="00CD3E44" w:rsidRPr="00A20678">
        <w:rPr>
          <w:rFonts w:ascii="Times New Roman" w:hAnsi="Times New Roman" w:cs="Times New Roman" w:hint="eastAsia"/>
          <w:sz w:val="24"/>
          <w:szCs w:val="24"/>
          <w14:ligatures w14:val="none"/>
        </w:rPr>
        <w:t xml:space="preserve">                      (S1)</w:t>
      </w:r>
    </w:p>
    <w:p w14:paraId="3D45DC67" w14:textId="77777777" w:rsidR="00157FAF" w:rsidRPr="00A20678" w:rsidRDefault="00CD3E44"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hint="eastAsia"/>
          <w:sz w:val="24"/>
          <w:szCs w:val="24"/>
          <w14:ligatures w14:val="none"/>
        </w:rPr>
        <w:t xml:space="preserve">where </w:t>
      </w:r>
      <w:r w:rsidRPr="00A20678">
        <w:rPr>
          <w:rFonts w:ascii="Times New Roman" w:hAnsi="Times New Roman" w:cs="Times New Roman" w:hint="eastAsia"/>
          <w:i/>
          <w:iCs/>
          <w:sz w:val="24"/>
          <w:szCs w:val="24"/>
          <w14:ligatures w14:val="none"/>
        </w:rPr>
        <w:t>k</w:t>
      </w:r>
      <w:r w:rsidRPr="00A20678">
        <w:rPr>
          <w:rFonts w:ascii="Times New Roman" w:hAnsi="Times New Roman" w:cs="Times New Roman" w:hint="eastAsia"/>
          <w:sz w:val="24"/>
          <w:szCs w:val="24"/>
          <w14:ligatures w14:val="none"/>
        </w:rPr>
        <w:t xml:space="preserve"> is the Scherrer constant (typically taken as 1), </w:t>
      </w:r>
      <w:r w:rsidRPr="00A20678">
        <w:rPr>
          <w:rFonts w:ascii="Times New Roman" w:hAnsi="Times New Roman" w:cs="Times New Roman"/>
          <w:i/>
          <w:iCs/>
          <w:sz w:val="24"/>
          <w:szCs w:val="24"/>
          <w14:ligatures w14:val="none"/>
        </w:rPr>
        <w:t>λ</w:t>
      </w:r>
      <w:r w:rsidRPr="00A20678">
        <w:rPr>
          <w:rFonts w:ascii="Times New Roman" w:hAnsi="Times New Roman" w:cs="Times New Roman" w:hint="eastAsia"/>
          <w:sz w:val="24"/>
          <w:szCs w:val="24"/>
          <w14:ligatures w14:val="none"/>
        </w:rPr>
        <w:t xml:space="preserve"> is the X-ray wavelength, </w:t>
      </w:r>
      <w:r w:rsidRPr="00A20678">
        <w:rPr>
          <w:rFonts w:ascii="Times New Roman" w:hAnsi="Times New Roman" w:cs="Times New Roman"/>
          <w:i/>
          <w:iCs/>
          <w:sz w:val="24"/>
          <w:szCs w:val="24"/>
          <w14:ligatures w14:val="none"/>
        </w:rPr>
        <w:t>θ</w:t>
      </w:r>
      <w:r w:rsidRPr="00A20678">
        <w:rPr>
          <w:rFonts w:ascii="Times New Roman" w:hAnsi="Times New Roman" w:cs="Times New Roman" w:hint="eastAsia"/>
          <w:sz w:val="24"/>
          <w:szCs w:val="24"/>
          <w14:ligatures w14:val="none"/>
        </w:rPr>
        <w:t xml:space="preserve"> is the Bragg angle, and </w:t>
      </w:r>
      <w:r w:rsidRPr="00A20678">
        <w:rPr>
          <w:rFonts w:ascii="Times New Roman" w:eastAsia="MS Mincho" w:hAnsi="Times New Roman" w:cs="Times New Roman"/>
          <w:i/>
          <w:iCs/>
          <w:kern w:val="0"/>
          <w:sz w:val="24"/>
          <w:szCs w:val="24"/>
          <w:lang w:val="de-DE"/>
          <w14:ligatures w14:val="none"/>
        </w:rPr>
        <w:t>β</w:t>
      </w:r>
      <w:r w:rsidRPr="00A20678">
        <w:rPr>
          <w:rFonts w:ascii="Times New Roman" w:hAnsi="Times New Roman" w:cs="Times New Roman" w:hint="eastAsia"/>
          <w:sz w:val="24"/>
          <w:szCs w:val="24"/>
          <w14:ligatures w14:val="none"/>
        </w:rPr>
        <w:t xml:space="preserve"> is the full width at half maximum (FWHM) of the diffraction peak.</w:t>
      </w:r>
    </w:p>
    <w:p w14:paraId="7B1CCF46" w14:textId="77777777" w:rsidR="00157FAF" w:rsidRPr="00A20678" w:rsidRDefault="00CD3E44"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hint="eastAsia"/>
          <w:sz w:val="24"/>
          <w:szCs w:val="24"/>
          <w14:ligatures w14:val="none"/>
        </w:rPr>
        <w:t>SAXS measurements were performed at the Shanghai Synchrotron Radiation Facility (SSRF), Shanghai, China. The X-ray beam energy was 12.0 keV (</w:t>
      </w:r>
      <w:r w:rsidRPr="00A20678">
        <w:rPr>
          <w:rFonts w:ascii="Times New Roman" w:hAnsi="Times New Roman" w:cs="Times New Roman"/>
          <w:i/>
          <w:iCs/>
          <w:sz w:val="24"/>
          <w:szCs w:val="24"/>
          <w14:ligatures w14:val="none"/>
        </w:rPr>
        <w:t>λ</w:t>
      </w:r>
      <w:r w:rsidRPr="00A20678">
        <w:rPr>
          <w:rFonts w:ascii="Times New Roman" w:hAnsi="Times New Roman" w:cs="Times New Roman" w:hint="eastAsia"/>
          <w:sz w:val="24"/>
          <w:szCs w:val="24"/>
          <w14:ligatures w14:val="none"/>
        </w:rPr>
        <w:t xml:space="preserve"> = 1.033 Å), and the sample-to-detector distance was 5713.0 mm. The detector pixel size was 172 µm </w:t>
      </w:r>
      <w:r w:rsidRPr="00A20678">
        <w:rPr>
          <w:rFonts w:ascii="Times New Roman" w:hAnsi="Times New Roman" w:cs="Times New Roman" w:hint="eastAsia"/>
          <w:sz w:val="24"/>
          <w:szCs w:val="24"/>
          <w14:ligatures w14:val="none"/>
        </w:rPr>
        <w:t>×</w:t>
      </w:r>
      <w:r w:rsidRPr="00A20678">
        <w:rPr>
          <w:rFonts w:ascii="Times New Roman" w:hAnsi="Times New Roman" w:cs="Times New Roman" w:hint="eastAsia"/>
          <w:sz w:val="24"/>
          <w:szCs w:val="24"/>
          <w14:ligatures w14:val="none"/>
        </w:rPr>
        <w:t xml:space="preserve"> 172 µm, and silver behenate (</w:t>
      </w:r>
      <w:proofErr w:type="spellStart"/>
      <w:r w:rsidRPr="00A20678">
        <w:rPr>
          <w:rFonts w:ascii="Times New Roman" w:hAnsi="Times New Roman" w:cs="Times New Roman" w:hint="eastAsia"/>
          <w:sz w:val="24"/>
          <w:szCs w:val="24"/>
          <w14:ligatures w14:val="none"/>
        </w:rPr>
        <w:t>AgBh</w:t>
      </w:r>
      <w:proofErr w:type="spellEnd"/>
      <w:r w:rsidRPr="00A20678">
        <w:rPr>
          <w:rFonts w:ascii="Times New Roman" w:hAnsi="Times New Roman" w:cs="Times New Roman" w:hint="eastAsia"/>
          <w:sz w:val="24"/>
          <w:szCs w:val="24"/>
          <w14:ligatures w14:val="none"/>
        </w:rPr>
        <w:t>) was used as the calibration standard. Hydrogel samples were measured at room temperature, and background scattering was recorded under the same conditions without the sample. The 2D SAXS patterns were integrated into 1D scattering profiles using Fit2D software, and data were corrected for beam</w:t>
      </w:r>
      <w:r w:rsidRPr="00A20678">
        <w:rPr>
          <w:rFonts w:ascii="Times New Roman" w:hAnsi="Times New Roman" w:cs="Times New Roman"/>
          <w:sz w:val="24"/>
          <w:szCs w:val="24"/>
          <w14:ligatures w14:val="none"/>
        </w:rPr>
        <w:t xml:space="preserve"> fluctuation, detector distortion, and background noise. The effective scattering vector (</w:t>
      </w:r>
      <w:r w:rsidRPr="00A20678">
        <w:rPr>
          <w:rFonts w:ascii="Times New Roman" w:hAnsi="Times New Roman" w:cs="Times New Roman"/>
          <w:i/>
          <w:iCs/>
          <w:sz w:val="24"/>
          <w:szCs w:val="24"/>
          <w14:ligatures w14:val="none"/>
        </w:rPr>
        <w:t>q</w:t>
      </w:r>
      <w:r w:rsidRPr="00A20678">
        <w:rPr>
          <w:rFonts w:ascii="Times New Roman" w:hAnsi="Times New Roman" w:cs="Times New Roman"/>
          <w:sz w:val="24"/>
          <w:szCs w:val="24"/>
          <w14:ligatures w14:val="none"/>
        </w:rPr>
        <w:t>) range was 0.003</w:t>
      </w:r>
      <w:r w:rsidRPr="00A20678">
        <w:rPr>
          <w:rFonts w:ascii="Times New Roman" w:hAnsi="Times New Roman" w:cs="Times New Roman" w:hint="eastAsia"/>
          <w:sz w:val="24"/>
          <w:szCs w:val="24"/>
          <w14:ligatures w14:val="none"/>
        </w:rPr>
        <w:t>-</w:t>
      </w:r>
      <w:r w:rsidRPr="00A20678">
        <w:rPr>
          <w:rFonts w:ascii="Times New Roman" w:hAnsi="Times New Roman" w:cs="Times New Roman"/>
          <w:sz w:val="24"/>
          <w:szCs w:val="24"/>
          <w14:ligatures w14:val="none"/>
        </w:rPr>
        <w:t>0.2 nm</w:t>
      </w:r>
      <w:r w:rsidRPr="00A20678">
        <w:rPr>
          <w:rFonts w:ascii="Times New Roman" w:hAnsi="Times New Roman" w:cs="Times New Roman" w:hint="eastAsia"/>
          <w:sz w:val="24"/>
          <w:szCs w:val="24"/>
          <w:vertAlign w:val="superscript"/>
          <w14:ligatures w14:val="none"/>
        </w:rPr>
        <w:t>-1</w:t>
      </w:r>
      <w:r w:rsidRPr="00A20678">
        <w:rPr>
          <w:rFonts w:ascii="Times New Roman" w:hAnsi="Times New Roman" w:cs="Times New Roman"/>
          <w:sz w:val="24"/>
          <w:szCs w:val="24"/>
          <w14:ligatures w14:val="none"/>
        </w:rPr>
        <w:t>.</w:t>
      </w:r>
      <w:r w:rsidRPr="00A20678">
        <w:rPr>
          <w:rFonts w:ascii="Times New Roman" w:hAnsi="Times New Roman" w:cs="Times New Roman" w:hint="eastAsia"/>
          <w:sz w:val="24"/>
          <w:szCs w:val="24"/>
          <w14:ligatures w14:val="none"/>
        </w:rPr>
        <w:t xml:space="preserve"> To identify structural periodicity, the product of scattering intensity (</w:t>
      </w:r>
      <w:r w:rsidRPr="00A20678">
        <w:rPr>
          <w:rFonts w:ascii="Times New Roman" w:hAnsi="Times New Roman" w:cs="Times New Roman" w:hint="eastAsia"/>
          <w:i/>
          <w:iCs/>
          <w:sz w:val="24"/>
          <w:szCs w:val="24"/>
          <w14:ligatures w14:val="none"/>
        </w:rPr>
        <w:t>I</w:t>
      </w:r>
      <w:r w:rsidRPr="00A20678">
        <w:rPr>
          <w:rFonts w:ascii="Times New Roman" w:hAnsi="Times New Roman" w:cs="Times New Roman" w:hint="eastAsia"/>
          <w:sz w:val="24"/>
          <w:szCs w:val="24"/>
          <w14:ligatures w14:val="none"/>
        </w:rPr>
        <w:t xml:space="preserve">) and </w:t>
      </w:r>
      <w:r w:rsidRPr="00A20678">
        <w:rPr>
          <w:rFonts w:ascii="Times New Roman" w:hAnsi="Times New Roman" w:cs="Times New Roman" w:hint="eastAsia"/>
          <w:i/>
          <w:iCs/>
          <w:sz w:val="24"/>
          <w:szCs w:val="24"/>
          <w14:ligatures w14:val="none"/>
        </w:rPr>
        <w:t>q</w:t>
      </w:r>
      <w:r w:rsidRPr="00A20678">
        <w:rPr>
          <w:rFonts w:ascii="Times New Roman" w:hAnsi="Times New Roman" w:cs="Times New Roman" w:hint="eastAsia"/>
          <w:i/>
          <w:iCs/>
          <w:sz w:val="24"/>
          <w:szCs w:val="24"/>
          <w:vertAlign w:val="superscript"/>
          <w14:ligatures w14:val="none"/>
        </w:rPr>
        <w:t>2</w:t>
      </w:r>
      <w:r w:rsidRPr="00A20678">
        <w:rPr>
          <w:rFonts w:ascii="Times New Roman" w:hAnsi="Times New Roman" w:cs="Times New Roman" w:hint="eastAsia"/>
          <w:sz w:val="24"/>
          <w:szCs w:val="24"/>
          <w14:ligatures w14:val="none"/>
        </w:rPr>
        <w:t xml:space="preserve"> was plotted against </w:t>
      </w:r>
      <w:r w:rsidRPr="00A20678">
        <w:rPr>
          <w:rFonts w:ascii="Times New Roman" w:hAnsi="Times New Roman" w:cs="Times New Roman" w:hint="eastAsia"/>
          <w:i/>
          <w:iCs/>
          <w:sz w:val="24"/>
          <w:szCs w:val="24"/>
          <w14:ligatures w14:val="none"/>
        </w:rPr>
        <w:t>q</w:t>
      </w:r>
      <w:r w:rsidRPr="00A20678">
        <w:rPr>
          <w:rFonts w:ascii="Times New Roman" w:hAnsi="Times New Roman" w:cs="Times New Roman" w:hint="eastAsia"/>
          <w:sz w:val="24"/>
          <w:szCs w:val="24"/>
          <w14:ligatures w14:val="none"/>
        </w:rPr>
        <w:t>. The average interdomain spacing (</w:t>
      </w:r>
      <w:r w:rsidRPr="00A20678">
        <w:rPr>
          <w:rFonts w:ascii="Times New Roman" w:hAnsi="Times New Roman" w:cs="Times New Roman" w:hint="eastAsia"/>
          <w:i/>
          <w:iCs/>
          <w:sz w:val="24"/>
          <w:szCs w:val="24"/>
          <w14:ligatures w14:val="none"/>
        </w:rPr>
        <w:t>L</w:t>
      </w:r>
      <w:r w:rsidRPr="00A20678">
        <w:rPr>
          <w:rFonts w:ascii="Times New Roman" w:hAnsi="Times New Roman" w:cs="Times New Roman" w:hint="eastAsia"/>
          <w:sz w:val="24"/>
          <w:szCs w:val="24"/>
          <w14:ligatures w14:val="none"/>
        </w:rPr>
        <w:t>) was calculated using Bragg</w:t>
      </w:r>
      <w:proofErr w:type="gramStart"/>
      <w:r w:rsidRPr="00A20678">
        <w:rPr>
          <w:rFonts w:ascii="Times New Roman" w:hAnsi="Times New Roman" w:cs="Times New Roman" w:hint="eastAsia"/>
          <w:sz w:val="24"/>
          <w:szCs w:val="24"/>
          <w14:ligatures w14:val="none"/>
        </w:rPr>
        <w:t>’</w:t>
      </w:r>
      <w:proofErr w:type="gramEnd"/>
      <w:r w:rsidRPr="00A20678">
        <w:rPr>
          <w:rFonts w:ascii="Times New Roman" w:hAnsi="Times New Roman" w:cs="Times New Roman" w:hint="eastAsia"/>
          <w:sz w:val="24"/>
          <w:szCs w:val="24"/>
          <w14:ligatures w14:val="none"/>
        </w:rPr>
        <w:t>s equation:</w:t>
      </w:r>
    </w:p>
    <w:p w14:paraId="4DE6B199" w14:textId="77777777" w:rsidR="00157FAF" w:rsidRPr="00A20678" w:rsidRDefault="006C6BEC"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hint="eastAsia"/>
          <w:sz w:val="24"/>
          <w:szCs w:val="24"/>
          <w14:ligatures w14:val="none"/>
        </w:rPr>
        <w:t xml:space="preserve">                        </w:t>
      </w:r>
      <m:oMath>
        <m:r>
          <w:rPr>
            <w:rFonts w:ascii="Cambria Math" w:hAnsi="Cambria Math" w:cs="Times New Roman"/>
            <w:sz w:val="24"/>
            <w:szCs w:val="24"/>
            <w14:ligatures w14:val="none"/>
          </w:rPr>
          <m:t>L=2π/</m:t>
        </m:r>
        <m:sSub>
          <m:sSubPr>
            <m:ctrlPr>
              <w:rPr>
                <w:rFonts w:ascii="Cambria Math" w:hAnsi="Cambria Math" w:cs="Times New Roman"/>
                <w:i/>
                <w:sz w:val="24"/>
                <w:szCs w:val="24"/>
                <w14:ligatures w14:val="none"/>
              </w:rPr>
            </m:ctrlPr>
          </m:sSubPr>
          <m:e>
            <m:r>
              <w:rPr>
                <w:rFonts w:ascii="Cambria Math" w:hAnsi="Cambria Math" w:cs="Times New Roman"/>
                <w:sz w:val="24"/>
                <w:szCs w:val="24"/>
                <w14:ligatures w14:val="none"/>
              </w:rPr>
              <m:t>q</m:t>
            </m:r>
          </m:e>
          <m:sub>
            <m:r>
              <w:rPr>
                <w:rFonts w:ascii="Cambria Math" w:hAnsi="Cambria Math" w:cs="Times New Roman"/>
                <w:sz w:val="24"/>
                <w:szCs w:val="24"/>
                <w14:ligatures w14:val="none"/>
              </w:rPr>
              <m:t>max</m:t>
            </m:r>
          </m:sub>
        </m:sSub>
        <m:r>
          <w:rPr>
            <w:rFonts w:ascii="Cambria Math" w:hAnsi="Cambria Math" w:cs="Times New Roman"/>
            <w:sz w:val="24"/>
            <w:szCs w:val="24"/>
            <w14:ligatures w14:val="none"/>
          </w:rPr>
          <m:t xml:space="preserve"> </m:t>
        </m:r>
      </m:oMath>
      <w:r w:rsidR="00CD3E44" w:rsidRPr="00A20678">
        <w:rPr>
          <w:rFonts w:ascii="Times New Roman" w:hAnsi="Times New Roman" w:cs="Times New Roman" w:hint="eastAsia"/>
          <w:sz w:val="24"/>
          <w:szCs w:val="24"/>
          <w14:ligatures w14:val="none"/>
        </w:rPr>
        <w:t xml:space="preserve">               </w:t>
      </w:r>
      <w:r w:rsidRPr="00A20678">
        <w:rPr>
          <w:rFonts w:ascii="Times New Roman" w:hAnsi="Times New Roman" w:cs="Times New Roman" w:hint="eastAsia"/>
          <w:sz w:val="24"/>
          <w:szCs w:val="24"/>
          <w14:ligatures w14:val="none"/>
        </w:rPr>
        <w:t xml:space="preserve">       </w:t>
      </w:r>
      <w:r w:rsidR="00CD3E44" w:rsidRPr="00A20678">
        <w:rPr>
          <w:rFonts w:ascii="Times New Roman" w:hAnsi="Times New Roman" w:cs="Times New Roman" w:hint="eastAsia"/>
          <w:sz w:val="24"/>
          <w:szCs w:val="24"/>
          <w14:ligatures w14:val="none"/>
        </w:rPr>
        <w:t xml:space="preserve">        (S2)</w:t>
      </w:r>
    </w:p>
    <w:p w14:paraId="4F18748E" w14:textId="77777777" w:rsidR="00157FAF" w:rsidRPr="00A20678" w:rsidRDefault="00CD3E44" w:rsidP="00A20678">
      <w:pPr>
        <w:spacing w:before="120" w:after="120"/>
        <w:rPr>
          <w:rFonts w:ascii="Times New Roman" w:hAnsi="Times New Roman" w:cs="Times New Roman"/>
          <w:iCs/>
          <w:sz w:val="24"/>
          <w:szCs w:val="24"/>
          <w14:ligatures w14:val="none"/>
        </w:rPr>
      </w:pPr>
      <w:r w:rsidRPr="00A20678">
        <w:rPr>
          <w:rFonts w:ascii="Times New Roman" w:hAnsi="Times New Roman" w:cs="Times New Roman"/>
          <w:iCs/>
          <w:sz w:val="24"/>
          <w:szCs w:val="24"/>
          <w14:ligatures w14:val="none"/>
        </w:rPr>
        <w:t>W</w:t>
      </w:r>
      <w:r w:rsidRPr="00A20678">
        <w:rPr>
          <w:rFonts w:ascii="Times New Roman" w:hAnsi="Times New Roman" w:cs="Times New Roman" w:hint="eastAsia"/>
          <w:iCs/>
          <w:sz w:val="24"/>
          <w:szCs w:val="24"/>
          <w14:ligatures w14:val="none"/>
        </w:rPr>
        <w:t xml:space="preserve">here </w:t>
      </w:r>
      <w:proofErr w:type="spellStart"/>
      <w:r w:rsidRPr="00A20678">
        <w:rPr>
          <w:rFonts w:ascii="Times New Roman" w:hAnsi="Times New Roman" w:cs="Times New Roman" w:hint="eastAsia"/>
          <w:i/>
          <w:sz w:val="24"/>
          <w:szCs w:val="24"/>
          <w14:ligatures w14:val="none"/>
        </w:rPr>
        <w:t>q</w:t>
      </w:r>
      <w:r w:rsidRPr="00A20678">
        <w:rPr>
          <w:rFonts w:ascii="Times New Roman" w:hAnsi="Times New Roman" w:cs="Times New Roman" w:hint="eastAsia"/>
          <w:i/>
          <w:sz w:val="24"/>
          <w:szCs w:val="24"/>
          <w:vertAlign w:val="subscript"/>
          <w14:ligatures w14:val="none"/>
        </w:rPr>
        <w:t>max</w:t>
      </w:r>
      <w:proofErr w:type="spellEnd"/>
      <w:r w:rsidRPr="00A20678">
        <w:rPr>
          <w:rFonts w:ascii="Times New Roman" w:hAnsi="Times New Roman" w:cs="Times New Roman" w:hint="eastAsia"/>
          <w:iCs/>
          <w:sz w:val="24"/>
          <w:szCs w:val="24"/>
          <w14:ligatures w14:val="none"/>
        </w:rPr>
        <w:t xml:space="preserve"> is</w:t>
      </w:r>
      <w:r w:rsidRPr="00A20678">
        <w:rPr>
          <w:rFonts w:ascii="Times New Roman" w:hAnsi="Times New Roman" w:cs="Times New Roman"/>
          <w:iCs/>
          <w:sz w:val="24"/>
          <w:szCs w:val="24"/>
          <w14:ligatures w14:val="none"/>
        </w:rPr>
        <w:t xml:space="preserve"> the scattering vector corresponding to the maximum peak intensity</w:t>
      </w:r>
      <w:r w:rsidRPr="00A20678">
        <w:rPr>
          <w:rFonts w:ascii="Times New Roman" w:hAnsi="Times New Roman" w:cs="Times New Roman" w:hint="eastAsia"/>
          <w:iCs/>
          <w:sz w:val="24"/>
          <w:szCs w:val="24"/>
          <w14:ligatures w14:val="none"/>
        </w:rPr>
        <w:t>.</w:t>
      </w:r>
    </w:p>
    <w:p w14:paraId="3B2C192D"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hint="eastAsia"/>
          <w:i/>
          <w:sz w:val="24"/>
          <w:szCs w:val="24"/>
          <w14:ligatures w14:val="none"/>
        </w:rPr>
        <w:t>Scanning electron microscopy (SEM):</w:t>
      </w:r>
      <w:r w:rsidRPr="00A20678">
        <w:rPr>
          <w:rFonts w:ascii="Times New Roman" w:hAnsi="Times New Roman" w:cs="Times New Roman" w:hint="eastAsia"/>
          <w:b/>
          <w:bCs/>
          <w:iCs/>
          <w:sz w:val="24"/>
          <w:szCs w:val="24"/>
          <w14:ligatures w14:val="none"/>
        </w:rPr>
        <w:t xml:space="preserve"> </w:t>
      </w:r>
      <w:r w:rsidRPr="00A20678">
        <w:rPr>
          <w:rFonts w:ascii="Times New Roman" w:hAnsi="Times New Roman" w:cs="Times New Roman"/>
          <w:iCs/>
          <w:sz w:val="24"/>
          <w:szCs w:val="24"/>
          <w14:ligatures w14:val="none"/>
        </w:rPr>
        <w:t>Freeze-fractured and freeze-dried hydrogel cross-sections were sputter-coated with gold and imaged using a Hitachi S-4800 FE-SEM (Japan)</w:t>
      </w:r>
      <w:r w:rsidRPr="00A20678">
        <w:rPr>
          <w:rFonts w:ascii="Times New Roman" w:hAnsi="Times New Roman" w:cs="Times New Roman" w:hint="eastAsia"/>
          <w:iCs/>
          <w:sz w:val="24"/>
          <w:szCs w:val="24"/>
          <w14:ligatures w14:val="none"/>
        </w:rPr>
        <w:t>.</w:t>
      </w:r>
    </w:p>
    <w:p w14:paraId="035B6D2F" w14:textId="6497A610" w:rsidR="00157FAF" w:rsidRPr="00A20678" w:rsidRDefault="00CD3E44"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b/>
          <w:bCs/>
          <w:iCs/>
          <w:sz w:val="24"/>
          <w:szCs w:val="24"/>
          <w14:ligatures w14:val="none"/>
        </w:rPr>
        <w:t>S</w:t>
      </w:r>
      <w:r w:rsidRPr="00A20678">
        <w:rPr>
          <w:rFonts w:ascii="Times New Roman" w:hAnsi="Times New Roman" w:cs="Times New Roman" w:hint="eastAsia"/>
          <w:b/>
          <w:bCs/>
          <w:iCs/>
          <w:sz w:val="24"/>
          <w:szCs w:val="24"/>
          <w14:ligatures w14:val="none"/>
        </w:rPr>
        <w:t>1.4 Raman spectroscopy</w:t>
      </w:r>
    </w:p>
    <w:p w14:paraId="55BAC2C5"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iCs/>
          <w:sz w:val="24"/>
          <w:szCs w:val="24"/>
          <w14:ligatures w14:val="none"/>
        </w:rPr>
        <w:t xml:space="preserve">Raman spectra were obtained using a HORIBA </w:t>
      </w:r>
      <w:proofErr w:type="spellStart"/>
      <w:r w:rsidRPr="00A20678">
        <w:rPr>
          <w:rFonts w:ascii="Times New Roman" w:hAnsi="Times New Roman" w:cs="Times New Roman"/>
          <w:iCs/>
          <w:sz w:val="24"/>
          <w:szCs w:val="24"/>
          <w14:ligatures w14:val="none"/>
        </w:rPr>
        <w:t>LabRAM</w:t>
      </w:r>
      <w:proofErr w:type="spellEnd"/>
      <w:r w:rsidRPr="00A20678">
        <w:rPr>
          <w:rFonts w:ascii="Times New Roman" w:hAnsi="Times New Roman" w:cs="Times New Roman"/>
          <w:iCs/>
          <w:sz w:val="24"/>
          <w:szCs w:val="24"/>
          <w14:ligatures w14:val="none"/>
        </w:rPr>
        <w:t xml:space="preserve"> HR Evolution spectrometer with a 532 nm laser, over the range 1000–1800 cm</w:t>
      </w:r>
      <w:r w:rsidRPr="00A20678">
        <w:rPr>
          <w:rFonts w:ascii="Times New Roman" w:hAnsi="Times New Roman" w:cs="Times New Roman" w:hint="eastAsia"/>
          <w:iCs/>
          <w:sz w:val="24"/>
          <w:szCs w:val="24"/>
          <w:vertAlign w:val="superscript"/>
          <w14:ligatures w14:val="none"/>
        </w:rPr>
        <w:t>-1</w:t>
      </w:r>
      <w:r w:rsidRPr="00A20678">
        <w:rPr>
          <w:rFonts w:ascii="Times New Roman" w:hAnsi="Times New Roman" w:cs="Times New Roman" w:hint="eastAsia"/>
          <w:iCs/>
          <w:sz w:val="24"/>
          <w:szCs w:val="24"/>
          <w14:ligatures w14:val="none"/>
        </w:rPr>
        <w:t>.</w:t>
      </w:r>
    </w:p>
    <w:p w14:paraId="36C70ACB"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hint="eastAsia"/>
          <w:i/>
          <w:sz w:val="24"/>
          <w:szCs w:val="24"/>
          <w14:ligatures w14:val="none"/>
        </w:rPr>
        <w:t>X-ray photoelectron spectroscopy (XPS):</w:t>
      </w:r>
      <w:r w:rsidRPr="00A20678">
        <w:rPr>
          <w:rFonts w:ascii="Times New Roman" w:hAnsi="Times New Roman" w:cs="Times New Roman" w:hint="eastAsia"/>
          <w:b/>
          <w:bCs/>
          <w:iCs/>
          <w:sz w:val="24"/>
          <w:szCs w:val="24"/>
          <w14:ligatures w14:val="none"/>
        </w:rPr>
        <w:t xml:space="preserve"> </w:t>
      </w:r>
      <w:r w:rsidRPr="00A20678">
        <w:rPr>
          <w:rFonts w:ascii="Times New Roman" w:hAnsi="Times New Roman" w:cs="Times New Roman" w:hint="eastAsia"/>
          <w:iCs/>
          <w:sz w:val="24"/>
          <w:szCs w:val="24"/>
          <w14:ligatures w14:val="none"/>
        </w:rPr>
        <w:t xml:space="preserve">XPS was conducted using a Thermo Scientific ESCALAB </w:t>
      </w:r>
      <w:proofErr w:type="spellStart"/>
      <w:r w:rsidRPr="00A20678">
        <w:rPr>
          <w:rFonts w:ascii="Times New Roman" w:hAnsi="Times New Roman" w:cs="Times New Roman" w:hint="eastAsia"/>
          <w:iCs/>
          <w:sz w:val="24"/>
          <w:szCs w:val="24"/>
          <w14:ligatures w14:val="none"/>
        </w:rPr>
        <w:t>QXi</w:t>
      </w:r>
      <w:proofErr w:type="spellEnd"/>
      <w:r w:rsidRPr="00A20678">
        <w:rPr>
          <w:rFonts w:ascii="Times New Roman" w:hAnsi="Times New Roman" w:cs="Times New Roman" w:hint="eastAsia"/>
          <w:iCs/>
          <w:sz w:val="24"/>
          <w:szCs w:val="24"/>
          <w14:ligatures w14:val="none"/>
        </w:rPr>
        <w:t xml:space="preserve"> spectrometer equipped with a monochromatic Al K</w:t>
      </w:r>
      <w:r w:rsidRPr="00A20678">
        <w:rPr>
          <w:rFonts w:ascii="Times New Roman" w:hAnsi="Times New Roman" w:cs="Times New Roman"/>
          <w:iCs/>
          <w:sz w:val="24"/>
          <w:szCs w:val="24"/>
          <w14:ligatures w14:val="none"/>
        </w:rPr>
        <w:t>α</w:t>
      </w:r>
      <w:r w:rsidRPr="00A20678">
        <w:rPr>
          <w:rFonts w:ascii="Times New Roman" w:hAnsi="Times New Roman" w:cs="Times New Roman" w:hint="eastAsia"/>
          <w:iCs/>
          <w:sz w:val="24"/>
          <w:szCs w:val="24"/>
          <w14:ligatures w14:val="none"/>
        </w:rPr>
        <w:t xml:space="preserve"> X-ray source. The sulfur (S 2p) signals were analyzed to determine</w:t>
      </w:r>
      <w:r w:rsidRPr="00A20678">
        <w:rPr>
          <w:rFonts w:ascii="Times New Roman" w:hAnsi="Times New Roman" w:cs="Times New Roman"/>
          <w:iCs/>
          <w:sz w:val="24"/>
          <w:szCs w:val="24"/>
          <w14:ligatures w14:val="none"/>
        </w:rPr>
        <w:t xml:space="preserve"> the relative content of PEDOT and PSS. Prior to in-depth analysis, ion etching was applied for 30 s to investigate near-surface composition.</w:t>
      </w:r>
      <w:r w:rsidRPr="00A20678">
        <w:rPr>
          <w:rFonts w:ascii="Times New Roman" w:hAnsi="Times New Roman" w:cs="Times New Roman" w:hint="eastAsia"/>
          <w:iCs/>
          <w:sz w:val="24"/>
          <w:szCs w:val="24"/>
          <w14:ligatures w14:val="none"/>
        </w:rPr>
        <w:t xml:space="preserve"> The binding energies were calibrated using the C 1s peak at 284.8 eV as the reference.</w:t>
      </w:r>
    </w:p>
    <w:p w14:paraId="4F46C83C"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b/>
          <w:bCs/>
          <w:iCs/>
          <w:sz w:val="24"/>
          <w:szCs w:val="24"/>
          <w14:ligatures w14:val="none"/>
        </w:rPr>
        <w:t>S</w:t>
      </w:r>
      <w:r w:rsidRPr="00A20678">
        <w:rPr>
          <w:rFonts w:ascii="Times New Roman" w:hAnsi="Times New Roman" w:cs="Times New Roman" w:hint="eastAsia"/>
          <w:b/>
          <w:bCs/>
          <w:iCs/>
          <w:sz w:val="24"/>
          <w:szCs w:val="24"/>
          <w14:ligatures w14:val="none"/>
        </w:rPr>
        <w:t>1.5 Atomic force microscopy (AFM)</w:t>
      </w:r>
    </w:p>
    <w:p w14:paraId="693096C3"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hint="eastAsia"/>
          <w:iCs/>
          <w:sz w:val="24"/>
          <w:szCs w:val="24"/>
          <w14:ligatures w14:val="none"/>
        </w:rPr>
        <w:t xml:space="preserve">AFM was performed using an Asylum Research MFP-3D atomic force microscope in tapping mode at 256 </w:t>
      </w:r>
      <w:r w:rsidRPr="00A20678">
        <w:rPr>
          <w:rFonts w:ascii="Times New Roman" w:hAnsi="Times New Roman" w:cs="Times New Roman" w:hint="eastAsia"/>
          <w:iCs/>
          <w:sz w:val="24"/>
          <w:szCs w:val="24"/>
          <w14:ligatures w14:val="none"/>
        </w:rPr>
        <w:t>×</w:t>
      </w:r>
      <w:r w:rsidRPr="00A20678">
        <w:rPr>
          <w:rFonts w:ascii="Times New Roman" w:hAnsi="Times New Roman" w:cs="Times New Roman" w:hint="eastAsia"/>
          <w:iCs/>
          <w:sz w:val="24"/>
          <w:szCs w:val="24"/>
          <w14:ligatures w14:val="none"/>
        </w:rPr>
        <w:t xml:space="preserve"> 256 pixels with a scan rate of 1 Hz. </w:t>
      </w:r>
    </w:p>
    <w:p w14:paraId="1C4F0339"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b/>
          <w:bCs/>
          <w:iCs/>
          <w:sz w:val="24"/>
          <w:szCs w:val="24"/>
          <w14:ligatures w14:val="none"/>
        </w:rPr>
        <w:t>S</w:t>
      </w:r>
      <w:r w:rsidRPr="00A20678">
        <w:rPr>
          <w:rFonts w:ascii="Times New Roman" w:hAnsi="Times New Roman" w:cs="Times New Roman" w:hint="eastAsia"/>
          <w:b/>
          <w:bCs/>
          <w:iCs/>
          <w:sz w:val="24"/>
          <w:szCs w:val="24"/>
          <w14:ligatures w14:val="none"/>
        </w:rPr>
        <w:t>1.6 Mechanical properties</w:t>
      </w:r>
    </w:p>
    <w:p w14:paraId="697E4CDC"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hint="eastAsia"/>
          <w:iCs/>
          <w:sz w:val="24"/>
          <w:szCs w:val="24"/>
          <w14:ligatures w14:val="none"/>
        </w:rPr>
        <w:t xml:space="preserve">Tensile tests were performed on a universal testing machine (Instron 5566, Instron USA) equipped with a 500 N load cell at a strain rate of </w:t>
      </w:r>
      <w:r w:rsidRPr="00A20678">
        <w:rPr>
          <w:rFonts w:ascii="Times New Roman" w:hAnsi="Times New Roman" w:cs="Times New Roman"/>
          <w:iCs/>
          <w:sz w:val="24"/>
          <w:szCs w:val="24"/>
          <w14:ligatures w14:val="none"/>
        </w:rPr>
        <w:t>100 mm</w:t>
      </w:r>
      <w:r w:rsidRPr="00A20678">
        <w:rPr>
          <w:rFonts w:ascii="Times New Roman" w:hAnsi="Times New Roman" w:cs="Times New Roman" w:hint="eastAsia"/>
          <w:iCs/>
          <w:sz w:val="24"/>
          <w:szCs w:val="24"/>
          <w14:ligatures w14:val="none"/>
        </w:rPr>
        <w:t xml:space="preserve"> </w:t>
      </w:r>
      <w:r w:rsidRPr="00A20678">
        <w:rPr>
          <w:rFonts w:ascii="Times New Roman" w:hAnsi="Times New Roman" w:cs="Times New Roman"/>
          <w:iCs/>
          <w:sz w:val="24"/>
          <w:szCs w:val="24"/>
          <w14:ligatures w14:val="none"/>
        </w:rPr>
        <w:t>min</w:t>
      </w:r>
      <w:r w:rsidRPr="00A20678">
        <w:rPr>
          <w:rFonts w:ascii="Times New Roman" w:hAnsi="Times New Roman" w:cs="Times New Roman" w:hint="eastAsia"/>
          <w:iCs/>
          <w:sz w:val="24"/>
          <w:szCs w:val="24"/>
          <w:vertAlign w:val="superscript"/>
          <w14:ligatures w14:val="none"/>
        </w:rPr>
        <w:t xml:space="preserve">-1 </w:t>
      </w:r>
      <w:r w:rsidRPr="00A20678">
        <w:rPr>
          <w:rFonts w:ascii="Times New Roman" w:hAnsi="Times New Roman" w:cs="Times New Roman" w:hint="eastAsia"/>
          <w:iCs/>
          <w:sz w:val="24"/>
          <w:szCs w:val="24"/>
          <w14:ligatures w14:val="none"/>
        </w:rPr>
        <w:t xml:space="preserve">under 20 </w:t>
      </w:r>
      <w:r w:rsidRPr="00A20678">
        <w:rPr>
          <w:rFonts w:ascii="Times New Roman" w:hAnsi="Times New Roman" w:cs="Times New Roman"/>
          <w:iCs/>
          <w:sz w:val="24"/>
          <w:szCs w:val="24"/>
          <w14:ligatures w14:val="none"/>
        </w:rPr>
        <w:t>℃</w:t>
      </w:r>
      <w:r w:rsidRPr="00A20678">
        <w:rPr>
          <w:rFonts w:ascii="Times New Roman" w:hAnsi="Times New Roman" w:cs="Times New Roman" w:hint="eastAsia"/>
          <w:iCs/>
          <w:sz w:val="24"/>
          <w:szCs w:val="24"/>
          <w14:ligatures w14:val="none"/>
        </w:rPr>
        <w:t xml:space="preserve"> </w:t>
      </w:r>
      <w:r w:rsidRPr="00A20678">
        <w:rPr>
          <w:rFonts w:ascii="Times New Roman" w:hAnsi="Times New Roman" w:cs="Times New Roman"/>
          <w:iCs/>
          <w:sz w:val="24"/>
          <w:szCs w:val="24"/>
          <w14:ligatures w14:val="none"/>
        </w:rPr>
        <w:t>±</w:t>
      </w:r>
      <w:r w:rsidRPr="00A20678">
        <w:rPr>
          <w:rFonts w:ascii="Times New Roman" w:hAnsi="Times New Roman" w:cs="Times New Roman" w:hint="eastAsia"/>
          <w:iCs/>
          <w:sz w:val="24"/>
          <w:szCs w:val="24"/>
          <w14:ligatures w14:val="none"/>
        </w:rPr>
        <w:t xml:space="preserve"> 2 </w:t>
      </w:r>
      <w:r w:rsidRPr="00A20678">
        <w:rPr>
          <w:rFonts w:ascii="Times New Roman" w:hAnsi="Times New Roman" w:cs="Times New Roman"/>
          <w:iCs/>
          <w:sz w:val="24"/>
          <w:szCs w:val="24"/>
          <w14:ligatures w14:val="none"/>
        </w:rPr>
        <w:t>℃</w:t>
      </w:r>
      <w:r w:rsidRPr="00A20678">
        <w:rPr>
          <w:rFonts w:ascii="Times New Roman" w:hAnsi="Times New Roman" w:cs="Times New Roman" w:hint="eastAsia"/>
          <w:iCs/>
          <w:sz w:val="24"/>
          <w:szCs w:val="24"/>
          <w14:ligatures w14:val="none"/>
        </w:rPr>
        <w:t xml:space="preserve"> and 65% RH. The samples were cut into rectangles, and their </w:t>
      </w:r>
      <w:r w:rsidRPr="00A20678">
        <w:rPr>
          <w:rFonts w:ascii="Times New Roman" w:hAnsi="Times New Roman" w:cs="Times New Roman"/>
          <w:iCs/>
          <w:sz w:val="24"/>
          <w:szCs w:val="24"/>
          <w14:ligatures w14:val="none"/>
        </w:rPr>
        <w:t>length, width, and thickness</w:t>
      </w:r>
      <w:r w:rsidRPr="00A20678">
        <w:rPr>
          <w:rFonts w:ascii="Times New Roman" w:hAnsi="Times New Roman" w:cs="Times New Roman" w:hint="eastAsia"/>
          <w:iCs/>
          <w:sz w:val="24"/>
          <w:szCs w:val="24"/>
          <w14:ligatures w14:val="none"/>
        </w:rPr>
        <w:t xml:space="preserve"> were measured using a vernier caliper prior to testing. Young's modulus </w:t>
      </w:r>
      <w:r w:rsidRPr="00A20678">
        <w:rPr>
          <w:rFonts w:ascii="Times New Roman" w:hAnsi="Times New Roman" w:cs="Times New Roman" w:hint="eastAsia"/>
          <w:i/>
          <w:sz w:val="24"/>
          <w:szCs w:val="24"/>
          <w14:ligatures w14:val="none"/>
        </w:rPr>
        <w:t>E</w:t>
      </w:r>
      <w:r w:rsidRPr="00A20678">
        <w:rPr>
          <w:rFonts w:ascii="Times New Roman" w:hAnsi="Times New Roman" w:cs="Times New Roman" w:hint="eastAsia"/>
          <w:iCs/>
          <w:sz w:val="24"/>
          <w:szCs w:val="24"/>
          <w14:ligatures w14:val="none"/>
        </w:rPr>
        <w:t xml:space="preserve">, fracture </w:t>
      </w:r>
      <w:r w:rsidRPr="00A20678">
        <w:rPr>
          <w:rFonts w:ascii="Times New Roman" w:hAnsi="Times New Roman" w:cs="Times New Roman" w:hint="eastAsia"/>
          <w:iCs/>
          <w:sz w:val="24"/>
          <w:szCs w:val="24"/>
          <w14:ligatures w14:val="none"/>
        </w:rPr>
        <w:lastRenderedPageBreak/>
        <w:t xml:space="preserve">stress </w:t>
      </w:r>
      <w:proofErr w:type="spellStart"/>
      <w:r w:rsidRPr="00A20678">
        <w:rPr>
          <w:rFonts w:ascii="Times New Roman" w:hAnsi="Times New Roman" w:cs="Times New Roman"/>
          <w:i/>
          <w:sz w:val="24"/>
          <w:szCs w:val="24"/>
          <w14:ligatures w14:val="none"/>
        </w:rPr>
        <w:t>σ</w:t>
      </w:r>
      <w:r w:rsidRPr="00A20678">
        <w:rPr>
          <w:rFonts w:ascii="Times New Roman" w:hAnsi="Times New Roman" w:cs="Times New Roman"/>
          <w:i/>
          <w:sz w:val="24"/>
          <w:szCs w:val="24"/>
          <w:vertAlign w:val="subscript"/>
          <w14:ligatures w14:val="none"/>
        </w:rPr>
        <w:t>b</w:t>
      </w:r>
      <w:proofErr w:type="spellEnd"/>
      <w:r w:rsidRPr="00A20678">
        <w:rPr>
          <w:rFonts w:ascii="Times New Roman" w:hAnsi="Times New Roman" w:cs="Times New Roman" w:hint="eastAsia"/>
          <w:iCs/>
          <w:sz w:val="24"/>
          <w:szCs w:val="24"/>
          <w14:ligatures w14:val="none"/>
        </w:rPr>
        <w:t xml:space="preserve">, and work of extension </w:t>
      </w:r>
      <w:r w:rsidRPr="00A20678">
        <w:rPr>
          <w:rFonts w:ascii="Times New Roman" w:hAnsi="Times New Roman" w:cs="Times New Roman" w:hint="eastAsia"/>
          <w:i/>
          <w:sz w:val="24"/>
          <w:szCs w:val="24"/>
          <w14:ligatures w14:val="none"/>
        </w:rPr>
        <w:t>W</w:t>
      </w:r>
      <w:r w:rsidRPr="00A20678">
        <w:rPr>
          <w:rFonts w:ascii="Times New Roman" w:hAnsi="Times New Roman" w:cs="Times New Roman" w:hint="eastAsia"/>
          <w:iCs/>
          <w:sz w:val="24"/>
          <w:szCs w:val="24"/>
          <w14:ligatures w14:val="none"/>
        </w:rPr>
        <w:t xml:space="preserve">, were determined from uniaxial stress-strain curves. </w:t>
      </w:r>
      <w:proofErr w:type="spellStart"/>
      <w:r w:rsidRPr="00A20678">
        <w:rPr>
          <w:rFonts w:ascii="Times New Roman" w:hAnsi="Times New Roman" w:cs="Times New Roman" w:hint="eastAsia"/>
          <w:i/>
          <w:sz w:val="24"/>
          <w:szCs w:val="24"/>
          <w14:ligatures w14:val="none"/>
        </w:rPr>
        <w:t>E</w:t>
      </w:r>
      <w:proofErr w:type="spellEnd"/>
      <w:r w:rsidRPr="00A20678">
        <w:rPr>
          <w:rFonts w:ascii="Times New Roman" w:hAnsi="Times New Roman" w:cs="Times New Roman" w:hint="eastAsia"/>
          <w:iCs/>
          <w:sz w:val="24"/>
          <w:szCs w:val="24"/>
          <w14:ligatures w14:val="none"/>
        </w:rPr>
        <w:t xml:space="preserve"> was calculated based on the initial slope of the stress-strain curve within a strain range below 10%, while </w:t>
      </w:r>
      <w:r w:rsidRPr="00A20678">
        <w:rPr>
          <w:rFonts w:ascii="Times New Roman" w:hAnsi="Times New Roman" w:cs="Times New Roman" w:hint="eastAsia"/>
          <w:i/>
          <w:sz w:val="24"/>
          <w:szCs w:val="24"/>
          <w14:ligatures w14:val="none"/>
        </w:rPr>
        <w:t>W</w:t>
      </w:r>
      <w:r w:rsidRPr="00A20678">
        <w:rPr>
          <w:rFonts w:ascii="Times New Roman" w:hAnsi="Times New Roman" w:cs="Times New Roman" w:hint="eastAsia"/>
          <w:iCs/>
          <w:sz w:val="24"/>
          <w:szCs w:val="24"/>
          <w14:ligatures w14:val="none"/>
        </w:rPr>
        <w:t xml:space="preserve"> was determined by integrating the area under load-extension curves. For cyclic tests, silicone oil was used to surfaces of the gels to prevent water loss. </w:t>
      </w:r>
      <w:bookmarkStart w:id="3" w:name="_Hlk197954191"/>
      <w:r w:rsidRPr="00A20678">
        <w:rPr>
          <w:rFonts w:ascii="Times New Roman" w:hAnsi="Times New Roman" w:cs="Times New Roman" w:hint="eastAsia"/>
          <w:iCs/>
          <w:sz w:val="24"/>
          <w:szCs w:val="24"/>
          <w14:ligatures w14:val="none"/>
        </w:rPr>
        <w:t>Repeated loading-unloading was performed under fixed or progressively increasing strain to</w:t>
      </w:r>
      <w:bookmarkEnd w:id="3"/>
      <w:r w:rsidRPr="00A20678">
        <w:rPr>
          <w:rFonts w:ascii="Times New Roman" w:hAnsi="Times New Roman" w:cs="Times New Roman" w:hint="eastAsia"/>
          <w:iCs/>
          <w:sz w:val="24"/>
          <w:szCs w:val="24"/>
          <w14:ligatures w14:val="none"/>
        </w:rPr>
        <w:t xml:space="preserve"> evaluate mechanical durability and energy dissipation. </w:t>
      </w:r>
      <w:bookmarkStart w:id="4" w:name="_Hlk216727536"/>
      <w:r w:rsidRPr="00A20678">
        <w:rPr>
          <w:rFonts w:ascii="Times New Roman" w:hAnsi="Times New Roman" w:cs="Times New Roman" w:hint="eastAsia"/>
          <w:iCs/>
          <w:sz w:val="24"/>
          <w:szCs w:val="24"/>
          <w14:ligatures w14:val="none"/>
        </w:rPr>
        <w:t>All hydrogel samples were equilibrated in DI water for at least 2 days. P</w:t>
      </w:r>
      <w:r w:rsidRPr="00A20678">
        <w:rPr>
          <w:rFonts w:ascii="Times New Roman" w:hAnsi="Times New Roman" w:cs="Times New Roman"/>
          <w:iCs/>
          <w:sz w:val="24"/>
          <w:szCs w:val="24"/>
          <w14:ligatures w14:val="none"/>
        </w:rPr>
        <w:t>rior to measurements, samples were gently blotted to remove surface water and tested immediately under ambient conditions</w:t>
      </w:r>
      <w:r w:rsidRPr="00A20678">
        <w:rPr>
          <w:rFonts w:ascii="Times New Roman" w:hAnsi="Times New Roman" w:cs="Times New Roman" w:hint="eastAsia"/>
          <w:iCs/>
          <w:sz w:val="24"/>
          <w:szCs w:val="24"/>
          <w14:ligatures w14:val="none"/>
        </w:rPr>
        <w:t>. At least three parallel samples were tested for each hydrogel formulation, and average values were reported.</w:t>
      </w:r>
      <w:bookmarkEnd w:id="4"/>
    </w:p>
    <w:p w14:paraId="104E0A2B"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hint="eastAsia"/>
          <w:b/>
          <w:bCs/>
          <w:iCs/>
          <w:sz w:val="24"/>
          <w:szCs w:val="24"/>
          <w14:ligatures w14:val="none"/>
        </w:rPr>
        <w:t>S1.7 Measurement of water content</w:t>
      </w:r>
    </w:p>
    <w:p w14:paraId="28C92027" w14:textId="77777777" w:rsidR="00157FAF" w:rsidRPr="00A20678" w:rsidRDefault="00CD3E44" w:rsidP="00A20678">
      <w:pPr>
        <w:spacing w:before="120" w:after="120"/>
        <w:rPr>
          <w:rFonts w:ascii="Times New Roman" w:hAnsi="Times New Roman" w:cs="Times New Roman"/>
          <w:iCs/>
          <w:sz w:val="24"/>
          <w:szCs w:val="24"/>
          <w14:ligatures w14:val="none"/>
        </w:rPr>
      </w:pPr>
      <w:r w:rsidRPr="00A20678">
        <w:rPr>
          <w:rFonts w:ascii="Times New Roman" w:hAnsi="Times New Roman" w:cs="Times New Roman"/>
          <w:iCs/>
          <w:sz w:val="24"/>
          <w:szCs w:val="24"/>
          <w14:ligatures w14:val="none"/>
        </w:rPr>
        <w:t>The water content of the hydrogels was measured using a halogen moisture analyzer (</w:t>
      </w:r>
      <w:proofErr w:type="spellStart"/>
      <w:r w:rsidRPr="00A20678">
        <w:rPr>
          <w:rFonts w:ascii="Times New Roman" w:hAnsi="Times New Roman" w:cs="Times New Roman"/>
          <w:iCs/>
          <w:sz w:val="24"/>
          <w:szCs w:val="24"/>
          <w14:ligatures w14:val="none"/>
        </w:rPr>
        <w:t>Furbs</w:t>
      </w:r>
      <w:proofErr w:type="spellEnd"/>
      <w:r w:rsidRPr="00A20678">
        <w:rPr>
          <w:rFonts w:ascii="Times New Roman" w:hAnsi="Times New Roman" w:cs="Times New Roman"/>
          <w:iCs/>
          <w:sz w:val="24"/>
          <w:szCs w:val="24"/>
          <w14:ligatures w14:val="none"/>
        </w:rPr>
        <w:t>, FK-20A, China). Measurements were conducted at 130 °C for</w:t>
      </w:r>
      <w:r w:rsidRPr="00A20678">
        <w:rPr>
          <w:rFonts w:ascii="Times New Roman" w:hAnsi="Times New Roman" w:cs="Times New Roman" w:hint="eastAsia"/>
          <w:iCs/>
          <w:sz w:val="24"/>
          <w:szCs w:val="24"/>
          <w14:ligatures w14:val="none"/>
        </w:rPr>
        <w:t xml:space="preserve"> at least</w:t>
      </w:r>
      <w:r w:rsidRPr="00A20678">
        <w:rPr>
          <w:rFonts w:ascii="Times New Roman" w:hAnsi="Times New Roman" w:cs="Times New Roman"/>
          <w:iCs/>
          <w:sz w:val="24"/>
          <w:szCs w:val="24"/>
          <w14:ligatures w14:val="none"/>
        </w:rPr>
        <w:t xml:space="preserve"> 20 min</w:t>
      </w:r>
      <w:r w:rsidRPr="00A20678">
        <w:rPr>
          <w:rFonts w:ascii="Times New Roman" w:hAnsi="Times New Roman" w:cs="Times New Roman" w:hint="eastAsia"/>
          <w:iCs/>
          <w:sz w:val="24"/>
          <w:szCs w:val="24"/>
          <w14:ligatures w14:val="none"/>
        </w:rPr>
        <w:t xml:space="preserve"> until a stable reading was obtained</w:t>
      </w:r>
      <w:r w:rsidRPr="00A20678">
        <w:rPr>
          <w:rFonts w:ascii="Times New Roman" w:hAnsi="Times New Roman" w:cs="Times New Roman"/>
          <w:iCs/>
          <w:sz w:val="24"/>
          <w:szCs w:val="24"/>
          <w14:ligatures w14:val="none"/>
        </w:rPr>
        <w:t>. For each formulation, at least three specimens were tested, and the average value was reported</w:t>
      </w:r>
      <w:r w:rsidRPr="00A20678">
        <w:rPr>
          <w:rFonts w:ascii="Times New Roman" w:hAnsi="Times New Roman" w:cs="Times New Roman" w:hint="eastAsia"/>
          <w:iCs/>
          <w:sz w:val="24"/>
          <w:szCs w:val="24"/>
          <w14:ligatures w14:val="none"/>
        </w:rPr>
        <w:t>.</w:t>
      </w:r>
    </w:p>
    <w:p w14:paraId="17BD0032" w14:textId="77777777" w:rsidR="00157FAF" w:rsidRPr="00A20678" w:rsidRDefault="00CD3E44"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b/>
          <w:bCs/>
          <w:iCs/>
          <w:sz w:val="24"/>
          <w:szCs w:val="24"/>
          <w14:ligatures w14:val="none"/>
        </w:rPr>
        <w:t>S</w:t>
      </w:r>
      <w:r w:rsidRPr="00A20678">
        <w:rPr>
          <w:rFonts w:ascii="Times New Roman" w:hAnsi="Times New Roman" w:cs="Times New Roman" w:hint="eastAsia"/>
          <w:b/>
          <w:bCs/>
          <w:iCs/>
          <w:sz w:val="24"/>
          <w:szCs w:val="24"/>
          <w14:ligatures w14:val="none"/>
        </w:rPr>
        <w:t>1.8 Conductivity properties</w:t>
      </w:r>
    </w:p>
    <w:p w14:paraId="217BC055" w14:textId="77777777" w:rsidR="00157FAF" w:rsidRPr="00A20678" w:rsidRDefault="00CD3E44" w:rsidP="00A20678">
      <w:pPr>
        <w:spacing w:before="120" w:after="120"/>
        <w:rPr>
          <w:rFonts w:ascii="Times New Roman" w:hAnsi="Times New Roman" w:cs="Times New Roman"/>
          <w:sz w:val="24"/>
          <w:szCs w:val="24"/>
          <w14:ligatures w14:val="none"/>
        </w:rPr>
      </w:pPr>
      <w:bookmarkStart w:id="5" w:name="_Hlk217249989"/>
      <w:r w:rsidRPr="00A20678">
        <w:rPr>
          <w:rFonts w:ascii="Times New Roman" w:hAnsi="Times New Roman" w:cs="Times New Roman" w:hint="eastAsia"/>
          <w:iCs/>
          <w:sz w:val="24"/>
          <w:szCs w:val="24"/>
          <w14:ligatures w14:val="none"/>
        </w:rPr>
        <w:t>The electrical conductivity (</w:t>
      </w:r>
      <w:r w:rsidRPr="00A20678">
        <w:rPr>
          <w:rFonts w:ascii="Times New Roman" w:hAnsi="Times New Roman" w:cs="Times New Roman"/>
          <w:i/>
          <w:sz w:val="24"/>
          <w:szCs w:val="24"/>
          <w14:ligatures w14:val="none"/>
        </w:rPr>
        <w:t>σ</w:t>
      </w:r>
      <w:r w:rsidRPr="00A20678">
        <w:rPr>
          <w:rFonts w:ascii="Times New Roman" w:hAnsi="Times New Roman" w:cs="Times New Roman" w:hint="eastAsia"/>
          <w:iCs/>
          <w:sz w:val="24"/>
          <w:szCs w:val="24"/>
          <w14:ligatures w14:val="none"/>
        </w:rPr>
        <w:t>) of the hydrogels was determined by measuring the resistance (</w:t>
      </w:r>
      <w:r w:rsidRPr="00A20678">
        <w:rPr>
          <w:rFonts w:ascii="Times New Roman" w:hAnsi="Times New Roman" w:cs="Times New Roman" w:hint="eastAsia"/>
          <w:i/>
          <w:sz w:val="24"/>
          <w:szCs w:val="24"/>
          <w14:ligatures w14:val="none"/>
        </w:rPr>
        <w:t>R</w:t>
      </w:r>
      <w:r w:rsidRPr="00A20678">
        <w:rPr>
          <w:rFonts w:ascii="Times New Roman" w:hAnsi="Times New Roman" w:cs="Times New Roman" w:hint="eastAsia"/>
          <w:iCs/>
          <w:sz w:val="24"/>
          <w:szCs w:val="24"/>
          <w14:ligatures w14:val="none"/>
        </w:rPr>
        <w:t>) using both a digital multimeter (a two-probe method) and</w:t>
      </w:r>
      <w:r w:rsidRPr="00A20678">
        <w:rPr>
          <w:rFonts w:ascii="Times New Roman" w:hAnsi="Times New Roman" w:cs="Times New Roman"/>
          <w:iCs/>
          <w:sz w:val="24"/>
          <w:szCs w:val="24"/>
          <w14:ligatures w14:val="none"/>
        </w:rPr>
        <w:t xml:space="preserve"> a four</w:t>
      </w:r>
      <w:r w:rsidRPr="00A20678">
        <w:rPr>
          <w:rFonts w:ascii="Times New Roman" w:hAnsi="Times New Roman" w:cs="Times New Roman" w:hint="eastAsia"/>
          <w:iCs/>
          <w:sz w:val="24"/>
          <w:szCs w:val="24"/>
          <w14:ligatures w14:val="none"/>
        </w:rPr>
        <w:t>-probe</w:t>
      </w:r>
      <w:r w:rsidRPr="00A20678">
        <w:rPr>
          <w:rFonts w:ascii="Times New Roman" w:hAnsi="Times New Roman" w:cs="Times New Roman"/>
          <w:iCs/>
          <w:sz w:val="24"/>
          <w:szCs w:val="24"/>
          <w14:ligatures w14:val="none"/>
        </w:rPr>
        <w:t xml:space="preserve"> </w:t>
      </w:r>
      <w:r w:rsidRPr="00A20678">
        <w:rPr>
          <w:rFonts w:ascii="Times New Roman" w:hAnsi="Times New Roman" w:cs="Times New Roman" w:hint="eastAsia"/>
          <w:iCs/>
          <w:sz w:val="24"/>
          <w:szCs w:val="24"/>
          <w14:ligatures w14:val="none"/>
        </w:rPr>
        <w:t>method</w:t>
      </w:r>
      <w:r w:rsidRPr="00A20678">
        <w:rPr>
          <w:rFonts w:ascii="Times New Roman" w:hAnsi="Times New Roman" w:cs="Times New Roman"/>
          <w:iCs/>
          <w:sz w:val="24"/>
          <w:szCs w:val="24"/>
          <w14:ligatures w14:val="none"/>
        </w:rPr>
        <w:t xml:space="preserve"> to exclude potential contact</w:t>
      </w:r>
      <w:r w:rsidRPr="00A20678">
        <w:rPr>
          <w:rFonts w:ascii="Times New Roman" w:hAnsi="Times New Roman" w:cs="Times New Roman" w:hint="eastAsia"/>
          <w:iCs/>
          <w:sz w:val="24"/>
          <w:szCs w:val="24"/>
          <w14:ligatures w14:val="none"/>
        </w:rPr>
        <w:t xml:space="preserve"> </w:t>
      </w:r>
      <w:r w:rsidRPr="00A20678">
        <w:rPr>
          <w:rFonts w:ascii="Times New Roman" w:hAnsi="Times New Roman" w:cs="Times New Roman"/>
          <w:iCs/>
          <w:sz w:val="24"/>
          <w:szCs w:val="24"/>
          <w14:ligatures w14:val="none"/>
        </w:rPr>
        <w:t>resistance effects.</w:t>
      </w:r>
      <w:r w:rsidRPr="00A20678">
        <w:rPr>
          <w:rFonts w:ascii="Times New Roman" w:hAnsi="Times New Roman" w:cs="Times New Roman" w:hint="eastAsia"/>
          <w:iCs/>
          <w:sz w:val="24"/>
          <w:szCs w:val="24"/>
          <w14:ligatures w14:val="none"/>
        </w:rPr>
        <w:t xml:space="preserve"> In both configurations, electrical contacts were prepared by inserting/anchoring metallic wires onto the hydrogel and fixing them with silver paste, providing a stable contact area. </w:t>
      </w:r>
      <w:r w:rsidRPr="00A20678">
        <w:rPr>
          <w:rFonts w:ascii="Times New Roman" w:hAnsi="Times New Roman" w:cs="Times New Roman"/>
          <w:iCs/>
          <w:sz w:val="24"/>
          <w:szCs w:val="24"/>
          <w14:ligatures w14:val="none"/>
        </w:rPr>
        <w:t xml:space="preserve">For the two-probe measurement, the resistance was recorded between the two outer electrodes. For the </w:t>
      </w:r>
      <w:r w:rsidRPr="00A20678">
        <w:rPr>
          <w:rFonts w:ascii="Times New Roman" w:hAnsi="Times New Roman" w:cs="Times New Roman" w:hint="eastAsia"/>
          <w:iCs/>
          <w:sz w:val="24"/>
          <w:szCs w:val="24"/>
          <w14:ligatures w14:val="none"/>
        </w:rPr>
        <w:t>four-probe</w:t>
      </w:r>
      <w:r w:rsidRPr="00A20678">
        <w:rPr>
          <w:rFonts w:ascii="Times New Roman" w:hAnsi="Times New Roman" w:cs="Times New Roman"/>
          <w:iCs/>
          <w:sz w:val="24"/>
          <w:szCs w:val="24"/>
          <w14:ligatures w14:val="none"/>
        </w:rPr>
        <w:t xml:space="preserve"> measurement, a constant current was applied through the two outer electrodes, and the voltage drop was collected between the two inner electrodes.</w:t>
      </w:r>
      <w:r w:rsidRPr="00A20678">
        <w:rPr>
          <w:rFonts w:ascii="Times New Roman" w:hAnsi="Times New Roman" w:cs="Times New Roman" w:hint="eastAsia"/>
          <w:iCs/>
          <w:sz w:val="24"/>
          <w:szCs w:val="24"/>
          <w14:ligatures w14:val="none"/>
        </w:rPr>
        <w:t xml:space="preserve"> The conductivity was calculated according to the following equation:</w:t>
      </w:r>
    </w:p>
    <w:p w14:paraId="23E44213" w14:textId="77777777" w:rsidR="00157FAF" w:rsidRPr="00A20678" w:rsidRDefault="006C6BEC"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hint="eastAsia"/>
          <w:i/>
          <w:sz w:val="24"/>
          <w:szCs w:val="24"/>
          <w14:ligatures w14:val="none"/>
        </w:rPr>
        <w:t xml:space="preserve">                             </w:t>
      </w:r>
      <m:oMath>
        <m:r>
          <w:rPr>
            <w:rFonts w:ascii="Cambria Math" w:hAnsi="Cambria Math" w:cs="Times New Roman"/>
            <w:sz w:val="24"/>
            <w:szCs w:val="24"/>
            <w14:ligatures w14:val="none"/>
          </w:rPr>
          <m:t>σ=L/</m:t>
        </m:r>
        <m:r>
          <w:rPr>
            <w:rFonts w:ascii="Cambria Math" w:hAnsi="Cambria Math" w:cs="Times New Roman" w:hint="eastAsia"/>
            <w:sz w:val="24"/>
            <w:szCs w:val="24"/>
            <w14:ligatures w14:val="none"/>
          </w:rPr>
          <m:t>(</m:t>
        </m:r>
        <m:r>
          <w:rPr>
            <w:rFonts w:ascii="Cambria Math" w:hAnsi="Cambria Math" w:cs="Times New Roman"/>
            <w:sz w:val="24"/>
            <w:szCs w:val="24"/>
            <w14:ligatures w14:val="none"/>
          </w:rPr>
          <m:t xml:space="preserve">RA) </m:t>
        </m:r>
      </m:oMath>
      <w:r w:rsidR="00CD3E44" w:rsidRPr="00A20678">
        <w:rPr>
          <w:rFonts w:ascii="Times New Roman" w:hAnsi="Times New Roman" w:cs="Times New Roman" w:hint="eastAsia"/>
          <w:sz w:val="24"/>
          <w:szCs w:val="24"/>
          <w14:ligatures w14:val="none"/>
        </w:rPr>
        <w:t xml:space="preserve">                          (S3)</w:t>
      </w:r>
    </w:p>
    <w:p w14:paraId="30A03BB8" w14:textId="77777777" w:rsidR="00157FAF" w:rsidRPr="00A20678" w:rsidRDefault="00CD3E44" w:rsidP="00A20678">
      <w:pPr>
        <w:spacing w:before="120" w:after="120"/>
        <w:rPr>
          <w:rFonts w:ascii="Times New Roman" w:hAnsi="Times New Roman" w:cs="Times New Roman"/>
          <w:iCs/>
          <w:sz w:val="24"/>
          <w:szCs w:val="24"/>
          <w14:ligatures w14:val="none"/>
        </w:rPr>
      </w:pPr>
      <w:r w:rsidRPr="00A20678">
        <w:rPr>
          <w:rFonts w:ascii="Times New Roman" w:hAnsi="Times New Roman" w:cs="Times New Roman" w:hint="eastAsia"/>
          <w:iCs/>
          <w:sz w:val="24"/>
          <w:szCs w:val="24"/>
          <w14:ligatures w14:val="none"/>
        </w:rPr>
        <w:t xml:space="preserve">where </w:t>
      </w:r>
      <w:r w:rsidRPr="00A20678">
        <w:rPr>
          <w:rFonts w:ascii="Times New Roman" w:hAnsi="Times New Roman" w:cs="Times New Roman"/>
          <w:i/>
          <w:sz w:val="24"/>
          <w:szCs w:val="24"/>
          <w14:ligatures w14:val="none"/>
        </w:rPr>
        <w:t>σ</w:t>
      </w:r>
      <w:r w:rsidRPr="00A20678">
        <w:rPr>
          <w:rFonts w:ascii="Times New Roman" w:hAnsi="Times New Roman" w:cs="Times New Roman" w:hint="eastAsia"/>
          <w:iCs/>
          <w:sz w:val="24"/>
          <w:szCs w:val="24"/>
          <w14:ligatures w14:val="none"/>
        </w:rPr>
        <w:t xml:space="preserve"> is the electrical conductivity (S</w:t>
      </w:r>
      <w:r w:rsidR="006C6BEC" w:rsidRPr="00A20678">
        <w:rPr>
          <w:rFonts w:ascii="Times New Roman" w:hAnsi="Times New Roman" w:cs="Times New Roman" w:hint="eastAsia"/>
          <w:iCs/>
          <w:sz w:val="24"/>
          <w:szCs w:val="24"/>
          <w14:ligatures w14:val="none"/>
        </w:rPr>
        <w:t xml:space="preserve"> </w:t>
      </w:r>
      <w:r w:rsidRPr="00A20678">
        <w:rPr>
          <w:rFonts w:ascii="Times New Roman" w:hAnsi="Times New Roman" w:cs="Times New Roman" w:hint="eastAsia"/>
          <w:iCs/>
          <w:sz w:val="24"/>
          <w:szCs w:val="24"/>
          <w14:ligatures w14:val="none"/>
        </w:rPr>
        <w:t>m</w:t>
      </w:r>
      <w:r w:rsidRPr="00A20678">
        <w:rPr>
          <w:rFonts w:ascii="Times New Roman" w:hAnsi="Times New Roman" w:cs="Times New Roman" w:hint="eastAsia"/>
          <w:iCs/>
          <w:sz w:val="24"/>
          <w:szCs w:val="24"/>
          <w:vertAlign w:val="superscript"/>
          <w14:ligatures w14:val="none"/>
        </w:rPr>
        <w:t>-1</w:t>
      </w:r>
      <w:r w:rsidRPr="00A20678">
        <w:rPr>
          <w:rFonts w:ascii="Times New Roman" w:hAnsi="Times New Roman" w:cs="Times New Roman" w:hint="eastAsia"/>
          <w:iCs/>
          <w:sz w:val="24"/>
          <w:szCs w:val="24"/>
          <w14:ligatures w14:val="none"/>
        </w:rPr>
        <w:t xml:space="preserve">), </w:t>
      </w:r>
      <w:r w:rsidRPr="00A20678">
        <w:rPr>
          <w:rFonts w:ascii="Times New Roman" w:hAnsi="Times New Roman" w:cs="Times New Roman" w:hint="eastAsia"/>
          <w:i/>
          <w:sz w:val="24"/>
          <w:szCs w:val="24"/>
          <w14:ligatures w14:val="none"/>
        </w:rPr>
        <w:t>L</w:t>
      </w:r>
      <w:r w:rsidRPr="00A20678">
        <w:rPr>
          <w:rFonts w:ascii="Times New Roman" w:hAnsi="Times New Roman" w:cs="Times New Roman" w:hint="eastAsia"/>
          <w:iCs/>
          <w:sz w:val="24"/>
          <w:szCs w:val="24"/>
          <w14:ligatures w14:val="none"/>
        </w:rPr>
        <w:t xml:space="preserve"> </w:t>
      </w:r>
      <w:r w:rsidRPr="00A20678">
        <w:rPr>
          <w:rFonts w:ascii="Times New Roman" w:hAnsi="Times New Roman" w:cs="Times New Roman"/>
          <w:iCs/>
          <w:sz w:val="24"/>
          <w:szCs w:val="24"/>
          <w14:ligatures w14:val="none"/>
        </w:rPr>
        <w:t>is the distance between the two electrodes (two-probe) or between the two inner voltage</w:t>
      </w:r>
      <w:r w:rsidRPr="00A20678">
        <w:rPr>
          <w:rFonts w:ascii="Times New Roman" w:hAnsi="Times New Roman" w:cs="Times New Roman" w:hint="eastAsia"/>
          <w:iCs/>
          <w:sz w:val="24"/>
          <w:szCs w:val="24"/>
          <w14:ligatures w14:val="none"/>
        </w:rPr>
        <w:t xml:space="preserve"> </w:t>
      </w:r>
      <w:r w:rsidRPr="00A20678">
        <w:rPr>
          <w:rFonts w:ascii="Times New Roman" w:hAnsi="Times New Roman" w:cs="Times New Roman"/>
          <w:iCs/>
          <w:sz w:val="24"/>
          <w:szCs w:val="24"/>
          <w14:ligatures w14:val="none"/>
        </w:rPr>
        <w:t>sensing electrodes (four-terminal)</w:t>
      </w:r>
      <w:r w:rsidRPr="00A20678">
        <w:rPr>
          <w:rFonts w:ascii="Times New Roman" w:hAnsi="Times New Roman" w:cs="Times New Roman" w:hint="eastAsia"/>
          <w:iCs/>
          <w:sz w:val="24"/>
          <w:szCs w:val="24"/>
          <w14:ligatures w14:val="none"/>
        </w:rPr>
        <w:t xml:space="preserve"> (m), </w:t>
      </w:r>
      <w:r w:rsidRPr="00A20678">
        <w:rPr>
          <w:rFonts w:ascii="Times New Roman" w:hAnsi="Times New Roman" w:cs="Times New Roman" w:hint="eastAsia"/>
          <w:i/>
          <w:sz w:val="24"/>
          <w:szCs w:val="24"/>
          <w14:ligatures w14:val="none"/>
        </w:rPr>
        <w:t>R</w:t>
      </w:r>
      <w:r w:rsidRPr="00A20678">
        <w:rPr>
          <w:rFonts w:ascii="Times New Roman" w:hAnsi="Times New Roman" w:cs="Times New Roman" w:hint="eastAsia"/>
          <w:iCs/>
          <w:sz w:val="24"/>
          <w:szCs w:val="24"/>
          <w14:ligatures w14:val="none"/>
        </w:rPr>
        <w:t xml:space="preserve"> is the measured resistance (</w:t>
      </w:r>
      <w:r w:rsidRPr="00A20678">
        <w:rPr>
          <w:rFonts w:ascii="Times New Roman" w:hAnsi="Times New Roman" w:cs="Times New Roman"/>
          <w:iCs/>
          <w:sz w:val="24"/>
          <w:szCs w:val="24"/>
          <w14:ligatures w14:val="none"/>
        </w:rPr>
        <w:t>Ω</w:t>
      </w:r>
      <w:r w:rsidRPr="00A20678">
        <w:rPr>
          <w:rFonts w:ascii="Times New Roman" w:hAnsi="Times New Roman" w:cs="Times New Roman" w:hint="eastAsia"/>
          <w:iCs/>
          <w:sz w:val="24"/>
          <w:szCs w:val="24"/>
          <w14:ligatures w14:val="none"/>
        </w:rPr>
        <w:t xml:space="preserve">), and </w:t>
      </w:r>
      <w:r w:rsidRPr="00A20678">
        <w:rPr>
          <w:rFonts w:ascii="Times New Roman" w:hAnsi="Times New Roman" w:cs="Times New Roman" w:hint="eastAsia"/>
          <w:i/>
          <w:sz w:val="24"/>
          <w:szCs w:val="24"/>
          <w14:ligatures w14:val="none"/>
        </w:rPr>
        <w:t>A</w:t>
      </w:r>
      <w:r w:rsidRPr="00A20678">
        <w:rPr>
          <w:rFonts w:ascii="Times New Roman" w:hAnsi="Times New Roman" w:cs="Times New Roman" w:hint="eastAsia"/>
          <w:iCs/>
          <w:sz w:val="24"/>
          <w:szCs w:val="24"/>
          <w14:ligatures w14:val="none"/>
        </w:rPr>
        <w:t xml:space="preserve"> is the cross-sectional area of the sample (</w:t>
      </w:r>
      <w:r w:rsidRPr="00A20678">
        <w:rPr>
          <w:rFonts w:ascii="Times New Roman" w:hAnsi="Times New Roman" w:cs="Times New Roman" w:hint="eastAsia"/>
          <w:i/>
          <w:sz w:val="24"/>
          <w:szCs w:val="24"/>
          <w14:ligatures w14:val="none"/>
        </w:rPr>
        <w:t>A</w:t>
      </w:r>
      <w:r w:rsidRPr="00A20678">
        <w:rPr>
          <w:rFonts w:ascii="Times New Roman" w:hAnsi="Times New Roman" w:cs="Times New Roman" w:hint="eastAsia"/>
          <w:iCs/>
          <w:sz w:val="24"/>
          <w:szCs w:val="24"/>
          <w14:ligatures w14:val="none"/>
        </w:rPr>
        <w:t xml:space="preserve"> = </w:t>
      </w:r>
      <w:r w:rsidRPr="00A20678">
        <w:rPr>
          <w:rFonts w:ascii="Times New Roman" w:hAnsi="Times New Roman" w:cs="Times New Roman" w:hint="eastAsia"/>
          <w:i/>
          <w:sz w:val="24"/>
          <w:szCs w:val="24"/>
          <w14:ligatures w14:val="none"/>
        </w:rPr>
        <w:t>w</w:t>
      </w:r>
      <w:r w:rsidRPr="00A20678">
        <w:rPr>
          <w:rFonts w:ascii="Times New Roman" w:hAnsi="Times New Roman" w:cs="Times New Roman" w:hint="eastAsia"/>
          <w:iCs/>
          <w:sz w:val="24"/>
          <w:szCs w:val="24"/>
          <w14:ligatures w14:val="none"/>
        </w:rPr>
        <w:t xml:space="preserve"> </w:t>
      </w:r>
      <w:r w:rsidRPr="00A20678">
        <w:rPr>
          <w:rFonts w:ascii="Times New Roman" w:hAnsi="Times New Roman" w:cs="Times New Roman" w:hint="eastAsia"/>
          <w:iCs/>
          <w:sz w:val="24"/>
          <w:szCs w:val="24"/>
          <w14:ligatures w14:val="none"/>
        </w:rPr>
        <w:t>×</w:t>
      </w:r>
      <w:r w:rsidRPr="00A20678">
        <w:rPr>
          <w:rFonts w:ascii="Times New Roman" w:hAnsi="Times New Roman" w:cs="Times New Roman" w:hint="eastAsia"/>
          <w:iCs/>
          <w:sz w:val="24"/>
          <w:szCs w:val="24"/>
          <w14:ligatures w14:val="none"/>
        </w:rPr>
        <w:t xml:space="preserve"> </w:t>
      </w:r>
      <w:r w:rsidRPr="00A20678">
        <w:rPr>
          <w:rFonts w:ascii="Times New Roman" w:hAnsi="Times New Roman" w:cs="Times New Roman" w:hint="eastAsia"/>
          <w:i/>
          <w:sz w:val="24"/>
          <w:szCs w:val="24"/>
          <w14:ligatures w14:val="none"/>
        </w:rPr>
        <w:t>d</w:t>
      </w:r>
      <w:r w:rsidRPr="00A20678">
        <w:rPr>
          <w:rFonts w:ascii="Times New Roman" w:hAnsi="Times New Roman" w:cs="Times New Roman" w:hint="eastAsia"/>
          <w:iCs/>
          <w:sz w:val="24"/>
          <w:szCs w:val="24"/>
          <w14:ligatures w14:val="none"/>
        </w:rPr>
        <w:t xml:space="preserve">, </w:t>
      </w:r>
      <w:r w:rsidRPr="00A20678">
        <w:rPr>
          <w:rFonts w:ascii="Times New Roman" w:hAnsi="Times New Roman" w:cs="Times New Roman"/>
          <w:iCs/>
          <w:sz w:val="24"/>
          <w:szCs w:val="24"/>
          <w14:ligatures w14:val="none"/>
        </w:rPr>
        <w:t>in m</w:t>
      </w:r>
      <w:r w:rsidRPr="00A20678">
        <w:rPr>
          <w:rFonts w:ascii="Times New Roman" w:hAnsi="Times New Roman" w:cs="Times New Roman" w:hint="eastAsia"/>
          <w:iCs/>
          <w:sz w:val="24"/>
          <w:szCs w:val="24"/>
          <w:vertAlign w:val="superscript"/>
          <w14:ligatures w14:val="none"/>
        </w:rPr>
        <w:t>2</w:t>
      </w:r>
      <w:r w:rsidRPr="00A20678">
        <w:rPr>
          <w:rFonts w:ascii="Times New Roman" w:hAnsi="Times New Roman" w:cs="Times New Roman" w:hint="eastAsia"/>
          <w:iCs/>
          <w:sz w:val="24"/>
          <w:szCs w:val="24"/>
          <w14:ligatures w14:val="none"/>
        </w:rPr>
        <w:t>).</w:t>
      </w:r>
    </w:p>
    <w:p w14:paraId="7769982C" w14:textId="77777777" w:rsidR="00157FAF" w:rsidRPr="00A20678" w:rsidRDefault="00CD3E44" w:rsidP="00A20678">
      <w:pPr>
        <w:spacing w:before="120" w:after="120"/>
        <w:rPr>
          <w:rFonts w:ascii="Times New Roman" w:hAnsi="Times New Roman" w:cs="Times New Roman"/>
          <w:iCs/>
          <w:sz w:val="24"/>
          <w:szCs w:val="24"/>
          <w14:ligatures w14:val="none"/>
        </w:rPr>
      </w:pPr>
      <w:bookmarkStart w:id="6" w:name="_Hlk217745495"/>
      <w:r w:rsidRPr="00A20678">
        <w:rPr>
          <w:rFonts w:ascii="Times New Roman" w:hAnsi="Times New Roman" w:cs="Times New Roman" w:hint="eastAsia"/>
          <w:iCs/>
          <w:sz w:val="24"/>
          <w:szCs w:val="24"/>
          <w14:ligatures w14:val="none"/>
        </w:rPr>
        <w:t>Electrochemical impedance spectroscopy (EIS)</w:t>
      </w:r>
      <w:r w:rsidRPr="00A20678">
        <w:rPr>
          <w:rFonts w:ascii="Times New Roman" w:hAnsi="Times New Roman" w:cs="Times New Roman"/>
          <w:iCs/>
          <w:sz w:val="24"/>
          <w:szCs w:val="24"/>
          <w14:ligatures w14:val="none"/>
        </w:rPr>
        <w:t xml:space="preserve"> and DC polarization measurements</w:t>
      </w:r>
      <w:r w:rsidRPr="00A20678">
        <w:rPr>
          <w:rFonts w:ascii="Times New Roman" w:hAnsi="Times New Roman" w:cs="Times New Roman" w:hint="eastAsia"/>
          <w:iCs/>
          <w:sz w:val="24"/>
          <w:szCs w:val="24"/>
          <w14:ligatures w14:val="none"/>
        </w:rPr>
        <w:t xml:space="preserve"> were performed using an electrochemical workstation (CHI 760E, CH Instruments) at room temperature in a two-electrode configuration. The hydrogel sample was measured in ambient air and was clamped between two platinum (Pt) electrodes with an effective contact area of ~5 </w:t>
      </w:r>
      <w:r w:rsidRPr="00A20678">
        <w:rPr>
          <w:rFonts w:ascii="Times New Roman" w:hAnsi="Times New Roman" w:cs="Times New Roman" w:hint="eastAsia"/>
          <w:iCs/>
          <w:sz w:val="24"/>
          <w:szCs w:val="24"/>
          <w14:ligatures w14:val="none"/>
        </w:rPr>
        <w:t>×</w:t>
      </w:r>
      <w:r w:rsidRPr="00A20678">
        <w:rPr>
          <w:rFonts w:ascii="Times New Roman" w:hAnsi="Times New Roman" w:cs="Times New Roman" w:hint="eastAsia"/>
          <w:iCs/>
          <w:sz w:val="24"/>
          <w:szCs w:val="24"/>
          <w14:ligatures w14:val="none"/>
        </w:rPr>
        <w:t xml:space="preserve"> 9 mm</w:t>
      </w:r>
      <w:r w:rsidRPr="00A20678">
        <w:rPr>
          <w:rFonts w:ascii="Times New Roman" w:hAnsi="Times New Roman" w:cs="Times New Roman" w:hint="eastAsia"/>
          <w:iCs/>
          <w:sz w:val="24"/>
          <w:szCs w:val="24"/>
          <w:vertAlign w:val="superscript"/>
          <w14:ligatures w14:val="none"/>
        </w:rPr>
        <w:t>2</w:t>
      </w:r>
      <w:r w:rsidRPr="00A20678">
        <w:rPr>
          <w:rFonts w:ascii="Times New Roman" w:hAnsi="Times New Roman" w:cs="Times New Roman" w:hint="eastAsia"/>
          <w:iCs/>
          <w:sz w:val="24"/>
          <w:szCs w:val="24"/>
          <w14:ligatures w14:val="none"/>
        </w:rPr>
        <w:t>. A thin layer of silver paste was applied at both hydrogel/Pt interfaces to reduce interfacial contact resistance. EIS was carried out with a 5 mV AC perturbation at 0 V DC bias over a frequency range of 100 kHz to 0.1 Hz (quiet time: 2 s, one cycle per frequency). DC polarization was evaluated by chronoamperometry using a step potential from 0 to 0.05 V with a pulse width of 300 s (sampling interval: 0.1 s, quiet time: 5 s).</w:t>
      </w:r>
    </w:p>
    <w:bookmarkEnd w:id="5"/>
    <w:bookmarkEnd w:id="6"/>
    <w:p w14:paraId="61B308E2"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b/>
          <w:bCs/>
          <w:iCs/>
          <w:sz w:val="24"/>
          <w:szCs w:val="24"/>
          <w14:ligatures w14:val="none"/>
        </w:rPr>
        <w:lastRenderedPageBreak/>
        <w:t>S</w:t>
      </w:r>
      <w:r w:rsidRPr="00A20678">
        <w:rPr>
          <w:rFonts w:ascii="Times New Roman" w:hAnsi="Times New Roman" w:cs="Times New Roman" w:hint="eastAsia"/>
          <w:b/>
          <w:bCs/>
          <w:iCs/>
          <w:sz w:val="24"/>
          <w:szCs w:val="24"/>
          <w14:ligatures w14:val="none"/>
        </w:rPr>
        <w:t>1.9 Sensing performance test</w:t>
      </w:r>
    </w:p>
    <w:p w14:paraId="498C9B84"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hint="eastAsia"/>
          <w:iCs/>
          <w:sz w:val="24"/>
          <w:szCs w:val="24"/>
          <w14:ligatures w14:val="none"/>
        </w:rPr>
        <w:t>The sensing performance of the hydrogel-based strain sensor was evaluated by monitoring the resistance change under mechanical deformation. The hydrogel was cut into rectangular strips, and silver paste was used to attach copper wires at both ends as electrodes. VHB tapes were applied to the top and bottom surfaces of the hydrogel to ensure firm contact and mechanical stability. The resistance was measured in real time using a high-precision digital multimeter (Keysight 34470A, 7</w:t>
      </w:r>
      <w:r w:rsidRPr="00A20678">
        <w:rPr>
          <w:rFonts w:ascii="Times New Roman" w:hAnsi="Times New Roman" w:cs="Times New Roman"/>
          <w:iCs/>
          <w:sz w:val="24"/>
          <w:szCs w:val="24"/>
          <w14:ligatures w14:val="none"/>
        </w:rPr>
        <w:t>½</w:t>
      </w:r>
      <w:r w:rsidRPr="00A20678">
        <w:rPr>
          <w:rFonts w:ascii="Times New Roman" w:hAnsi="Times New Roman" w:cs="Times New Roman" w:hint="eastAsia"/>
          <w:iCs/>
          <w:sz w:val="24"/>
          <w:szCs w:val="24"/>
          <w14:ligatures w14:val="none"/>
        </w:rPr>
        <w:t xml:space="preserve"> Digit, Keysight Technologies, USA), while the sample was subjected to cyclic stretching or different strain levels. The relative resistance change was calculated using the following formula:</w:t>
      </w:r>
    </w:p>
    <w:bookmarkStart w:id="7" w:name="_Hlk197510876"/>
    <w:p w14:paraId="3CC1B2A7" w14:textId="77777777" w:rsidR="00157FAF" w:rsidRPr="00A20678" w:rsidRDefault="000E10D1" w:rsidP="00A20678">
      <w:pPr>
        <w:spacing w:before="120" w:after="120"/>
        <w:jc w:val="right"/>
        <w:rPr>
          <w:rFonts w:ascii="Times New Roman" w:hAnsi="Times New Roman" w:cs="Times New Roman"/>
          <w:sz w:val="24"/>
          <w:szCs w:val="24"/>
          <w14:ligatures w14:val="none"/>
        </w:rPr>
      </w:pPr>
      <m:oMath>
        <m:f>
          <m:fPr>
            <m:ctrlPr>
              <w:rPr>
                <w:rFonts w:ascii="Cambria Math" w:hAnsi="Cambria Math" w:cs="Times New Roman"/>
                <w:i/>
                <w:sz w:val="24"/>
                <w:szCs w:val="24"/>
                <w14:ligatures w14:val="none"/>
              </w:rPr>
            </m:ctrlPr>
          </m:fPr>
          <m:num>
            <m:r>
              <w:rPr>
                <w:rFonts w:ascii="Cambria Math" w:hAnsi="Cambria Math" w:cs="Times New Roman"/>
                <w:sz w:val="24"/>
                <w:szCs w:val="24"/>
                <w14:ligatures w14:val="none"/>
              </w:rPr>
              <m:t>∆</m:t>
            </m:r>
            <m:r>
              <w:rPr>
                <w:rFonts w:ascii="Cambria Math" w:hAnsi="Cambria Math" w:cs="Times New Roman"/>
                <w:sz w:val="24"/>
                <w:szCs w:val="24"/>
                <w14:ligatures w14:val="none"/>
              </w:rPr>
              <m:t>R</m:t>
            </m:r>
          </m:num>
          <m:den>
            <m:r>
              <w:rPr>
                <w:rFonts w:ascii="Cambria Math" w:hAnsi="Cambria Math" w:cs="Times New Roman"/>
                <w:sz w:val="24"/>
                <w:szCs w:val="24"/>
                <w14:ligatures w14:val="none"/>
              </w:rPr>
              <m:t>R</m:t>
            </m:r>
          </m:den>
        </m:f>
        <m:r>
          <w:rPr>
            <w:rFonts w:ascii="Cambria Math" w:hAnsi="Cambria Math" w:cs="Times New Roman"/>
            <w:sz w:val="24"/>
            <w:szCs w:val="24"/>
            <w14:ligatures w14:val="none"/>
          </w:rPr>
          <m:t>=</m:t>
        </m:r>
        <m:f>
          <m:fPr>
            <m:ctrlPr>
              <w:rPr>
                <w:rFonts w:ascii="Cambria Math" w:hAnsi="Cambria Math" w:cs="Times New Roman"/>
                <w:i/>
                <w:sz w:val="24"/>
                <w:szCs w:val="24"/>
                <w14:ligatures w14:val="none"/>
              </w:rPr>
            </m:ctrlPr>
          </m:fPr>
          <m:num>
            <m:r>
              <w:rPr>
                <w:rFonts w:ascii="Cambria Math" w:hAnsi="Cambria Math" w:cs="Times New Roman"/>
                <w:sz w:val="24"/>
                <w:szCs w:val="24"/>
                <w14:ligatures w14:val="none"/>
              </w:rPr>
              <m:t>(</m:t>
            </m:r>
            <m:r>
              <w:rPr>
                <w:rFonts w:ascii="Cambria Math" w:hAnsi="Cambria Math" w:cs="Times New Roman"/>
                <w:sz w:val="24"/>
                <w:szCs w:val="24"/>
                <w14:ligatures w14:val="none"/>
              </w:rPr>
              <m:t>R</m:t>
            </m:r>
            <m:r>
              <w:rPr>
                <w:rFonts w:ascii="Cambria Math" w:hAnsi="Cambria Math" w:cs="Times New Roman"/>
                <w:sz w:val="24"/>
                <w:szCs w:val="24"/>
                <w14:ligatures w14:val="none"/>
              </w:rPr>
              <m:t>-</m:t>
            </m:r>
            <m:sSub>
              <m:sSubPr>
                <m:ctrlPr>
                  <w:rPr>
                    <w:rFonts w:ascii="Cambria Math" w:hAnsi="Cambria Math" w:cs="Times New Roman"/>
                    <w:i/>
                    <w:sz w:val="24"/>
                    <w:szCs w:val="24"/>
                    <w14:ligatures w14:val="none"/>
                  </w:rPr>
                </m:ctrlPr>
              </m:sSubPr>
              <m:e>
                <m:r>
                  <w:rPr>
                    <w:rFonts w:ascii="Cambria Math" w:hAnsi="Cambria Math" w:cs="Times New Roman"/>
                    <w:sz w:val="24"/>
                    <w:szCs w:val="24"/>
                    <w14:ligatures w14:val="none"/>
                  </w:rPr>
                  <m:t>R</m:t>
                </m:r>
              </m:e>
              <m:sub>
                <m:r>
                  <w:rPr>
                    <w:rFonts w:ascii="Cambria Math" w:hAnsi="Cambria Math" w:cs="Times New Roman"/>
                    <w:sz w:val="24"/>
                    <w:szCs w:val="24"/>
                    <w14:ligatures w14:val="none"/>
                  </w:rPr>
                  <m:t>0</m:t>
                </m:r>
              </m:sub>
            </m:sSub>
            <m:r>
              <w:rPr>
                <w:rFonts w:ascii="Cambria Math" w:hAnsi="Cambria Math" w:cs="Times New Roman"/>
                <w:sz w:val="24"/>
                <w:szCs w:val="24"/>
                <w14:ligatures w14:val="none"/>
              </w:rPr>
              <m:t>)</m:t>
            </m:r>
          </m:num>
          <m:den>
            <m:sSub>
              <m:sSubPr>
                <m:ctrlPr>
                  <w:rPr>
                    <w:rFonts w:ascii="Cambria Math" w:hAnsi="Cambria Math" w:cs="Times New Roman"/>
                    <w:i/>
                    <w:sz w:val="24"/>
                    <w:szCs w:val="24"/>
                    <w14:ligatures w14:val="none"/>
                  </w:rPr>
                </m:ctrlPr>
              </m:sSubPr>
              <m:e>
                <m:r>
                  <w:rPr>
                    <w:rFonts w:ascii="Cambria Math" w:hAnsi="Cambria Math" w:cs="Times New Roman"/>
                    <w:sz w:val="24"/>
                    <w:szCs w:val="24"/>
                    <w14:ligatures w14:val="none"/>
                  </w:rPr>
                  <m:t>R</m:t>
                </m:r>
              </m:e>
              <m:sub>
                <m:r>
                  <w:rPr>
                    <w:rFonts w:ascii="Cambria Math" w:hAnsi="Cambria Math" w:cs="Times New Roman"/>
                    <w:sz w:val="24"/>
                    <w:szCs w:val="24"/>
                    <w14:ligatures w14:val="none"/>
                  </w:rPr>
                  <m:t>0</m:t>
                </m:r>
              </m:sub>
            </m:sSub>
          </m:den>
        </m:f>
        <m:r>
          <w:rPr>
            <w:rFonts w:ascii="Cambria Math" w:hAnsi="Cambria Math" w:cs="Times New Roman"/>
            <w:sz w:val="24"/>
            <w:szCs w:val="24"/>
            <w14:ligatures w14:val="none"/>
          </w:rPr>
          <m:t xml:space="preserve"> </m:t>
        </m:r>
      </m:oMath>
      <w:r w:rsidR="00CD3E44" w:rsidRPr="00A20678">
        <w:rPr>
          <w:rFonts w:ascii="Times New Roman" w:hAnsi="Times New Roman" w:cs="Times New Roman" w:hint="eastAsia"/>
          <w:sz w:val="24"/>
          <w:szCs w:val="24"/>
          <w14:ligatures w14:val="none"/>
        </w:rPr>
        <w:t xml:space="preserve">                            (S4)</w:t>
      </w:r>
      <w:bookmarkEnd w:id="7"/>
    </w:p>
    <w:p w14:paraId="1A8D244C" w14:textId="77777777" w:rsidR="00157FAF" w:rsidRPr="00A20678" w:rsidRDefault="00CD3E44"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iCs/>
          <w:sz w:val="24"/>
          <w:szCs w:val="24"/>
          <w14:ligatures w14:val="none"/>
        </w:rPr>
        <w:t xml:space="preserve">where </w:t>
      </w:r>
      <w:r w:rsidRPr="00A20678">
        <w:rPr>
          <w:rFonts w:ascii="Times New Roman" w:hAnsi="Times New Roman" w:cs="Times New Roman"/>
          <w:i/>
          <w:iCs/>
          <w:sz w:val="24"/>
          <w:szCs w:val="24"/>
          <w14:ligatures w14:val="none"/>
        </w:rPr>
        <w:t>R₀</w:t>
      </w:r>
      <w:r w:rsidRPr="00A20678">
        <w:rPr>
          <w:rFonts w:ascii="Times New Roman" w:hAnsi="Times New Roman" w:cs="Times New Roman"/>
          <w:iCs/>
          <w:sz w:val="24"/>
          <w:szCs w:val="24"/>
          <w14:ligatures w14:val="none"/>
        </w:rPr>
        <w:t xml:space="preserve"> and </w:t>
      </w:r>
      <w:r w:rsidRPr="00A20678">
        <w:rPr>
          <w:rFonts w:ascii="Times New Roman" w:hAnsi="Times New Roman" w:cs="Times New Roman"/>
          <w:i/>
          <w:iCs/>
          <w:sz w:val="24"/>
          <w:szCs w:val="24"/>
          <w14:ligatures w14:val="none"/>
        </w:rPr>
        <w:t>R</w:t>
      </w:r>
      <w:r w:rsidRPr="00A20678">
        <w:rPr>
          <w:rFonts w:ascii="Times New Roman" w:hAnsi="Times New Roman" w:cs="Times New Roman"/>
          <w:iCs/>
          <w:sz w:val="24"/>
          <w:szCs w:val="24"/>
          <w14:ligatures w14:val="none"/>
        </w:rPr>
        <w:t xml:space="preserve"> are the initial resistance and the resistance under deformation, respectively.</w:t>
      </w:r>
    </w:p>
    <w:p w14:paraId="6FA830C3" w14:textId="77777777" w:rsidR="00157FAF" w:rsidRPr="00A20678" w:rsidRDefault="00CD3E44" w:rsidP="00A20678">
      <w:pPr>
        <w:spacing w:before="120" w:after="120"/>
        <w:rPr>
          <w:rFonts w:ascii="Times New Roman" w:hAnsi="Times New Roman" w:cs="Times New Roman"/>
          <w:iCs/>
          <w:sz w:val="24"/>
          <w:szCs w:val="24"/>
          <w14:ligatures w14:val="none"/>
        </w:rPr>
      </w:pPr>
      <w:r w:rsidRPr="00A20678">
        <w:rPr>
          <w:rFonts w:ascii="Times New Roman" w:hAnsi="Times New Roman" w:cs="Times New Roman"/>
          <w:iCs/>
          <w:sz w:val="24"/>
          <w:szCs w:val="24"/>
          <w14:ligatures w14:val="none"/>
        </w:rPr>
        <w:t>The strain sensitivity was quantified by the gauge factor (</w:t>
      </w:r>
      <w:r w:rsidRPr="00A20678">
        <w:rPr>
          <w:rFonts w:ascii="Times New Roman" w:hAnsi="Times New Roman" w:cs="Times New Roman"/>
          <w:i/>
          <w:sz w:val="24"/>
          <w:szCs w:val="24"/>
          <w14:ligatures w14:val="none"/>
        </w:rPr>
        <w:t>GF</w:t>
      </w:r>
      <w:r w:rsidRPr="00A20678">
        <w:rPr>
          <w:rFonts w:ascii="Times New Roman" w:hAnsi="Times New Roman" w:cs="Times New Roman"/>
          <w:iCs/>
          <w:sz w:val="24"/>
          <w:szCs w:val="24"/>
          <w14:ligatures w14:val="none"/>
        </w:rPr>
        <w:t>), calculated as:</w:t>
      </w:r>
    </w:p>
    <w:p w14:paraId="64F415C2" w14:textId="77777777" w:rsidR="00157FAF" w:rsidRPr="00A20678" w:rsidRDefault="00CD3E44" w:rsidP="00A20678">
      <w:pPr>
        <w:spacing w:before="120" w:after="120"/>
        <w:jc w:val="right"/>
        <w:rPr>
          <w:rFonts w:ascii="Times New Roman" w:hAnsi="Times New Roman" w:cs="Times New Roman"/>
          <w:sz w:val="24"/>
          <w:szCs w:val="24"/>
          <w14:ligatures w14:val="none"/>
        </w:rPr>
      </w:pPr>
      <m:oMath>
        <m:r>
          <w:rPr>
            <w:rFonts w:ascii="Cambria Math" w:hAnsi="Cambria Math" w:cs="Times New Roman"/>
            <w:sz w:val="24"/>
            <w:szCs w:val="24"/>
            <w14:ligatures w14:val="none"/>
          </w:rPr>
          <m:t>GF=</m:t>
        </m:r>
        <m:d>
          <m:dPr>
            <m:ctrlPr>
              <w:rPr>
                <w:rFonts w:ascii="Cambria Math" w:hAnsi="Cambria Math" w:cs="Times New Roman"/>
                <w:i/>
                <w:sz w:val="24"/>
                <w:szCs w:val="24"/>
                <w14:ligatures w14:val="none"/>
              </w:rPr>
            </m:ctrlPr>
          </m:dPr>
          <m:e>
            <m:f>
              <m:fPr>
                <m:ctrlPr>
                  <w:rPr>
                    <w:rFonts w:ascii="Cambria Math" w:hAnsi="Cambria Math" w:cs="Times New Roman"/>
                    <w:i/>
                    <w:sz w:val="24"/>
                    <w:szCs w:val="24"/>
                    <w14:ligatures w14:val="none"/>
                  </w:rPr>
                </m:ctrlPr>
              </m:fPr>
              <m:num>
                <m:r>
                  <w:rPr>
                    <w:rFonts w:ascii="Cambria Math" w:hAnsi="Cambria Math" w:cs="Times New Roman"/>
                    <w:sz w:val="24"/>
                    <w:szCs w:val="24"/>
                    <w14:ligatures w14:val="none"/>
                  </w:rPr>
                  <m:t>∆R</m:t>
                </m:r>
              </m:num>
              <m:den>
                <m:sSub>
                  <m:sSubPr>
                    <m:ctrlPr>
                      <w:rPr>
                        <w:rFonts w:ascii="Cambria Math" w:hAnsi="Cambria Math" w:cs="Times New Roman"/>
                        <w:i/>
                        <w:sz w:val="24"/>
                        <w:szCs w:val="24"/>
                        <w14:ligatures w14:val="none"/>
                      </w:rPr>
                    </m:ctrlPr>
                  </m:sSubPr>
                  <m:e>
                    <m:r>
                      <w:rPr>
                        <w:rFonts w:ascii="Cambria Math" w:hAnsi="Cambria Math" w:cs="Times New Roman"/>
                        <w:sz w:val="24"/>
                        <w:szCs w:val="24"/>
                        <w14:ligatures w14:val="none"/>
                      </w:rPr>
                      <m:t>R</m:t>
                    </m:r>
                  </m:e>
                  <m:sub>
                    <m:r>
                      <w:rPr>
                        <w:rFonts w:ascii="Cambria Math" w:hAnsi="Cambria Math" w:cs="Times New Roman"/>
                        <w:sz w:val="24"/>
                        <w:szCs w:val="24"/>
                        <w14:ligatures w14:val="none"/>
                      </w:rPr>
                      <m:t>0</m:t>
                    </m:r>
                  </m:sub>
                </m:sSub>
                <m:r>
                  <w:rPr>
                    <w:rFonts w:ascii="Cambria Math" w:hAnsi="Cambria Math" w:cs="Times New Roman"/>
                    <w:sz w:val="24"/>
                    <w:szCs w:val="24"/>
                    <w14:ligatures w14:val="none"/>
                  </w:rPr>
                  <m:t>∙ε</m:t>
                </m:r>
              </m:den>
            </m:f>
          </m:e>
        </m:d>
        <m:r>
          <w:rPr>
            <w:rFonts w:ascii="Cambria Math" w:hAnsi="Cambria Math" w:cs="Times New Roman"/>
            <w:sz w:val="24"/>
            <w:szCs w:val="24"/>
            <w14:ligatures w14:val="none"/>
          </w:rPr>
          <m:t xml:space="preserve">×100% </m:t>
        </m:r>
      </m:oMath>
      <w:r w:rsidRPr="00A20678">
        <w:rPr>
          <w:rFonts w:ascii="Times New Roman" w:hAnsi="Times New Roman" w:cs="Times New Roman" w:hint="eastAsia"/>
          <w:sz w:val="24"/>
          <w:szCs w:val="24"/>
          <w14:ligatures w14:val="none"/>
        </w:rPr>
        <w:t xml:space="preserve">        </w:t>
      </w:r>
      <w:r w:rsidR="006C6BEC" w:rsidRPr="00A20678">
        <w:rPr>
          <w:rFonts w:ascii="Times New Roman" w:hAnsi="Times New Roman" w:cs="Times New Roman" w:hint="eastAsia"/>
          <w:sz w:val="24"/>
          <w:szCs w:val="24"/>
          <w14:ligatures w14:val="none"/>
        </w:rPr>
        <w:t xml:space="preserve">       </w:t>
      </w:r>
      <w:r w:rsidRPr="00A20678">
        <w:rPr>
          <w:rFonts w:ascii="Times New Roman" w:hAnsi="Times New Roman" w:cs="Times New Roman" w:hint="eastAsia"/>
          <w:sz w:val="24"/>
          <w:szCs w:val="24"/>
          <w14:ligatures w14:val="none"/>
        </w:rPr>
        <w:t xml:space="preserve">          (S5)</w:t>
      </w:r>
    </w:p>
    <w:p w14:paraId="56A075A7" w14:textId="77777777" w:rsidR="00157FAF" w:rsidRPr="00A20678" w:rsidRDefault="00CD3E44"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hint="eastAsia"/>
          <w:sz w:val="24"/>
          <w:szCs w:val="24"/>
          <w14:ligatures w14:val="none"/>
        </w:rPr>
        <w:t xml:space="preserve">where </w:t>
      </w:r>
      <w:r w:rsidRPr="00A20678">
        <w:rPr>
          <w:rFonts w:ascii="Times New Roman" w:hAnsi="Times New Roman" w:cs="Times New Roman"/>
          <w:i/>
          <w:iCs/>
          <w:sz w:val="24"/>
          <w:szCs w:val="24"/>
          <w14:ligatures w14:val="none"/>
        </w:rPr>
        <w:t>ε</w:t>
      </w:r>
      <w:r w:rsidRPr="00A20678">
        <w:rPr>
          <w:rFonts w:ascii="Times New Roman" w:hAnsi="Times New Roman" w:cs="Times New Roman" w:hint="eastAsia"/>
          <w:sz w:val="24"/>
          <w:szCs w:val="24"/>
          <w14:ligatures w14:val="none"/>
        </w:rPr>
        <w:t xml:space="preserve"> is the applied tensile strain.</w:t>
      </w:r>
    </w:p>
    <w:p w14:paraId="60709382"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b/>
          <w:bCs/>
          <w:iCs/>
          <w:sz w:val="24"/>
          <w:szCs w:val="24"/>
          <w14:ligatures w14:val="none"/>
        </w:rPr>
        <w:t>S</w:t>
      </w:r>
      <w:r w:rsidRPr="00A20678">
        <w:rPr>
          <w:rFonts w:ascii="Times New Roman" w:hAnsi="Times New Roman" w:cs="Times New Roman" w:hint="eastAsia"/>
          <w:b/>
          <w:bCs/>
          <w:iCs/>
          <w:sz w:val="24"/>
          <w:szCs w:val="24"/>
          <w14:ligatures w14:val="none"/>
        </w:rPr>
        <w:t>1.10 Biocompatibility assessment</w:t>
      </w:r>
    </w:p>
    <w:p w14:paraId="449BA6BE" w14:textId="77777777" w:rsidR="00157FAF" w:rsidRPr="00A20678" w:rsidRDefault="00CD3E44" w:rsidP="00A20678">
      <w:pPr>
        <w:spacing w:before="120" w:after="120"/>
        <w:rPr>
          <w:rFonts w:ascii="Times New Roman" w:hAnsi="Times New Roman" w:cs="Times New Roman"/>
          <w:iCs/>
          <w:sz w:val="24"/>
          <w:szCs w:val="24"/>
          <w14:ligatures w14:val="none"/>
        </w:rPr>
      </w:pPr>
      <w:r w:rsidRPr="00A20678">
        <w:rPr>
          <w:rFonts w:ascii="Times New Roman" w:hAnsi="Times New Roman" w:cs="Times New Roman" w:hint="eastAsia"/>
          <w:iCs/>
          <w:sz w:val="24"/>
          <w:szCs w:val="24"/>
          <w14:ligatures w14:val="none"/>
        </w:rPr>
        <w:t xml:space="preserve">In vitro, </w:t>
      </w:r>
      <w:r w:rsidRPr="00A20678">
        <w:rPr>
          <w:rFonts w:ascii="Times New Roman" w:hAnsi="Times New Roman" w:cs="Times New Roman"/>
          <w:iCs/>
          <w:sz w:val="24"/>
          <w:szCs w:val="24"/>
          <w14:ligatures w14:val="none"/>
        </w:rPr>
        <w:t>L929 fibroblasts were seeded in 96-well plates at a density of 1 × 10</w:t>
      </w:r>
      <w:r w:rsidRPr="00A20678">
        <w:rPr>
          <w:rFonts w:ascii="Times New Roman" w:hAnsi="Times New Roman" w:cs="Times New Roman" w:hint="eastAsia"/>
          <w:iCs/>
          <w:sz w:val="24"/>
          <w:szCs w:val="24"/>
          <w:vertAlign w:val="superscript"/>
          <w14:ligatures w14:val="none"/>
        </w:rPr>
        <w:t>4</w:t>
      </w:r>
      <w:r w:rsidRPr="00A20678">
        <w:rPr>
          <w:rFonts w:ascii="Times New Roman" w:hAnsi="Times New Roman" w:cs="Times New Roman"/>
          <w:iCs/>
          <w:sz w:val="24"/>
          <w:szCs w:val="24"/>
          <w14:ligatures w14:val="none"/>
        </w:rPr>
        <w:t xml:space="preserve"> cells/well and incubated for 24 h. Hydrogel extracts were prepared by incubating the samples in complete MEM medium (supplemented with 10% fetal bovine serum and 1% penicillin–streptomycin) at 0.1 g/mL for 72 h at 37 °C. After replacing the original medium with 100 </w:t>
      </w:r>
      <w:proofErr w:type="spellStart"/>
      <w:r w:rsidRPr="00A20678">
        <w:rPr>
          <w:rFonts w:ascii="Times New Roman" w:hAnsi="Times New Roman" w:cs="Times New Roman"/>
          <w:iCs/>
          <w:sz w:val="24"/>
          <w:szCs w:val="24"/>
          <w14:ligatures w14:val="none"/>
        </w:rPr>
        <w:t>μL</w:t>
      </w:r>
      <w:proofErr w:type="spellEnd"/>
      <w:r w:rsidRPr="00A20678">
        <w:rPr>
          <w:rFonts w:ascii="Times New Roman" w:hAnsi="Times New Roman" w:cs="Times New Roman"/>
          <w:iCs/>
          <w:sz w:val="24"/>
          <w:szCs w:val="24"/>
          <w14:ligatures w14:val="none"/>
        </w:rPr>
        <w:t xml:space="preserve"> of extract, cell viability was assessed at 4, 24, and 48 h using the CCK-8 assay. At each time point, 10 </w:t>
      </w:r>
      <w:proofErr w:type="spellStart"/>
      <w:r w:rsidRPr="00A20678">
        <w:rPr>
          <w:rFonts w:ascii="Times New Roman" w:hAnsi="Times New Roman" w:cs="Times New Roman"/>
          <w:iCs/>
          <w:sz w:val="24"/>
          <w:szCs w:val="24"/>
          <w14:ligatures w14:val="none"/>
        </w:rPr>
        <w:t>μL</w:t>
      </w:r>
      <w:proofErr w:type="spellEnd"/>
      <w:r w:rsidRPr="00A20678">
        <w:rPr>
          <w:rFonts w:ascii="Times New Roman" w:hAnsi="Times New Roman" w:cs="Times New Roman"/>
          <w:iCs/>
          <w:sz w:val="24"/>
          <w:szCs w:val="24"/>
          <w14:ligatures w14:val="none"/>
        </w:rPr>
        <w:t xml:space="preserve"> of CCK-8 solution was added to each well and incubated for 2 h, followed by measurement of absorbance at 450 nm.</w:t>
      </w:r>
      <w:r w:rsidRPr="00A20678">
        <w:rPr>
          <w:rFonts w:ascii="Times New Roman" w:hAnsi="Times New Roman" w:cs="Times New Roman" w:hint="eastAsia"/>
          <w:iCs/>
          <w:sz w:val="24"/>
          <w:szCs w:val="24"/>
          <w14:ligatures w14:val="none"/>
        </w:rPr>
        <w:t xml:space="preserve"> Cells cultured in fresh MEM complete medium were used as the blank control (100% viability). All experiments were conducted in triplicate, and results were reported as mean </w:t>
      </w:r>
      <w:r w:rsidRPr="00A20678">
        <w:rPr>
          <w:rFonts w:ascii="Times New Roman" w:hAnsi="Times New Roman" w:cs="Times New Roman" w:hint="eastAsia"/>
          <w:iCs/>
          <w:sz w:val="24"/>
          <w:szCs w:val="24"/>
          <w14:ligatures w14:val="none"/>
        </w:rPr>
        <w:t>±</w:t>
      </w:r>
      <w:r w:rsidRPr="00A20678">
        <w:rPr>
          <w:rFonts w:ascii="Times New Roman" w:hAnsi="Times New Roman" w:cs="Times New Roman" w:hint="eastAsia"/>
          <w:iCs/>
          <w:sz w:val="24"/>
          <w:szCs w:val="24"/>
          <w14:ligatures w14:val="none"/>
        </w:rPr>
        <w:t xml:space="preserve"> standard deviation (SD).</w:t>
      </w:r>
    </w:p>
    <w:p w14:paraId="3F7BB4CD" w14:textId="77777777" w:rsidR="00157FAF" w:rsidRPr="00A20678" w:rsidRDefault="00CD3E44" w:rsidP="00A20678">
      <w:pPr>
        <w:spacing w:before="120" w:after="120"/>
        <w:rPr>
          <w:rFonts w:ascii="Times New Roman" w:hAnsi="Times New Roman" w:cs="Times New Roman"/>
          <w:iCs/>
          <w:sz w:val="24"/>
          <w:szCs w:val="24"/>
          <w14:ligatures w14:val="none"/>
        </w:rPr>
      </w:pPr>
      <w:r w:rsidRPr="00A20678">
        <w:rPr>
          <w:rFonts w:ascii="Times New Roman" w:hAnsi="Times New Roman" w:cs="Times New Roman"/>
          <w:iCs/>
          <w:sz w:val="24"/>
          <w:szCs w:val="24"/>
          <w14:ligatures w14:val="none"/>
        </w:rPr>
        <w:t xml:space="preserve">To evaluate the skin irritation potential of the hydrogel, square samples (approximately </w:t>
      </w:r>
      <w:r w:rsidRPr="00A20678">
        <w:rPr>
          <w:rFonts w:ascii="Times New Roman" w:hAnsi="Times New Roman" w:cs="Times New Roman" w:hint="eastAsia"/>
          <w:iCs/>
          <w:sz w:val="24"/>
          <w:szCs w:val="24"/>
          <w14:ligatures w14:val="none"/>
        </w:rPr>
        <w:t>1</w:t>
      </w:r>
      <w:r w:rsidRPr="00A20678">
        <w:rPr>
          <w:rFonts w:ascii="Times New Roman" w:hAnsi="Times New Roman" w:cs="Times New Roman"/>
          <w:iCs/>
          <w:sz w:val="24"/>
          <w:szCs w:val="24"/>
          <w14:ligatures w14:val="none"/>
        </w:rPr>
        <w:t xml:space="preserve"> cm × </w:t>
      </w:r>
      <w:r w:rsidRPr="00A20678">
        <w:rPr>
          <w:rFonts w:ascii="Times New Roman" w:hAnsi="Times New Roman" w:cs="Times New Roman" w:hint="eastAsia"/>
          <w:iCs/>
          <w:sz w:val="24"/>
          <w:szCs w:val="24"/>
          <w14:ligatures w14:val="none"/>
        </w:rPr>
        <w:t>1</w:t>
      </w:r>
      <w:r w:rsidRPr="00A20678">
        <w:rPr>
          <w:rFonts w:ascii="Times New Roman" w:hAnsi="Times New Roman" w:cs="Times New Roman"/>
          <w:iCs/>
          <w:sz w:val="24"/>
          <w:szCs w:val="24"/>
          <w14:ligatures w14:val="none"/>
        </w:rPr>
        <w:t> cm) were applied to the shaved dorsal skin of SD rats (n = 8). The hair on the back was removed using an electric razor, followed by a 24 h recovery period. Each hydrogel sample was fixed to the skin using medical gauze and removed after 6 h of contact. Gauzes soaked with PBS (1×, GIBCO) and 20 </w:t>
      </w:r>
      <w:proofErr w:type="spellStart"/>
      <w:r w:rsidRPr="00A20678">
        <w:rPr>
          <w:rFonts w:ascii="Times New Roman" w:hAnsi="Times New Roman" w:cs="Times New Roman"/>
          <w:iCs/>
          <w:sz w:val="24"/>
          <w:szCs w:val="24"/>
          <w14:ligatures w14:val="none"/>
        </w:rPr>
        <w:t>wt</w:t>
      </w:r>
      <w:proofErr w:type="spellEnd"/>
      <w:r w:rsidRPr="00A20678">
        <w:rPr>
          <w:rFonts w:ascii="Times New Roman" w:hAnsi="Times New Roman" w:cs="Times New Roman"/>
          <w:iCs/>
          <w:sz w:val="24"/>
          <w:szCs w:val="24"/>
          <w14:ligatures w14:val="none"/>
        </w:rPr>
        <w:t xml:space="preserve">% sodium dodecyl </w:t>
      </w:r>
      <w:proofErr w:type="gramStart"/>
      <w:r w:rsidRPr="00A20678">
        <w:rPr>
          <w:rFonts w:ascii="Times New Roman" w:hAnsi="Times New Roman" w:cs="Times New Roman"/>
          <w:iCs/>
          <w:sz w:val="24"/>
          <w:szCs w:val="24"/>
          <w14:ligatures w14:val="none"/>
        </w:rPr>
        <w:t>sulfate</w:t>
      </w:r>
      <w:proofErr w:type="gramEnd"/>
      <w:r w:rsidRPr="00A20678">
        <w:rPr>
          <w:rFonts w:ascii="Times New Roman" w:hAnsi="Times New Roman" w:cs="Times New Roman"/>
          <w:iCs/>
          <w:sz w:val="24"/>
          <w:szCs w:val="24"/>
          <w14:ligatures w14:val="none"/>
        </w:rPr>
        <w:t xml:space="preserve"> (SDS) were used as negative and positive controls, respectively. After the sample removal, the skin condition was visually examined and photographed at 6, 24, 48, and 72 h to monitor erythema, eschar formation, and healing.</w:t>
      </w:r>
    </w:p>
    <w:p w14:paraId="6655D27F" w14:textId="77777777" w:rsidR="00157FAF" w:rsidRPr="00A20678" w:rsidRDefault="00CD3E44" w:rsidP="00A20678">
      <w:pPr>
        <w:spacing w:before="120" w:after="120"/>
        <w:rPr>
          <w:rFonts w:ascii="Times New Roman" w:hAnsi="Times New Roman" w:cs="Times New Roman"/>
          <w:iCs/>
          <w:sz w:val="24"/>
          <w:szCs w:val="24"/>
          <w14:ligatures w14:val="none"/>
        </w:rPr>
      </w:pPr>
      <w:r w:rsidRPr="00A20678">
        <w:rPr>
          <w:rFonts w:ascii="Times New Roman" w:hAnsi="Times New Roman" w:cs="Times New Roman" w:hint="eastAsia"/>
          <w:iCs/>
          <w:sz w:val="24"/>
          <w:szCs w:val="24"/>
          <w14:ligatures w14:val="none"/>
        </w:rPr>
        <w:t xml:space="preserve">The hemocompatibility of the PAP hydrogel was evaluated by a standard hemolysis assay using fresh blood from healthy SD rats, provided by the Experimental Animal Center of The Hong Kong Polytechnic University. Fresh blood was collected from </w:t>
      </w:r>
      <w:r w:rsidRPr="00A20678">
        <w:rPr>
          <w:rFonts w:ascii="Times New Roman" w:hAnsi="Times New Roman" w:cs="Times New Roman" w:hint="eastAsia"/>
          <w:iCs/>
          <w:sz w:val="24"/>
          <w:szCs w:val="24"/>
          <w14:ligatures w14:val="none"/>
        </w:rPr>
        <w:lastRenderedPageBreak/>
        <w:t>healthy SD rats and anticoagulated with sodium citrate. Red blood cells were isolated by centrifugation at 3000 rpm for 10 min and washed three times with 0.9% NaCl. The hydrogel samples were incubated with 5 mL</w:t>
      </w:r>
      <w:r w:rsidRPr="00A20678">
        <w:rPr>
          <w:rFonts w:ascii="Times New Roman" w:hAnsi="Times New Roman" w:cs="Times New Roman"/>
          <w:iCs/>
          <w:sz w:val="24"/>
          <w:szCs w:val="24"/>
          <w14:ligatures w14:val="none"/>
        </w:rPr>
        <w:t xml:space="preserve"> of diluted red blood cell suspension (2% in 0.9% NaCl) at 37 °C for 2 h. Deionized water and 0.9% NaCl were used as positive and negative controls, respectively. After incubation, all samples were centrifuged, and the absorbance of the supernatant was</w:t>
      </w:r>
      <w:r w:rsidRPr="00A20678">
        <w:rPr>
          <w:rFonts w:ascii="Times New Roman" w:hAnsi="Times New Roman" w:cs="Times New Roman" w:hint="eastAsia"/>
          <w:iCs/>
          <w:sz w:val="24"/>
          <w:szCs w:val="24"/>
          <w14:ligatures w14:val="none"/>
        </w:rPr>
        <w:t xml:space="preserve"> measured at 545 nm using a microplate reader. The hemolysis rate (H) was calculated using the following equation:</w:t>
      </w:r>
    </w:p>
    <w:p w14:paraId="16A40FF5" w14:textId="77777777" w:rsidR="00157FAF" w:rsidRPr="00A20678" w:rsidRDefault="006C6BEC" w:rsidP="00A20678">
      <w:pPr>
        <w:spacing w:before="120" w:after="120"/>
        <w:rPr>
          <w:rFonts w:ascii="Times New Roman" w:hAnsi="Times New Roman" w:cs="Times New Roman"/>
          <w:iCs/>
          <w:sz w:val="24"/>
          <w:szCs w:val="24"/>
          <w14:ligatures w14:val="none"/>
        </w:rPr>
      </w:pPr>
      <m:oMath>
        <m:r>
          <w:rPr>
            <w:rFonts w:ascii="Cambria Math" w:hAnsi="Cambria Math" w:cs="Times New Roman"/>
            <w:sz w:val="24"/>
            <w:szCs w:val="24"/>
            <w14:ligatures w14:val="none"/>
          </w:rPr>
          <m:t xml:space="preserve">                                                  H </m:t>
        </m:r>
        <m:d>
          <m:dPr>
            <m:ctrlPr>
              <w:rPr>
                <w:rFonts w:ascii="Cambria Math" w:hAnsi="Cambria Math" w:cs="Times New Roman"/>
                <w:i/>
                <w:iCs/>
                <w:sz w:val="24"/>
                <w:szCs w:val="24"/>
                <w14:ligatures w14:val="none"/>
              </w:rPr>
            </m:ctrlPr>
          </m:dPr>
          <m:e>
            <m:r>
              <w:rPr>
                <w:rFonts w:ascii="Cambria Math" w:hAnsi="Cambria Math" w:cs="Times New Roman"/>
                <w:sz w:val="24"/>
                <w:szCs w:val="24"/>
                <w14:ligatures w14:val="none"/>
              </w:rPr>
              <m:t>%</m:t>
            </m:r>
          </m:e>
        </m:d>
        <m:r>
          <w:rPr>
            <w:rFonts w:ascii="Cambria Math" w:hAnsi="Cambria Math" w:cs="Times New Roman"/>
            <w:sz w:val="24"/>
            <w:szCs w:val="24"/>
            <w14:ligatures w14:val="none"/>
          </w:rPr>
          <m:t>=</m:t>
        </m:r>
        <m:f>
          <m:fPr>
            <m:ctrlPr>
              <w:rPr>
                <w:rFonts w:ascii="Cambria Math" w:hAnsi="Cambria Math" w:cs="Times New Roman"/>
                <w:i/>
                <w:iCs/>
                <w:sz w:val="24"/>
                <w:szCs w:val="24"/>
                <w14:ligatures w14:val="none"/>
              </w:rPr>
            </m:ctrlPr>
          </m:fPr>
          <m:num>
            <m:sSub>
              <m:sSubPr>
                <m:ctrlPr>
                  <w:rPr>
                    <w:rFonts w:ascii="Cambria Math" w:hAnsi="Cambria Math" w:cs="Times New Roman"/>
                    <w:i/>
                    <w:iCs/>
                    <w:sz w:val="24"/>
                    <w:szCs w:val="24"/>
                    <w14:ligatures w14:val="none"/>
                  </w:rPr>
                </m:ctrlPr>
              </m:sSubPr>
              <m:e>
                <m:r>
                  <w:rPr>
                    <w:rFonts w:ascii="Cambria Math" w:hAnsi="Cambria Math" w:cs="Times New Roman"/>
                    <w:sz w:val="24"/>
                    <w:szCs w:val="24"/>
                    <w14:ligatures w14:val="none"/>
                  </w:rPr>
                  <m:t>OD</m:t>
                </m:r>
              </m:e>
              <m:sub>
                <m:r>
                  <w:rPr>
                    <w:rFonts w:ascii="Cambria Math" w:hAnsi="Cambria Math" w:cs="Times New Roman"/>
                    <w:sz w:val="24"/>
                    <w:szCs w:val="24"/>
                    <w14:ligatures w14:val="none"/>
                  </w:rPr>
                  <m:t>s</m:t>
                </m:r>
              </m:sub>
            </m:sSub>
            <m:r>
              <w:rPr>
                <w:rFonts w:ascii="Cambria Math" w:hAnsi="Cambria Math" w:cs="Times New Roman"/>
                <w:sz w:val="24"/>
                <w:szCs w:val="24"/>
                <w14:ligatures w14:val="none"/>
              </w:rPr>
              <m:t>-</m:t>
            </m:r>
            <m:sSub>
              <m:sSubPr>
                <m:ctrlPr>
                  <w:rPr>
                    <w:rFonts w:ascii="Cambria Math" w:hAnsi="Cambria Math" w:cs="Times New Roman"/>
                    <w:i/>
                    <w:iCs/>
                    <w:sz w:val="24"/>
                    <w:szCs w:val="24"/>
                    <w14:ligatures w14:val="none"/>
                  </w:rPr>
                </m:ctrlPr>
              </m:sSubPr>
              <m:e>
                <m:r>
                  <w:rPr>
                    <w:rFonts w:ascii="Cambria Math" w:hAnsi="Cambria Math" w:cs="Times New Roman"/>
                    <w:sz w:val="24"/>
                    <w:szCs w:val="24"/>
                    <w14:ligatures w14:val="none"/>
                  </w:rPr>
                  <m:t>OD</m:t>
                </m:r>
              </m:e>
              <m:sub>
                <m:r>
                  <w:rPr>
                    <w:rFonts w:ascii="Cambria Math" w:hAnsi="Cambria Math" w:cs="Times New Roman"/>
                    <w:sz w:val="24"/>
                    <w:szCs w:val="24"/>
                    <w14:ligatures w14:val="none"/>
                  </w:rPr>
                  <m:t>nc</m:t>
                </m:r>
              </m:sub>
            </m:sSub>
          </m:num>
          <m:den>
            <m:sSub>
              <m:sSubPr>
                <m:ctrlPr>
                  <w:rPr>
                    <w:rFonts w:ascii="Cambria Math" w:hAnsi="Cambria Math" w:cs="Times New Roman"/>
                    <w:i/>
                    <w:iCs/>
                    <w:sz w:val="24"/>
                    <w:szCs w:val="24"/>
                    <w14:ligatures w14:val="none"/>
                  </w:rPr>
                </m:ctrlPr>
              </m:sSubPr>
              <m:e>
                <m:r>
                  <w:rPr>
                    <w:rFonts w:ascii="Cambria Math" w:hAnsi="Cambria Math" w:cs="Times New Roman"/>
                    <w:sz w:val="24"/>
                    <w:szCs w:val="24"/>
                    <w14:ligatures w14:val="none"/>
                  </w:rPr>
                  <m:t>OD</m:t>
                </m:r>
              </m:e>
              <m:sub>
                <m:r>
                  <w:rPr>
                    <w:rFonts w:ascii="Cambria Math" w:hAnsi="Cambria Math" w:cs="Times New Roman"/>
                    <w:sz w:val="24"/>
                    <w:szCs w:val="24"/>
                    <w14:ligatures w14:val="none"/>
                  </w:rPr>
                  <m:t>pc</m:t>
                </m:r>
              </m:sub>
            </m:sSub>
            <m:r>
              <w:rPr>
                <w:rFonts w:ascii="Cambria Math" w:hAnsi="Cambria Math" w:cs="Times New Roman"/>
                <w:sz w:val="24"/>
                <w:szCs w:val="24"/>
                <w14:ligatures w14:val="none"/>
              </w:rPr>
              <m:t>-</m:t>
            </m:r>
            <m:sSub>
              <m:sSubPr>
                <m:ctrlPr>
                  <w:rPr>
                    <w:rFonts w:ascii="Cambria Math" w:hAnsi="Cambria Math" w:cs="Times New Roman"/>
                    <w:i/>
                    <w:iCs/>
                    <w:sz w:val="24"/>
                    <w:szCs w:val="24"/>
                    <w14:ligatures w14:val="none"/>
                  </w:rPr>
                </m:ctrlPr>
              </m:sSubPr>
              <m:e>
                <m:r>
                  <w:rPr>
                    <w:rFonts w:ascii="Cambria Math" w:hAnsi="Cambria Math" w:cs="Times New Roman"/>
                    <w:sz w:val="24"/>
                    <w:szCs w:val="24"/>
                    <w14:ligatures w14:val="none"/>
                  </w:rPr>
                  <m:t>OD</m:t>
                </m:r>
              </m:e>
              <m:sub>
                <m:r>
                  <w:rPr>
                    <w:rFonts w:ascii="Cambria Math" w:hAnsi="Cambria Math" w:cs="Times New Roman"/>
                    <w:sz w:val="24"/>
                    <w:szCs w:val="24"/>
                    <w14:ligatures w14:val="none"/>
                  </w:rPr>
                  <m:t>nc</m:t>
                </m:r>
              </m:sub>
            </m:sSub>
          </m:den>
        </m:f>
        <m:r>
          <w:rPr>
            <w:rFonts w:ascii="Cambria Math" w:hAnsi="Cambria Math" w:cs="Times New Roman"/>
            <w:sz w:val="24"/>
            <w:szCs w:val="24"/>
            <w14:ligatures w14:val="none"/>
          </w:rPr>
          <m:t>×100%</m:t>
        </m:r>
      </m:oMath>
      <w:r w:rsidR="00CD3E44" w:rsidRPr="00A20678">
        <w:rPr>
          <w:rFonts w:ascii="Times New Roman" w:hAnsi="Times New Roman" w:cs="Times New Roman" w:hint="eastAsia"/>
          <w:iCs/>
          <w:sz w:val="24"/>
          <w:szCs w:val="24"/>
          <w14:ligatures w14:val="none"/>
        </w:rPr>
        <w:t xml:space="preserve">                     (S6)</w:t>
      </w:r>
    </w:p>
    <w:p w14:paraId="6B356C62" w14:textId="77777777" w:rsidR="00157FAF" w:rsidRPr="00A20678" w:rsidRDefault="00CD3E44" w:rsidP="00A20678">
      <w:pPr>
        <w:spacing w:before="120" w:after="120"/>
        <w:rPr>
          <w:rFonts w:ascii="Times New Roman" w:hAnsi="Times New Roman" w:cs="Times New Roman"/>
          <w:iCs/>
          <w:sz w:val="24"/>
          <w:szCs w:val="24"/>
          <w14:ligatures w14:val="none"/>
        </w:rPr>
      </w:pPr>
      <w:r w:rsidRPr="00A20678">
        <w:rPr>
          <w:rFonts w:ascii="Times New Roman" w:hAnsi="Times New Roman" w:cs="Times New Roman"/>
          <w:iCs/>
          <w:sz w:val="24"/>
          <w:szCs w:val="24"/>
          <w14:ligatures w14:val="none"/>
        </w:rPr>
        <w:t xml:space="preserve">where </w:t>
      </w:r>
      <w:r w:rsidRPr="00A20678">
        <w:rPr>
          <w:rFonts w:ascii="Times New Roman" w:hAnsi="Times New Roman" w:cs="Times New Roman"/>
          <w:i/>
          <w:sz w:val="24"/>
          <w:szCs w:val="24"/>
          <w14:ligatures w14:val="none"/>
        </w:rPr>
        <w:t>OD</w:t>
      </w:r>
      <w:r w:rsidRPr="00A20678">
        <w:rPr>
          <w:rFonts w:ascii="Times New Roman" w:hAnsi="Times New Roman" w:cs="Times New Roman"/>
          <w:i/>
          <w:sz w:val="24"/>
          <w:szCs w:val="24"/>
          <w:vertAlign w:val="subscript"/>
          <w14:ligatures w14:val="none"/>
        </w:rPr>
        <w:t>s</w:t>
      </w:r>
      <w:r w:rsidRPr="00A20678">
        <w:rPr>
          <w:rFonts w:ascii="Times New Roman" w:hAnsi="Times New Roman" w:cs="Times New Roman"/>
          <w:iCs/>
          <w:sz w:val="24"/>
          <w:szCs w:val="24"/>
          <w14:ligatures w14:val="none"/>
        </w:rPr>
        <w:t xml:space="preserve">​, </w:t>
      </w:r>
      <w:proofErr w:type="spellStart"/>
      <w:r w:rsidRPr="00A20678">
        <w:rPr>
          <w:rFonts w:ascii="Times New Roman" w:hAnsi="Times New Roman" w:cs="Times New Roman"/>
          <w:i/>
          <w:sz w:val="24"/>
          <w:szCs w:val="24"/>
          <w14:ligatures w14:val="none"/>
        </w:rPr>
        <w:t>OD</w:t>
      </w:r>
      <w:r w:rsidRPr="00A20678">
        <w:rPr>
          <w:rFonts w:ascii="Times New Roman" w:hAnsi="Times New Roman" w:cs="Times New Roman"/>
          <w:i/>
          <w:sz w:val="24"/>
          <w:szCs w:val="24"/>
          <w:vertAlign w:val="subscript"/>
          <w14:ligatures w14:val="none"/>
        </w:rPr>
        <w:t>nc</w:t>
      </w:r>
      <w:proofErr w:type="spellEnd"/>
      <w:r w:rsidRPr="00A20678">
        <w:rPr>
          <w:rFonts w:ascii="Times New Roman" w:hAnsi="Times New Roman" w:cs="Times New Roman"/>
          <w:iCs/>
          <w:sz w:val="24"/>
          <w:szCs w:val="24"/>
          <w14:ligatures w14:val="none"/>
        </w:rPr>
        <w:t xml:space="preserve">​, and </w:t>
      </w:r>
      <w:proofErr w:type="spellStart"/>
      <w:r w:rsidRPr="00A20678">
        <w:rPr>
          <w:rFonts w:ascii="Times New Roman" w:hAnsi="Times New Roman" w:cs="Times New Roman"/>
          <w:i/>
          <w:sz w:val="24"/>
          <w:szCs w:val="24"/>
          <w14:ligatures w14:val="none"/>
        </w:rPr>
        <w:t>OD</w:t>
      </w:r>
      <w:r w:rsidRPr="00A20678">
        <w:rPr>
          <w:rFonts w:ascii="Times New Roman" w:hAnsi="Times New Roman" w:cs="Times New Roman"/>
          <w:i/>
          <w:sz w:val="24"/>
          <w:szCs w:val="24"/>
          <w:vertAlign w:val="subscript"/>
          <w14:ligatures w14:val="none"/>
        </w:rPr>
        <w:t>pc</w:t>
      </w:r>
      <w:proofErr w:type="spellEnd"/>
      <w:r w:rsidRPr="00A20678">
        <w:rPr>
          <w:rFonts w:ascii="Times New Roman" w:hAnsi="Times New Roman" w:cs="Times New Roman"/>
          <w:iCs/>
          <w:sz w:val="24"/>
          <w:szCs w:val="24"/>
          <w14:ligatures w14:val="none"/>
        </w:rPr>
        <w:t>​ represent the absorbance of the sample, negative control, and positive control, respectively.</w:t>
      </w:r>
      <w:r w:rsidRPr="00A20678">
        <w:rPr>
          <w:rFonts w:ascii="Times New Roman" w:hAnsi="Times New Roman" w:cs="Times New Roman" w:hint="eastAsia"/>
          <w:iCs/>
          <w:sz w:val="24"/>
          <w:szCs w:val="24"/>
          <w14:ligatures w14:val="none"/>
        </w:rPr>
        <w:t xml:space="preserve"> </w:t>
      </w:r>
    </w:p>
    <w:p w14:paraId="4174D47F" w14:textId="77777777" w:rsidR="00157FAF" w:rsidRPr="00A20678" w:rsidRDefault="00CD3E44" w:rsidP="00A20678">
      <w:pPr>
        <w:spacing w:before="120" w:after="120"/>
        <w:rPr>
          <w:rFonts w:ascii="Times New Roman" w:hAnsi="Times New Roman" w:cs="Times New Roman"/>
          <w:iCs/>
          <w:sz w:val="24"/>
          <w:szCs w:val="24"/>
          <w14:ligatures w14:val="none"/>
        </w:rPr>
      </w:pPr>
      <w:r w:rsidRPr="00A20678">
        <w:rPr>
          <w:rFonts w:ascii="Times New Roman" w:hAnsi="Times New Roman" w:cs="Times New Roman" w:hint="eastAsia"/>
          <w:iCs/>
          <w:sz w:val="24"/>
          <w:szCs w:val="24"/>
          <w14:ligatures w14:val="none"/>
        </w:rPr>
        <w:t>For p</w:t>
      </w:r>
      <w:r w:rsidRPr="00A20678">
        <w:rPr>
          <w:rFonts w:ascii="Times New Roman" w:hAnsi="Times New Roman" w:cs="Times New Roman"/>
          <w:iCs/>
          <w:sz w:val="24"/>
          <w:szCs w:val="24"/>
          <w14:ligatures w14:val="none"/>
        </w:rPr>
        <w:t xml:space="preserve">latelet </w:t>
      </w:r>
      <w:r w:rsidRPr="00A20678">
        <w:rPr>
          <w:rFonts w:ascii="Times New Roman" w:hAnsi="Times New Roman" w:cs="Times New Roman" w:hint="eastAsia"/>
          <w:iCs/>
          <w:sz w:val="24"/>
          <w:szCs w:val="24"/>
          <w14:ligatures w14:val="none"/>
        </w:rPr>
        <w:t>a</w:t>
      </w:r>
      <w:r w:rsidRPr="00A20678">
        <w:rPr>
          <w:rFonts w:ascii="Times New Roman" w:hAnsi="Times New Roman" w:cs="Times New Roman"/>
          <w:iCs/>
          <w:sz w:val="24"/>
          <w:szCs w:val="24"/>
          <w14:ligatures w14:val="none"/>
        </w:rPr>
        <w:t xml:space="preserve">dhesion </w:t>
      </w:r>
      <w:r w:rsidRPr="00A20678">
        <w:rPr>
          <w:rFonts w:ascii="Times New Roman" w:hAnsi="Times New Roman" w:cs="Times New Roman" w:hint="eastAsia"/>
          <w:iCs/>
          <w:sz w:val="24"/>
          <w:szCs w:val="24"/>
          <w14:ligatures w14:val="none"/>
        </w:rPr>
        <w:t>a</w:t>
      </w:r>
      <w:r w:rsidRPr="00A20678">
        <w:rPr>
          <w:rFonts w:ascii="Times New Roman" w:hAnsi="Times New Roman" w:cs="Times New Roman"/>
          <w:iCs/>
          <w:sz w:val="24"/>
          <w:szCs w:val="24"/>
          <w14:ligatures w14:val="none"/>
        </w:rPr>
        <w:t>ssay</w:t>
      </w:r>
      <w:r w:rsidRPr="00A20678">
        <w:rPr>
          <w:rFonts w:ascii="Times New Roman" w:hAnsi="Times New Roman" w:cs="Times New Roman" w:hint="eastAsia"/>
          <w:iCs/>
          <w:sz w:val="24"/>
          <w:szCs w:val="24"/>
          <w14:ligatures w14:val="none"/>
        </w:rPr>
        <w:t>, p</w:t>
      </w:r>
      <w:r w:rsidRPr="00A20678">
        <w:rPr>
          <w:rFonts w:ascii="Times New Roman" w:hAnsi="Times New Roman" w:cs="Times New Roman"/>
          <w:iCs/>
          <w:sz w:val="24"/>
          <w:szCs w:val="24"/>
          <w14:ligatures w14:val="none"/>
        </w:rPr>
        <w:t>latelet adhesion on the PAP hydrogel surface was assessed using platelet-rich plasma (PRP) collected from fresh rat blood. The blood was anticoagulated with sodium citrate and centrifuged at 700 rpm for 8 min at 8 °C to obtain PRP. Hydrogel samples were incubated in PRP at 37 °C for 2 h. After incubation, samples were gently washed with PBS to remove non-adherent platelets and fixed in 2.5% glutaraldehyde overnight at 4 °C. The samples were then dehydrated through a graded ethanol series, dried, and sputte</w:t>
      </w:r>
      <w:r w:rsidRPr="00A20678">
        <w:rPr>
          <w:rFonts w:ascii="Times New Roman" w:hAnsi="Times New Roman" w:cs="Times New Roman" w:hint="eastAsia"/>
          <w:iCs/>
          <w:sz w:val="24"/>
          <w:szCs w:val="24"/>
          <w14:ligatures w14:val="none"/>
        </w:rPr>
        <w:t>r-coated with gold for scanning electron microscopy (SEM) observation.</w:t>
      </w:r>
    </w:p>
    <w:p w14:paraId="03E128AF" w14:textId="77777777" w:rsidR="00157FAF" w:rsidRPr="00A20678" w:rsidRDefault="00CD3E44" w:rsidP="00A20678">
      <w:pPr>
        <w:spacing w:before="120" w:after="120"/>
        <w:rPr>
          <w:rFonts w:ascii="Times New Roman" w:hAnsi="Times New Roman" w:cs="Times New Roman"/>
          <w:iCs/>
          <w:sz w:val="24"/>
          <w:szCs w:val="24"/>
          <w14:ligatures w14:val="none"/>
        </w:rPr>
      </w:pPr>
      <w:r w:rsidRPr="00A20678">
        <w:rPr>
          <w:rFonts w:ascii="Times New Roman" w:hAnsi="Times New Roman" w:cs="Times New Roman"/>
          <w:iCs/>
          <w:sz w:val="24"/>
          <w:szCs w:val="24"/>
          <w14:ligatures w14:val="none"/>
        </w:rPr>
        <w:t>To evaluate the in vivo biocompatibility of the hydrogels, square-shaped samples (approximately 5 mm × 5 mm) were subcutaneously implanted into the dorsal region of SD rats under aseptic conditions. A sham-operated group receiving equal vo</w:t>
      </w:r>
      <w:r w:rsidRPr="00A20678">
        <w:rPr>
          <w:rFonts w:ascii="Times New Roman" w:hAnsi="Times New Roman" w:cs="Times New Roman" w:hint="eastAsia"/>
          <w:iCs/>
          <w:sz w:val="24"/>
          <w:szCs w:val="24"/>
          <w14:ligatures w14:val="none"/>
        </w:rPr>
        <w:t xml:space="preserve">lumes of phosphate-buffered saline (PBS) served as the control. After 7 days, the animals were sacrificed, and the tissue surrounding the implantation site was carefully harvested for histological analysis. </w:t>
      </w:r>
      <w:r w:rsidRPr="00A20678">
        <w:rPr>
          <w:rFonts w:ascii="Times New Roman" w:hAnsi="Times New Roman" w:cs="Times New Roman"/>
          <w:iCs/>
          <w:sz w:val="24"/>
          <w:szCs w:val="24"/>
          <w14:ligatures w14:val="none"/>
        </w:rPr>
        <w:t>The excised tissues were fixed in 4% paraformaldehyde for 24 h at room temperature, followed by graded dehydration using ethanol solutions ranging from 75% to 100%, and subsequently cleared in xylene. The specimens were then embedded in paraffin, sectioned into 5 </w:t>
      </w:r>
      <w:proofErr w:type="spellStart"/>
      <w:r w:rsidRPr="00A20678">
        <w:rPr>
          <w:rFonts w:ascii="Times New Roman" w:hAnsi="Times New Roman" w:cs="Times New Roman"/>
          <w:iCs/>
          <w:sz w:val="24"/>
          <w:szCs w:val="24"/>
          <w14:ligatures w14:val="none"/>
        </w:rPr>
        <w:t>μm</w:t>
      </w:r>
      <w:proofErr w:type="spellEnd"/>
      <w:r w:rsidRPr="00A20678">
        <w:rPr>
          <w:rFonts w:ascii="Times New Roman" w:hAnsi="Times New Roman" w:cs="Times New Roman"/>
          <w:iCs/>
          <w:sz w:val="24"/>
          <w:szCs w:val="24"/>
          <w14:ligatures w14:val="none"/>
        </w:rPr>
        <w:t>-thick slices, and stained with hematoxylin and eosin (H&amp;E). Histological images were acquired using a digital whole-slide scanner (e.g., Panoramic MIDI, 3DHISTECH). All histological evaluations were performed in a blind manner without sample e</w:t>
      </w:r>
      <w:r w:rsidRPr="00A20678">
        <w:rPr>
          <w:rFonts w:ascii="Times New Roman" w:hAnsi="Times New Roman" w:cs="Times New Roman" w:hint="eastAsia"/>
          <w:iCs/>
          <w:sz w:val="24"/>
          <w:szCs w:val="24"/>
          <w14:ligatures w14:val="none"/>
        </w:rPr>
        <w:t>xclusion.</w:t>
      </w:r>
    </w:p>
    <w:p w14:paraId="5DD3C3D7" w14:textId="77777777" w:rsidR="00157FAF" w:rsidRPr="00A20678" w:rsidRDefault="00CD3E44" w:rsidP="00A20678">
      <w:pPr>
        <w:spacing w:before="120" w:after="120"/>
        <w:rPr>
          <w:rFonts w:ascii="Times New Roman" w:hAnsi="Times New Roman" w:cs="Times New Roman"/>
          <w:b/>
          <w:bCs/>
          <w:iCs/>
          <w:sz w:val="24"/>
          <w:szCs w:val="24"/>
          <w14:ligatures w14:val="none"/>
        </w:rPr>
      </w:pPr>
      <w:r w:rsidRPr="00A20678">
        <w:rPr>
          <w:rFonts w:ascii="Times New Roman" w:hAnsi="Times New Roman" w:cs="Times New Roman"/>
          <w:iCs/>
          <w:sz w:val="24"/>
          <w:szCs w:val="24"/>
          <w14:ligatures w14:val="none"/>
        </w:rPr>
        <w:t>For immunofluorescent analysis</w:t>
      </w:r>
      <w:r w:rsidRPr="00A20678">
        <w:rPr>
          <w:rFonts w:ascii="Times New Roman" w:hAnsi="Times New Roman" w:cs="Times New Roman" w:hint="eastAsia"/>
          <w:iCs/>
          <w:sz w:val="24"/>
          <w:szCs w:val="24"/>
          <w14:ligatures w14:val="none"/>
        </w:rPr>
        <w:t>, p</w:t>
      </w:r>
      <w:r w:rsidRPr="00A20678">
        <w:rPr>
          <w:rFonts w:ascii="Times New Roman" w:hAnsi="Times New Roman" w:cs="Times New Roman"/>
          <w:iCs/>
          <w:sz w:val="24"/>
          <w:szCs w:val="24"/>
          <w14:ligatures w14:val="none"/>
        </w:rPr>
        <w:t xml:space="preserve">araffin-embedded tissue sections were first deparaffinized, rehydrated with a graded ethanol series, and washed three times with PBS (5 min each). To block nonspecific binding, the slides were incubated with 5% goat serum for 20 min at room temperature. Primary antibodies were then applied and incubated overnight at 4 °C, including mouse anti-α-SMA (1:200, CST, 19245), rabbit anti-collagen I (1:500, </w:t>
      </w:r>
      <w:proofErr w:type="spellStart"/>
      <w:r w:rsidRPr="00A20678">
        <w:rPr>
          <w:rFonts w:ascii="Times New Roman" w:hAnsi="Times New Roman" w:cs="Times New Roman"/>
          <w:iCs/>
          <w:sz w:val="24"/>
          <w:szCs w:val="24"/>
          <w14:ligatures w14:val="none"/>
        </w:rPr>
        <w:t>Proteintech</w:t>
      </w:r>
      <w:proofErr w:type="spellEnd"/>
      <w:r w:rsidRPr="00A20678">
        <w:rPr>
          <w:rFonts w:ascii="Times New Roman" w:hAnsi="Times New Roman" w:cs="Times New Roman"/>
          <w:iCs/>
          <w:sz w:val="24"/>
          <w:szCs w:val="24"/>
          <w14:ligatures w14:val="none"/>
        </w:rPr>
        <w:t>, 14695-1-AP), and mouse anti-CD68 (1:500, Abcam, ab125212) for fibroblasts, collagen, and macrop</w:t>
      </w:r>
      <w:r w:rsidRPr="00A20678">
        <w:rPr>
          <w:rFonts w:ascii="Times New Roman" w:hAnsi="Times New Roman" w:cs="Times New Roman" w:hint="eastAsia"/>
          <w:iCs/>
          <w:sz w:val="24"/>
          <w:szCs w:val="24"/>
          <w14:ligatures w14:val="none"/>
        </w:rPr>
        <w:t xml:space="preserve">hages, respectively. </w:t>
      </w:r>
      <w:r w:rsidRPr="00A20678">
        <w:rPr>
          <w:rFonts w:ascii="Times New Roman" w:hAnsi="Times New Roman" w:cs="Times New Roman"/>
          <w:iCs/>
          <w:sz w:val="24"/>
          <w:szCs w:val="24"/>
          <w14:ligatures w14:val="none"/>
        </w:rPr>
        <w:t xml:space="preserve">After primary incubation, the slides were rinsed in PBS and incubated for 30 min with Alexa Fluor 488–conjugated secondary antibodies (1:1000, Thermo Fisher). Nuclei were counterstained with DAPI (C1002, </w:t>
      </w:r>
      <w:proofErr w:type="spellStart"/>
      <w:r w:rsidRPr="00A20678">
        <w:rPr>
          <w:rFonts w:ascii="Times New Roman" w:hAnsi="Times New Roman" w:cs="Times New Roman"/>
          <w:iCs/>
          <w:sz w:val="24"/>
          <w:szCs w:val="24"/>
          <w14:ligatures w14:val="none"/>
        </w:rPr>
        <w:t>Beyotime</w:t>
      </w:r>
      <w:proofErr w:type="spellEnd"/>
      <w:r w:rsidRPr="00A20678">
        <w:rPr>
          <w:rFonts w:ascii="Times New Roman" w:hAnsi="Times New Roman" w:cs="Times New Roman"/>
          <w:iCs/>
          <w:sz w:val="24"/>
          <w:szCs w:val="24"/>
          <w14:ligatures w14:val="none"/>
        </w:rPr>
        <w:t>) for 20 min. Fluorescent images were acquir</w:t>
      </w:r>
      <w:r w:rsidRPr="00A20678">
        <w:rPr>
          <w:rFonts w:ascii="Times New Roman" w:hAnsi="Times New Roman" w:cs="Times New Roman" w:hint="eastAsia"/>
          <w:iCs/>
          <w:sz w:val="24"/>
          <w:szCs w:val="24"/>
          <w14:ligatures w14:val="none"/>
        </w:rPr>
        <w:t xml:space="preserve">ed using a confocal laser scanning microscope (SP8 STED 3X, Leica), and </w:t>
      </w:r>
      <w:r w:rsidRPr="00A20678">
        <w:rPr>
          <w:rFonts w:ascii="Times New Roman" w:hAnsi="Times New Roman" w:cs="Times New Roman" w:hint="eastAsia"/>
          <w:iCs/>
          <w:sz w:val="24"/>
          <w:szCs w:val="24"/>
          <w14:ligatures w14:val="none"/>
        </w:rPr>
        <w:lastRenderedPageBreak/>
        <w:t>fluorescence intensities were quantified using ImageJ software. All image acquisition and analysis procedures were performed in a blinded manner without data exclusion.</w:t>
      </w:r>
    </w:p>
    <w:p w14:paraId="2E5C2F08" w14:textId="77777777" w:rsidR="00157FAF" w:rsidRPr="00A20678" w:rsidRDefault="00CD3E44" w:rsidP="00A20678">
      <w:pPr>
        <w:spacing w:before="120" w:after="120"/>
        <w:rPr>
          <w:rFonts w:ascii="Times New Roman" w:hAnsi="Times New Roman" w:cs="Times New Roman"/>
          <w:b/>
          <w:bCs/>
          <w:sz w:val="24"/>
          <w:szCs w:val="24"/>
          <w14:ligatures w14:val="none"/>
        </w:rPr>
      </w:pPr>
      <w:r w:rsidRPr="00A20678">
        <w:rPr>
          <w:rFonts w:ascii="Times New Roman" w:hAnsi="Times New Roman" w:cs="Times New Roman"/>
          <w:b/>
          <w:bCs/>
          <w:sz w:val="24"/>
          <w:szCs w:val="24"/>
          <w14:ligatures w14:val="none"/>
        </w:rPr>
        <w:t>S</w:t>
      </w:r>
      <w:r w:rsidRPr="00A20678">
        <w:rPr>
          <w:rFonts w:ascii="Times New Roman" w:hAnsi="Times New Roman" w:cs="Times New Roman" w:hint="eastAsia"/>
          <w:b/>
          <w:bCs/>
          <w:sz w:val="24"/>
          <w:szCs w:val="24"/>
          <w14:ligatures w14:val="none"/>
        </w:rPr>
        <w:t xml:space="preserve">1.11 </w:t>
      </w:r>
      <w:bookmarkStart w:id="8" w:name="_Hlk216100009"/>
      <w:r w:rsidRPr="00A20678">
        <w:rPr>
          <w:rFonts w:ascii="Times New Roman" w:hAnsi="Times New Roman" w:cs="Times New Roman"/>
          <w:b/>
          <w:bCs/>
          <w:sz w:val="24"/>
          <w:szCs w:val="24"/>
          <w14:ligatures w14:val="none"/>
        </w:rPr>
        <w:t>Electrophysiological signals</w:t>
      </w:r>
      <w:bookmarkEnd w:id="8"/>
      <w:r w:rsidRPr="00A20678">
        <w:rPr>
          <w:rFonts w:ascii="Times New Roman" w:hAnsi="Times New Roman" w:cs="Times New Roman"/>
          <w:b/>
          <w:bCs/>
          <w:sz w:val="24"/>
          <w:szCs w:val="24"/>
          <w14:ligatures w14:val="none"/>
        </w:rPr>
        <w:t xml:space="preserve"> acquisition</w:t>
      </w:r>
      <w:r w:rsidRPr="00A20678">
        <w:rPr>
          <w:rFonts w:ascii="Times New Roman" w:hAnsi="Times New Roman" w:cs="Times New Roman" w:hint="eastAsia"/>
          <w:b/>
          <w:bCs/>
          <w:sz w:val="24"/>
          <w:szCs w:val="24"/>
          <w14:ligatures w14:val="none"/>
        </w:rPr>
        <w:t xml:space="preserve"> and machine learning analysis</w:t>
      </w:r>
    </w:p>
    <w:p w14:paraId="0731A154" w14:textId="28CAAACD" w:rsidR="00157FAF" w:rsidRPr="00A20678" w:rsidRDefault="00CD3E44"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sz w:val="24"/>
          <w:szCs w:val="24"/>
          <w14:ligatures w14:val="none"/>
        </w:rPr>
        <w:t>For all electrophysiological signal recordings, hydrogel-based electrodes with dimensions of 1 cm × 1 cm and a thickness of approximately 1 mm were used.</w:t>
      </w:r>
      <w:r w:rsidRPr="00A20678">
        <w:rPr>
          <w:rFonts w:ascii="Times New Roman" w:hAnsi="Times New Roman" w:cs="Times New Roman" w:hint="eastAsia"/>
          <w:sz w:val="24"/>
          <w:szCs w:val="24"/>
          <w14:ligatures w14:val="none"/>
        </w:rPr>
        <w:t xml:space="preserve"> </w:t>
      </w:r>
      <w:bookmarkStart w:id="9" w:name="_Hlk216099698"/>
      <w:r w:rsidRPr="00A20678">
        <w:rPr>
          <w:rFonts w:ascii="Times New Roman" w:hAnsi="Times New Roman" w:cs="Times New Roman"/>
          <w:sz w:val="24"/>
          <w:szCs w:val="24"/>
          <w14:ligatures w14:val="none"/>
        </w:rPr>
        <w:t>These hydrogel electrodes were non-adhesive and were gently fixed to the skin using medical adhesive tape to ensure stable contact during ECG and EMG recordings.</w:t>
      </w:r>
      <w:bookmarkEnd w:id="9"/>
      <w:r w:rsidRPr="00A20678">
        <w:rPr>
          <w:rFonts w:ascii="Times New Roman" w:hAnsi="Times New Roman" w:cs="Times New Roman"/>
          <w:sz w:val="24"/>
          <w:szCs w:val="24"/>
          <w14:ligatures w14:val="none"/>
        </w:rPr>
        <w:t xml:space="preserve"> All tests were conducted at room temperature to ensure material stability during measurements. The ele</w:t>
      </w:r>
      <w:r w:rsidRPr="00A20678">
        <w:rPr>
          <w:rFonts w:ascii="Times New Roman" w:hAnsi="Times New Roman" w:cs="Times New Roman" w:hint="eastAsia"/>
          <w:sz w:val="24"/>
          <w:szCs w:val="24"/>
          <w14:ligatures w14:val="none"/>
        </w:rPr>
        <w:t>ctrodes were connected to a biosensing platform (</w:t>
      </w:r>
      <w:proofErr w:type="spellStart"/>
      <w:r w:rsidRPr="00A20678">
        <w:rPr>
          <w:rFonts w:ascii="Times New Roman" w:hAnsi="Times New Roman" w:cs="Times New Roman" w:hint="eastAsia"/>
          <w:sz w:val="24"/>
          <w:szCs w:val="24"/>
          <w14:ligatures w14:val="none"/>
        </w:rPr>
        <w:t>OpenBCI</w:t>
      </w:r>
      <w:proofErr w:type="spellEnd"/>
      <w:r w:rsidRPr="00A20678">
        <w:rPr>
          <w:rFonts w:ascii="Times New Roman" w:hAnsi="Times New Roman" w:cs="Times New Roman" w:hint="eastAsia"/>
          <w:sz w:val="24"/>
          <w:szCs w:val="24"/>
          <w14:ligatures w14:val="none"/>
        </w:rPr>
        <w:t xml:space="preserve"> </w:t>
      </w:r>
      <w:proofErr w:type="spellStart"/>
      <w:r w:rsidRPr="00A20678">
        <w:rPr>
          <w:rFonts w:ascii="Times New Roman" w:hAnsi="Times New Roman" w:cs="Times New Roman" w:hint="eastAsia"/>
          <w:sz w:val="24"/>
          <w:szCs w:val="24"/>
          <w14:ligatures w14:val="none"/>
        </w:rPr>
        <w:t>Cyton</w:t>
      </w:r>
      <w:proofErr w:type="spellEnd"/>
      <w:r w:rsidRPr="00A20678">
        <w:rPr>
          <w:rFonts w:ascii="Times New Roman" w:hAnsi="Times New Roman" w:cs="Times New Roman" w:hint="eastAsia"/>
          <w:sz w:val="24"/>
          <w:szCs w:val="24"/>
          <w14:ligatures w14:val="none"/>
        </w:rPr>
        <w:t>), and informed written consent was obtained from all participants for the recording of electrocardiogram (ECG) and electromyogram (EMG) signals.</w:t>
      </w:r>
    </w:p>
    <w:p w14:paraId="1AAB6B5D" w14:textId="77777777" w:rsidR="00157FAF" w:rsidRPr="00A20678" w:rsidRDefault="00CD3E44"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sz w:val="24"/>
          <w:szCs w:val="24"/>
          <w14:ligatures w14:val="none"/>
        </w:rPr>
        <w:t>For the long-term stability test, the same hydrogel electrodes were used for EMG recordings for 30 minutes per day over three consecutive days. After each recording session, the electrodes were rinsed and stored in deionized water to prevent dehydration. Before each subsequent measurement, the electrodes were simply taken out of the water and gently wiped to remove excess moisture before use</w:t>
      </w:r>
      <w:r w:rsidRPr="00A20678">
        <w:rPr>
          <w:rFonts w:ascii="Times New Roman" w:hAnsi="Times New Roman" w:cs="Times New Roman" w:hint="eastAsia"/>
          <w:sz w:val="24"/>
          <w:szCs w:val="24"/>
          <w14:ligatures w14:val="none"/>
        </w:rPr>
        <w:t>.</w:t>
      </w:r>
    </w:p>
    <w:p w14:paraId="3FED2393" w14:textId="77777777" w:rsidR="00157FAF" w:rsidRPr="00A20678" w:rsidRDefault="00CD3E44"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sz w:val="24"/>
          <w:szCs w:val="24"/>
          <w14:ligatures w14:val="none"/>
        </w:rPr>
        <w:t xml:space="preserve">For ECG measurements, an </w:t>
      </w:r>
      <w:proofErr w:type="spellStart"/>
      <w:r w:rsidRPr="00A20678">
        <w:rPr>
          <w:rFonts w:ascii="Times New Roman" w:hAnsi="Times New Roman" w:cs="Times New Roman"/>
          <w:sz w:val="24"/>
          <w:szCs w:val="24"/>
          <w14:ligatures w14:val="none"/>
        </w:rPr>
        <w:t>OpenBCI</w:t>
      </w:r>
      <w:proofErr w:type="spellEnd"/>
      <w:r w:rsidRPr="00A20678">
        <w:rPr>
          <w:rFonts w:ascii="Times New Roman" w:hAnsi="Times New Roman" w:cs="Times New Roman"/>
          <w:sz w:val="24"/>
          <w:szCs w:val="24"/>
          <w14:ligatures w14:val="none"/>
        </w:rPr>
        <w:t xml:space="preserve"> </w:t>
      </w:r>
      <w:proofErr w:type="spellStart"/>
      <w:r w:rsidRPr="00A20678">
        <w:rPr>
          <w:rFonts w:ascii="Times New Roman" w:hAnsi="Times New Roman" w:cs="Times New Roman"/>
          <w:sz w:val="24"/>
          <w:szCs w:val="24"/>
          <w14:ligatures w14:val="none"/>
        </w:rPr>
        <w:t>Cyton</w:t>
      </w:r>
      <w:proofErr w:type="spellEnd"/>
      <w:r w:rsidRPr="00A20678">
        <w:rPr>
          <w:rFonts w:ascii="Times New Roman" w:hAnsi="Times New Roman" w:cs="Times New Roman"/>
          <w:sz w:val="24"/>
          <w:szCs w:val="24"/>
          <w14:ligatures w14:val="none"/>
        </w:rPr>
        <w:t xml:space="preserve"> board was used to collect the signals. Two hydrogel electrodes spaced 3 cm apart were placed on the left arm, while the right arm and right ankle were used for reference and ground electrodes, respectively.</w:t>
      </w:r>
      <w:r w:rsidRPr="00A20678">
        <w:rPr>
          <w:rFonts w:ascii="Times New Roman" w:hAnsi="Times New Roman" w:cs="Times New Roman" w:hint="eastAsia"/>
          <w:sz w:val="24"/>
          <w:szCs w:val="24"/>
          <w14:ligatures w14:val="none"/>
        </w:rPr>
        <w:t xml:space="preserve"> For EMG recordings, a five-channel hydrogel electrode array was circumferentially attached around the forearm muscles of the right hand. Subjects were instructed to perform predefined hand gestures at 5-second intervals. The signals were recorded in real time using the </w:t>
      </w:r>
      <w:proofErr w:type="spellStart"/>
      <w:r w:rsidRPr="00A20678">
        <w:rPr>
          <w:rFonts w:ascii="Times New Roman" w:hAnsi="Times New Roman" w:cs="Times New Roman" w:hint="eastAsia"/>
          <w:sz w:val="24"/>
          <w:szCs w:val="24"/>
          <w14:ligatures w14:val="none"/>
        </w:rPr>
        <w:t>OpenBCI</w:t>
      </w:r>
      <w:proofErr w:type="spellEnd"/>
      <w:r w:rsidRPr="00A20678">
        <w:rPr>
          <w:rFonts w:ascii="Times New Roman" w:hAnsi="Times New Roman" w:cs="Times New Roman" w:hint="eastAsia"/>
          <w:sz w:val="24"/>
          <w:szCs w:val="24"/>
          <w14:ligatures w14:val="none"/>
        </w:rPr>
        <w:t xml:space="preserve"> </w:t>
      </w:r>
      <w:proofErr w:type="spellStart"/>
      <w:r w:rsidRPr="00A20678">
        <w:rPr>
          <w:rFonts w:ascii="Times New Roman" w:hAnsi="Times New Roman" w:cs="Times New Roman" w:hint="eastAsia"/>
          <w:sz w:val="24"/>
          <w:szCs w:val="24"/>
          <w14:ligatures w14:val="none"/>
        </w:rPr>
        <w:t>Cyton</w:t>
      </w:r>
      <w:proofErr w:type="spellEnd"/>
      <w:r w:rsidRPr="00A20678">
        <w:rPr>
          <w:rFonts w:ascii="Times New Roman" w:hAnsi="Times New Roman" w:cs="Times New Roman" w:hint="eastAsia"/>
          <w:sz w:val="24"/>
          <w:szCs w:val="24"/>
          <w14:ligatures w14:val="none"/>
        </w:rPr>
        <w:t xml:space="preserve"> system. The recorded signals were subsequently processed using MATLAB R2024b, including baseline drift removal, bandpass filtering (7-13 Hz), powerline interference suppression, and wavelet denoising to enhance signal quality for analysis.</w:t>
      </w:r>
      <w:r w:rsidRPr="00A20678">
        <w:rPr>
          <w:rFonts w:ascii="Times New Roman" w:hAnsi="Times New Roman" w:hint="eastAsia"/>
          <w:sz w:val="24"/>
          <w14:ligatures w14:val="none"/>
        </w:rPr>
        <w:t xml:space="preserve"> </w:t>
      </w:r>
    </w:p>
    <w:p w14:paraId="05B94DFE" w14:textId="77777777" w:rsidR="00157FAF" w:rsidRPr="00A20678" w:rsidRDefault="00CD3E44" w:rsidP="00A20678">
      <w:pPr>
        <w:spacing w:before="120" w:after="120"/>
        <w:rPr>
          <w:rFonts w:ascii="Times New Roman" w:hAnsi="Times New Roman" w:cs="Times New Roman"/>
          <w:b/>
          <w:bCs/>
          <w:sz w:val="24"/>
          <w:szCs w:val="24"/>
          <w14:ligatures w14:val="none"/>
        </w:rPr>
      </w:pPr>
      <w:r w:rsidRPr="00A20678">
        <w:rPr>
          <w:rFonts w:ascii="Times New Roman" w:hAnsi="Times New Roman" w:cs="Times New Roman"/>
          <w:b/>
          <w:bCs/>
          <w:sz w:val="24"/>
          <w:szCs w:val="24"/>
          <w14:ligatures w14:val="none"/>
        </w:rPr>
        <w:t>S</w:t>
      </w:r>
      <w:r w:rsidRPr="00A20678">
        <w:rPr>
          <w:rFonts w:ascii="Times New Roman" w:hAnsi="Times New Roman" w:cs="Times New Roman" w:hint="eastAsia"/>
          <w:b/>
          <w:bCs/>
          <w:sz w:val="24"/>
          <w:szCs w:val="24"/>
          <w14:ligatures w14:val="none"/>
        </w:rPr>
        <w:t>1.12 Machine Learning for EMG-Based Gesture Classification</w:t>
      </w:r>
    </w:p>
    <w:p w14:paraId="43EBAE8B" w14:textId="77777777" w:rsidR="00157FAF" w:rsidRPr="00A20678" w:rsidRDefault="00CD3E44" w:rsidP="00A20678">
      <w:pPr>
        <w:spacing w:before="120" w:after="120"/>
        <w:rPr>
          <w:rFonts w:ascii="Times New Roman" w:hAnsi="Times New Roman" w:cs="Times New Roman"/>
          <w:b/>
          <w:bCs/>
          <w:sz w:val="24"/>
          <w:szCs w:val="24"/>
          <w14:ligatures w14:val="none"/>
        </w:rPr>
      </w:pPr>
      <w:r w:rsidRPr="00A20678">
        <w:rPr>
          <w:rFonts w:ascii="Times New Roman" w:hAnsi="Times New Roman" w:cs="Times New Roman" w:hint="eastAsia"/>
          <w:sz w:val="24"/>
          <w:szCs w:val="24"/>
          <w14:ligatures w14:val="none"/>
        </w:rPr>
        <w:t>EMG-based gesture recognition was conducted using a dataset comprising 60 signal recordings per gesture class, across eight distinct gesture types. Each signal was first standardized using z-score normalization and segmented into 5-second temporal windows. These segments were then categorized into five predefined gesture classes and randomly divided into training (60%), validation (20%), and test (20%) subsets.</w:t>
      </w:r>
      <w:r w:rsidRPr="00A20678">
        <w:rPr>
          <w:rFonts w:ascii="Times New Roman" w:hAnsi="Times New Roman" w:cs="Times New Roman" w:hint="eastAsia"/>
          <w:b/>
          <w:bCs/>
          <w:sz w:val="24"/>
          <w:szCs w:val="24"/>
          <w14:ligatures w14:val="none"/>
        </w:rPr>
        <w:t xml:space="preserve"> </w:t>
      </w:r>
      <w:r w:rsidRPr="00A20678">
        <w:rPr>
          <w:rFonts w:ascii="Times New Roman" w:hAnsi="Times New Roman" w:cs="Times New Roman" w:hint="eastAsia"/>
          <w:sz w:val="24"/>
          <w:szCs w:val="24"/>
          <w14:ligatures w14:val="none"/>
        </w:rPr>
        <w:t xml:space="preserve">A compact convolutional neural network (CNN) was designed to extract temporal features hierarchically from the multichannel EMG signals. The model consisted of three one-dimensional convolutional layers with kernel size 5, stride 1, and padding 2, each followed by max-pooling layers (kernel size 2, stride 2). Temporal alignment of the input signals was preserved through symmetric padding. After convolution, the features were flattened and passed through two fully connected (FC) layers, with the first projecting into a 128-dimensional latent space and the second producing the final classification logits. </w:t>
      </w:r>
      <w:proofErr w:type="spellStart"/>
      <w:r w:rsidRPr="00A20678">
        <w:rPr>
          <w:rFonts w:ascii="Times New Roman" w:hAnsi="Times New Roman" w:cs="Times New Roman" w:hint="eastAsia"/>
          <w:sz w:val="24"/>
          <w:szCs w:val="24"/>
          <w14:ligatures w14:val="none"/>
        </w:rPr>
        <w:t>ReLU</w:t>
      </w:r>
      <w:proofErr w:type="spellEnd"/>
      <w:r w:rsidRPr="00A20678">
        <w:rPr>
          <w:rFonts w:ascii="Times New Roman" w:hAnsi="Times New Roman" w:cs="Times New Roman" w:hint="eastAsia"/>
          <w:sz w:val="24"/>
          <w:szCs w:val="24"/>
          <w14:ligatures w14:val="none"/>
        </w:rPr>
        <w:t xml:space="preserve"> functions were employed as activation units throughout, and a dropout layer with a rate of 0.5 was added between FC layers to alleviate overfitting.</w:t>
      </w:r>
    </w:p>
    <w:p w14:paraId="6BEA38CC" w14:textId="2F777E95" w:rsidR="00157FAF" w:rsidRDefault="00CD3E44" w:rsidP="00A20678">
      <w:pPr>
        <w:spacing w:before="120" w:after="120"/>
        <w:rPr>
          <w:rFonts w:ascii="Times New Roman" w:hAnsi="Times New Roman" w:cs="Times New Roman"/>
          <w:sz w:val="24"/>
          <w:szCs w:val="24"/>
          <w14:ligatures w14:val="none"/>
        </w:rPr>
      </w:pPr>
      <w:r w:rsidRPr="00A20678">
        <w:rPr>
          <w:rFonts w:ascii="Times New Roman" w:hAnsi="Times New Roman" w:cs="Times New Roman" w:hint="eastAsia"/>
          <w:sz w:val="24"/>
          <w:szCs w:val="24"/>
          <w14:ligatures w14:val="none"/>
        </w:rPr>
        <w:t xml:space="preserve">The training process used the Adam optimizer (learning rate = </w:t>
      </w:r>
      <w:r w:rsidRPr="00A20678">
        <w:rPr>
          <w:rFonts w:ascii="Times New Roman" w:hAnsi="Times New Roman" w:cs="Times New Roman"/>
          <w:sz w:val="24"/>
          <w:szCs w:val="24"/>
          <w14:ligatures w14:val="none"/>
        </w:rPr>
        <w:t>1×10</w:t>
      </w:r>
      <w:r w:rsidRPr="00A20678">
        <w:rPr>
          <w:rFonts w:ascii="Times New Roman" w:hAnsi="Times New Roman" w:cs="Times New Roman" w:hint="eastAsia"/>
          <w:sz w:val="24"/>
          <w:szCs w:val="24"/>
          <w:vertAlign w:val="superscript"/>
          <w14:ligatures w14:val="none"/>
        </w:rPr>
        <w:t>-4</w:t>
      </w:r>
      <w:r w:rsidRPr="00A20678">
        <w:rPr>
          <w:rFonts w:ascii="Times New Roman" w:hAnsi="Times New Roman" w:cs="Times New Roman" w:hint="eastAsia"/>
          <w:sz w:val="24"/>
          <w:szCs w:val="24"/>
          <w14:ligatures w14:val="none"/>
        </w:rPr>
        <w:t xml:space="preserve">) in conjunction </w:t>
      </w:r>
      <w:r w:rsidRPr="00A20678">
        <w:rPr>
          <w:rFonts w:ascii="Times New Roman" w:hAnsi="Times New Roman" w:cs="Times New Roman" w:hint="eastAsia"/>
          <w:sz w:val="24"/>
          <w:szCs w:val="24"/>
          <w14:ligatures w14:val="none"/>
        </w:rPr>
        <w:lastRenderedPageBreak/>
        <w:t xml:space="preserve">with a cross-entropy loss function. Model performance was validated through stratified 5-fold cross-validation to assess its generalization capabilities. Training was conducted for up to 200 epochs with a batch size of 128, and early stopping was implemented based on stagnation of the validation loss. All experiments were performed using </w:t>
      </w:r>
      <w:proofErr w:type="spellStart"/>
      <w:r w:rsidRPr="00A20678">
        <w:rPr>
          <w:rFonts w:ascii="Times New Roman" w:hAnsi="Times New Roman" w:cs="Times New Roman" w:hint="eastAsia"/>
          <w:sz w:val="24"/>
          <w:szCs w:val="24"/>
          <w14:ligatures w14:val="none"/>
        </w:rPr>
        <w:t>PyTorch</w:t>
      </w:r>
      <w:proofErr w:type="spellEnd"/>
      <w:r w:rsidRPr="00A20678">
        <w:rPr>
          <w:rFonts w:ascii="Times New Roman" w:hAnsi="Times New Roman" w:cs="Times New Roman" w:hint="eastAsia"/>
          <w:sz w:val="24"/>
          <w:szCs w:val="24"/>
          <w14:ligatures w14:val="none"/>
        </w:rPr>
        <w:t xml:space="preserve"> 2.1.1 on a workstation equipped with an NVIDIA RTX 3080 GPU. Classification performance was quantified using both accuracy (ACC) and the weighted F1 score.</w:t>
      </w:r>
      <w:r w:rsidR="00A20678">
        <w:rPr>
          <w:rFonts w:ascii="Times New Roman" w:hAnsi="Times New Roman" w:cs="Times New Roman"/>
          <w:sz w:val="24"/>
          <w:szCs w:val="24"/>
          <w14:ligatures w14:val="none"/>
        </w:rPr>
        <w:t xml:space="preserve"> </w:t>
      </w:r>
    </w:p>
    <w:p w14:paraId="163FDF97" w14:textId="494E20AA" w:rsidR="00A20678" w:rsidRPr="00A20678" w:rsidRDefault="00A20678" w:rsidP="00A20678">
      <w:pPr>
        <w:spacing w:before="120" w:after="120"/>
        <w:rPr>
          <w:rFonts w:ascii="Times New Roman" w:hAnsi="Times New Roman" w:cs="Times New Roman"/>
          <w:b/>
          <w:bCs/>
          <w:noProof/>
          <w:sz w:val="24"/>
          <w:szCs w:val="24"/>
        </w:rPr>
      </w:pPr>
      <w:r w:rsidRPr="00A20678">
        <w:rPr>
          <w:rFonts w:ascii="Times New Roman" w:hAnsi="Times New Roman" w:cs="Times New Roman" w:hint="eastAsia"/>
          <w:b/>
          <w:bCs/>
          <w:sz w:val="28"/>
          <w:szCs w:val="28"/>
          <w14:ligatures w14:val="none"/>
        </w:rPr>
        <w:t>S</w:t>
      </w:r>
      <w:r w:rsidRPr="00A20678">
        <w:rPr>
          <w:rFonts w:ascii="Times New Roman" w:hAnsi="Times New Roman" w:cs="Times New Roman"/>
          <w:b/>
          <w:bCs/>
          <w:sz w:val="28"/>
          <w:szCs w:val="28"/>
          <w14:ligatures w14:val="none"/>
        </w:rPr>
        <w:t>2 Supplementary Figures and Tables</w:t>
      </w:r>
    </w:p>
    <w:p w14:paraId="5FBFD1D8" w14:textId="77777777" w:rsidR="00157FAF" w:rsidRPr="00A20678" w:rsidRDefault="00CD3E44" w:rsidP="00A20678">
      <w:pPr>
        <w:widowControl/>
        <w:spacing w:before="120" w:after="120"/>
        <w:rPr>
          <w:rFonts w:ascii="Times New Roman" w:hAnsi="Times New Roman" w:cs="Times New Roman"/>
          <w:sz w:val="24"/>
          <w:szCs w:val="24"/>
        </w:rPr>
      </w:pPr>
      <w:r w:rsidRPr="00A20678">
        <w:rPr>
          <w:rFonts w:ascii="Times New Roman" w:hAnsi="Times New Roman" w:cs="Times New Roman"/>
          <w:noProof/>
          <w:sz w:val="24"/>
          <w:szCs w:val="24"/>
        </w:rPr>
        <w:drawing>
          <wp:inline distT="0" distB="0" distL="0" distR="0" wp14:anchorId="6AD56F41" wp14:editId="4BD40678">
            <wp:extent cx="5274000" cy="1737391"/>
            <wp:effectExtent l="0" t="0" r="0" b="0"/>
            <wp:docPr id="7722878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000" cy="1737391"/>
                    </a:xfrm>
                    <a:prstGeom prst="rect">
                      <a:avLst/>
                    </a:prstGeom>
                    <a:noFill/>
                  </pic:spPr>
                </pic:pic>
              </a:graphicData>
            </a:graphic>
          </wp:inline>
        </w:drawing>
      </w:r>
    </w:p>
    <w:p w14:paraId="0EC42BBB" w14:textId="5F64C0BD" w:rsidR="00157FAF" w:rsidRPr="00A20678" w:rsidRDefault="00CD3E44" w:rsidP="00A20678">
      <w:pPr>
        <w:widowControl/>
        <w:spacing w:before="120" w:after="120"/>
        <w:rPr>
          <w:rFonts w:ascii="Times New Roman" w:hAnsi="Times New Roman" w:cs="Times New Roman"/>
          <w:sz w:val="24"/>
          <w:szCs w:val="24"/>
        </w:rPr>
      </w:pPr>
      <w:r w:rsidRPr="00A20678">
        <w:rPr>
          <w:rFonts w:ascii="Times New Roman" w:hAnsi="Times New Roman" w:cs="Times New Roman"/>
          <w:b/>
          <w:bCs/>
          <w:sz w:val="24"/>
          <w:szCs w:val="24"/>
        </w:rPr>
        <w:t xml:space="preserve">Fig. S1 </w:t>
      </w:r>
      <w:r w:rsidRPr="00A20678">
        <w:rPr>
          <w:rFonts w:ascii="Times New Roman" w:hAnsi="Times New Roman" w:cs="Times New Roman"/>
          <w:sz w:val="24"/>
          <w:szCs w:val="24"/>
        </w:rPr>
        <w:t xml:space="preserve">SEM images of freeze-dried hydrogels. </w:t>
      </w:r>
      <w:r w:rsidRPr="00A20678">
        <w:rPr>
          <w:rFonts w:ascii="Times New Roman" w:hAnsi="Times New Roman" w:cs="Times New Roman"/>
          <w:b/>
          <w:bCs/>
          <w:sz w:val="24"/>
          <w:szCs w:val="24"/>
        </w:rPr>
        <w:t>a</w:t>
      </w:r>
      <w:r w:rsidRPr="00A20678">
        <w:rPr>
          <w:rFonts w:ascii="Times New Roman" w:hAnsi="Times New Roman" w:cs="Times New Roman"/>
          <w:sz w:val="24"/>
          <w:szCs w:val="24"/>
        </w:rPr>
        <w:t xml:space="preserve"> Porous network of PVA-ANF gel after freeze–thaw and water immersion. </w:t>
      </w:r>
      <w:r w:rsidRPr="00A20678">
        <w:rPr>
          <w:rFonts w:ascii="Times New Roman" w:hAnsi="Times New Roman" w:cs="Times New Roman"/>
          <w:b/>
          <w:bCs/>
          <w:sz w:val="24"/>
          <w:szCs w:val="24"/>
        </w:rPr>
        <w:t>b</w:t>
      </w:r>
      <w:r w:rsidRPr="00A20678">
        <w:rPr>
          <w:rFonts w:ascii="Times New Roman" w:hAnsi="Times New Roman" w:cs="Times New Roman"/>
          <w:sz w:val="24"/>
          <w:szCs w:val="24"/>
        </w:rPr>
        <w:t xml:space="preserve"> Densified and aligned structure of PAP gel after </w:t>
      </w:r>
      <w:proofErr w:type="gramStart"/>
      <w:r w:rsidRPr="00A20678">
        <w:rPr>
          <w:rFonts w:ascii="Times New Roman" w:hAnsi="Times New Roman" w:cs="Times New Roman"/>
          <w:sz w:val="24"/>
          <w:szCs w:val="24"/>
        </w:rPr>
        <w:t>PEDOT:PSS</w:t>
      </w:r>
      <w:proofErr w:type="gramEnd"/>
      <w:r w:rsidRPr="00A20678">
        <w:rPr>
          <w:rFonts w:ascii="Times New Roman" w:hAnsi="Times New Roman" w:cs="Times New Roman"/>
          <w:sz w:val="24"/>
          <w:szCs w:val="24"/>
        </w:rPr>
        <w:t xml:space="preserve"> polymerization and annealing</w:t>
      </w:r>
    </w:p>
    <w:p w14:paraId="0880DF06" w14:textId="77777777" w:rsidR="00157FAF" w:rsidRPr="00A20678" w:rsidRDefault="00CD3E44" w:rsidP="00A20678">
      <w:pPr>
        <w:widowControl/>
        <w:spacing w:before="120" w:after="120"/>
        <w:rPr>
          <w:rFonts w:ascii="Times New Roman" w:hAnsi="Times New Roman" w:cs="Times New Roman"/>
          <w:noProof/>
          <w:sz w:val="24"/>
          <w:szCs w:val="24"/>
        </w:rPr>
      </w:pPr>
      <w:r w:rsidRPr="00A20678">
        <w:rPr>
          <w:rFonts w:ascii="Times New Roman" w:hAnsi="Times New Roman" w:cs="Times New Roman"/>
          <w:noProof/>
          <w:sz w:val="24"/>
          <w:szCs w:val="24"/>
        </w:rPr>
        <w:drawing>
          <wp:inline distT="0" distB="0" distL="0" distR="0" wp14:anchorId="16C7C1E7" wp14:editId="2D41FA20">
            <wp:extent cx="4864100" cy="3799707"/>
            <wp:effectExtent l="0" t="0" r="0" b="0"/>
            <wp:docPr id="1694656329" name="图片 2" descr="图片包含 图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656329" name="图片 2" descr="图片包含 图标&#10;&#10;AI 生成的内容可能不正确。"/>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67782" cy="3802583"/>
                    </a:xfrm>
                    <a:prstGeom prst="rect">
                      <a:avLst/>
                    </a:prstGeom>
                    <a:noFill/>
                  </pic:spPr>
                </pic:pic>
              </a:graphicData>
            </a:graphic>
          </wp:inline>
        </w:drawing>
      </w:r>
    </w:p>
    <w:p w14:paraId="253FFA7C" w14:textId="5725663B" w:rsidR="00157FAF" w:rsidRPr="00A20678" w:rsidRDefault="00CD3E44" w:rsidP="00A20678">
      <w:pPr>
        <w:widowControl/>
        <w:spacing w:before="120" w:after="120"/>
        <w:rPr>
          <w:rFonts w:ascii="Times New Roman" w:hAnsi="Times New Roman" w:cs="Times New Roman"/>
          <w:noProof/>
          <w:sz w:val="24"/>
          <w:szCs w:val="24"/>
        </w:rPr>
      </w:pPr>
      <w:r w:rsidRPr="00A20678">
        <w:rPr>
          <w:rFonts w:ascii="Times New Roman" w:hAnsi="Times New Roman" w:cs="Times New Roman"/>
          <w:b/>
          <w:bCs/>
          <w:noProof/>
          <w:sz w:val="24"/>
          <w:szCs w:val="24"/>
        </w:rPr>
        <w:t>Fig. S2</w:t>
      </w:r>
      <w:r w:rsidRPr="00A20678">
        <w:rPr>
          <w:rFonts w:ascii="Times New Roman" w:hAnsi="Times New Roman" w:cs="Times New Roman"/>
          <w:noProof/>
          <w:sz w:val="24"/>
          <w:szCs w:val="24"/>
        </w:rPr>
        <w:t xml:space="preserve"> Mechanical properties and water content of different hydrogels</w:t>
      </w:r>
    </w:p>
    <w:p w14:paraId="60C741CE" w14:textId="7777777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noProof/>
          <w:sz w:val="24"/>
          <w:szCs w:val="24"/>
        </w:rPr>
        <w:lastRenderedPageBreak/>
        <w:drawing>
          <wp:inline distT="0" distB="0" distL="0" distR="0" wp14:anchorId="5C91CB44" wp14:editId="724F7998">
            <wp:extent cx="4927600" cy="1903326"/>
            <wp:effectExtent l="0" t="0" r="6350" b="1905"/>
            <wp:docPr id="153279156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39096" cy="1907767"/>
                    </a:xfrm>
                    <a:prstGeom prst="rect">
                      <a:avLst/>
                    </a:prstGeom>
                    <a:noFill/>
                  </pic:spPr>
                </pic:pic>
              </a:graphicData>
            </a:graphic>
          </wp:inline>
        </w:drawing>
      </w:r>
    </w:p>
    <w:p w14:paraId="4E9698FE" w14:textId="640095AF"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S3</w:t>
      </w:r>
      <w:r w:rsidRPr="00A20678">
        <w:rPr>
          <w:rFonts w:ascii="Times New Roman" w:hAnsi="Times New Roman" w:cs="Times New Roman"/>
          <w:sz w:val="24"/>
          <w:szCs w:val="24"/>
        </w:rPr>
        <w:t xml:space="preserve"> </w:t>
      </w:r>
      <w:r w:rsidRPr="00A20678">
        <w:rPr>
          <w:rFonts w:ascii="Times New Roman" w:hAnsi="Times New Roman" w:cs="Times New Roman"/>
          <w:b/>
          <w:bCs/>
          <w:sz w:val="24"/>
          <w:szCs w:val="24"/>
        </w:rPr>
        <w:t>a</w:t>
      </w:r>
      <w:r w:rsidRPr="00A20678">
        <w:rPr>
          <w:rFonts w:ascii="Times New Roman" w:hAnsi="Times New Roman" w:cs="Times New Roman"/>
          <w:sz w:val="24"/>
          <w:szCs w:val="24"/>
        </w:rPr>
        <w:t xml:space="preserve"> FTIR spectra of PVA, ANF, and PVA-ANF gels. </w:t>
      </w:r>
      <w:r w:rsidRPr="00A20678">
        <w:rPr>
          <w:rFonts w:ascii="Times New Roman" w:hAnsi="Times New Roman" w:cs="Times New Roman"/>
          <w:b/>
          <w:bCs/>
          <w:sz w:val="24"/>
          <w:szCs w:val="24"/>
        </w:rPr>
        <w:t>b</w:t>
      </w:r>
      <w:r w:rsidRPr="00A20678">
        <w:rPr>
          <w:rFonts w:ascii="Times New Roman" w:hAnsi="Times New Roman" w:cs="Times New Roman"/>
          <w:sz w:val="24"/>
          <w:szCs w:val="24"/>
        </w:rPr>
        <w:t xml:space="preserve"> Tensile stress-strain curves of pure PVA, pure ANF, and PVA-ANF hydrogels with various PVA-to-ANF mass ratios (P</w:t>
      </w:r>
      <w:r w:rsidRPr="00A20678">
        <w:rPr>
          <w:rFonts w:ascii="Times New Roman" w:hAnsi="Times New Roman" w:cs="Times New Roman"/>
          <w:sz w:val="24"/>
          <w:szCs w:val="24"/>
          <w:vertAlign w:val="subscript"/>
        </w:rPr>
        <w:t>x</w:t>
      </w:r>
      <w:r w:rsidRPr="00A20678">
        <w:rPr>
          <w:rFonts w:ascii="Times New Roman" w:hAnsi="Times New Roman" w:cs="Times New Roman"/>
          <w:sz w:val="24"/>
          <w:szCs w:val="24"/>
        </w:rPr>
        <w:t>A</w:t>
      </w:r>
      <w:r w:rsidRPr="00A20678">
        <w:rPr>
          <w:rFonts w:ascii="Times New Roman" w:hAnsi="Times New Roman" w:cs="Times New Roman"/>
          <w:sz w:val="24"/>
          <w:szCs w:val="24"/>
          <w:vertAlign w:val="subscript"/>
        </w:rPr>
        <w:t>1</w:t>
      </w:r>
      <w:r w:rsidRPr="00A20678">
        <w:rPr>
          <w:rFonts w:ascii="Times New Roman" w:hAnsi="Times New Roman" w:cs="Times New Roman"/>
          <w:sz w:val="24"/>
          <w:szCs w:val="24"/>
        </w:rPr>
        <w:t>). Increasing ANF content significantly improves the mechanical strength and modulus of the hydrogel, confirming the reinforcing effect of ANFs within the hydrogen-bonded polymer network</w:t>
      </w:r>
    </w:p>
    <w:p w14:paraId="57AD0E17" w14:textId="77777777" w:rsidR="00157FAF" w:rsidRPr="00A20678" w:rsidRDefault="00CD3E44" w:rsidP="00A20678">
      <w:pPr>
        <w:widowControl/>
        <w:spacing w:before="120" w:after="120"/>
        <w:jc w:val="center"/>
        <w:rPr>
          <w:rFonts w:ascii="Times New Roman" w:hAnsi="Times New Roman" w:cs="Times New Roman"/>
          <w:sz w:val="24"/>
          <w:szCs w:val="24"/>
        </w:rPr>
      </w:pPr>
      <w:r w:rsidRPr="00A20678">
        <w:rPr>
          <w:rFonts w:ascii="Times New Roman" w:hAnsi="Times New Roman" w:cs="Times New Roman"/>
          <w:noProof/>
          <w:sz w:val="24"/>
          <w:szCs w:val="24"/>
        </w:rPr>
        <w:drawing>
          <wp:inline distT="0" distB="0" distL="0" distR="0" wp14:anchorId="28951A28" wp14:editId="2F995ACF">
            <wp:extent cx="2622550" cy="2179798"/>
            <wp:effectExtent l="0" t="0" r="6350" b="0"/>
            <wp:docPr id="22567093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7485" cy="2183900"/>
                    </a:xfrm>
                    <a:prstGeom prst="rect">
                      <a:avLst/>
                    </a:prstGeom>
                    <a:noFill/>
                  </pic:spPr>
                </pic:pic>
              </a:graphicData>
            </a:graphic>
          </wp:inline>
        </w:drawing>
      </w:r>
    </w:p>
    <w:p w14:paraId="6B0D37D7" w14:textId="6308231B" w:rsidR="00157FAF" w:rsidRPr="00A20678" w:rsidRDefault="00CD3E44" w:rsidP="00A20678">
      <w:pPr>
        <w:widowControl/>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S4</w:t>
      </w:r>
      <w:r w:rsidRPr="00A20678">
        <w:rPr>
          <w:rFonts w:ascii="Times New Roman" w:hAnsi="Times New Roman" w:cs="Times New Roman"/>
          <w:sz w:val="24"/>
          <w:szCs w:val="24"/>
        </w:rPr>
        <w:t xml:space="preserve"> Tensile stress–strain curves of P₁₀A₁P hydrogels synthesized with varying EDOT concentrations (5-15 </w:t>
      </w:r>
      <w:proofErr w:type="spellStart"/>
      <w:r w:rsidRPr="00A20678">
        <w:rPr>
          <w:rFonts w:ascii="Times New Roman" w:hAnsi="Times New Roman" w:cs="Times New Roman"/>
          <w:sz w:val="24"/>
          <w:szCs w:val="24"/>
        </w:rPr>
        <w:t>wt</w:t>
      </w:r>
      <w:proofErr w:type="spellEnd"/>
      <w:r w:rsidRPr="00A20678">
        <w:rPr>
          <w:rFonts w:ascii="Times New Roman" w:hAnsi="Times New Roman" w:cs="Times New Roman"/>
          <w:sz w:val="24"/>
          <w:szCs w:val="24"/>
        </w:rPr>
        <w:t>%)</w:t>
      </w:r>
    </w:p>
    <w:p w14:paraId="0716835E" w14:textId="7777777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noProof/>
          <w:sz w:val="24"/>
          <w:szCs w:val="24"/>
        </w:rPr>
        <w:drawing>
          <wp:inline distT="0" distB="0" distL="0" distR="0" wp14:anchorId="101C802B" wp14:editId="1D7C6CA6">
            <wp:extent cx="5274000" cy="1874349"/>
            <wp:effectExtent l="0" t="0" r="0" b="0"/>
            <wp:docPr id="12545454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000" cy="1874349"/>
                    </a:xfrm>
                    <a:prstGeom prst="rect">
                      <a:avLst/>
                    </a:prstGeom>
                    <a:noFill/>
                  </pic:spPr>
                </pic:pic>
              </a:graphicData>
            </a:graphic>
          </wp:inline>
        </w:drawing>
      </w:r>
    </w:p>
    <w:p w14:paraId="5875FEAD" w14:textId="293D8E7E"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S5</w:t>
      </w:r>
      <w:r w:rsidRPr="00A20678">
        <w:rPr>
          <w:rFonts w:ascii="Times New Roman" w:hAnsi="Times New Roman" w:cs="Times New Roman"/>
          <w:sz w:val="24"/>
          <w:szCs w:val="24"/>
        </w:rPr>
        <w:t xml:space="preserve"> </w:t>
      </w:r>
      <w:r w:rsidRPr="00A20678">
        <w:rPr>
          <w:rFonts w:ascii="Times New Roman" w:hAnsi="Times New Roman" w:cs="Times New Roman"/>
          <w:b/>
          <w:bCs/>
          <w:sz w:val="24"/>
          <w:szCs w:val="24"/>
        </w:rPr>
        <w:t>a</w:t>
      </w:r>
      <w:r w:rsidRPr="00A20678">
        <w:rPr>
          <w:rFonts w:ascii="Times New Roman" w:hAnsi="Times New Roman" w:cs="Times New Roman"/>
          <w:sz w:val="24"/>
          <w:szCs w:val="24"/>
        </w:rPr>
        <w:t xml:space="preserve"> Dissipated energy and strength of the P</w:t>
      </w:r>
      <w:r w:rsidRPr="00A20678">
        <w:rPr>
          <w:rFonts w:ascii="Times New Roman" w:hAnsi="Times New Roman" w:cs="Times New Roman"/>
          <w:sz w:val="24"/>
          <w:szCs w:val="24"/>
          <w:vertAlign w:val="subscript"/>
        </w:rPr>
        <w:t>10</w:t>
      </w:r>
      <w:r w:rsidRPr="00A20678">
        <w:rPr>
          <w:rFonts w:ascii="Times New Roman" w:hAnsi="Times New Roman" w:cs="Times New Roman"/>
          <w:sz w:val="24"/>
          <w:szCs w:val="24"/>
        </w:rPr>
        <w:t>A</w:t>
      </w:r>
      <w:r w:rsidRPr="00A20678">
        <w:rPr>
          <w:rFonts w:ascii="Times New Roman" w:hAnsi="Times New Roman" w:cs="Times New Roman"/>
          <w:sz w:val="24"/>
          <w:szCs w:val="24"/>
          <w:vertAlign w:val="subscript"/>
        </w:rPr>
        <w:t>1</w:t>
      </w:r>
      <w:r w:rsidRPr="00A20678">
        <w:rPr>
          <w:rFonts w:ascii="Times New Roman" w:hAnsi="Times New Roman" w:cs="Times New Roman"/>
          <w:sz w:val="24"/>
          <w:szCs w:val="24"/>
        </w:rPr>
        <w:t>P</w:t>
      </w:r>
      <w:r w:rsidRPr="00A20678">
        <w:rPr>
          <w:rFonts w:ascii="Times New Roman" w:hAnsi="Times New Roman" w:cs="Times New Roman"/>
          <w:sz w:val="24"/>
          <w:szCs w:val="24"/>
          <w:vertAlign w:val="subscript"/>
        </w:rPr>
        <w:t>10</w:t>
      </w:r>
      <w:r w:rsidRPr="00A20678">
        <w:rPr>
          <w:rFonts w:ascii="Times New Roman" w:hAnsi="Times New Roman" w:cs="Times New Roman"/>
          <w:sz w:val="24"/>
          <w:szCs w:val="24"/>
        </w:rPr>
        <w:t xml:space="preserve"> hydrogel during 50 cyclic stretching-releasing tests at a fixed strain of 50%. </w:t>
      </w:r>
      <w:r w:rsidRPr="00A20678">
        <w:rPr>
          <w:rFonts w:ascii="Times New Roman" w:hAnsi="Times New Roman" w:cs="Times New Roman"/>
          <w:b/>
          <w:bCs/>
          <w:sz w:val="24"/>
          <w:szCs w:val="24"/>
        </w:rPr>
        <w:t>b</w:t>
      </w:r>
      <w:r w:rsidRPr="00A20678">
        <w:rPr>
          <w:rFonts w:ascii="Times New Roman" w:hAnsi="Times New Roman" w:cs="Times New Roman"/>
          <w:sz w:val="24"/>
          <w:szCs w:val="24"/>
        </w:rPr>
        <w:t xml:space="preserve"> Energy dissipation behavior of the P</w:t>
      </w:r>
      <w:r w:rsidRPr="00A20678">
        <w:rPr>
          <w:rFonts w:ascii="Times New Roman" w:hAnsi="Times New Roman" w:cs="Times New Roman"/>
          <w:sz w:val="24"/>
          <w:szCs w:val="24"/>
          <w:vertAlign w:val="subscript"/>
        </w:rPr>
        <w:t>10</w:t>
      </w:r>
      <w:r w:rsidRPr="00A20678">
        <w:rPr>
          <w:rFonts w:ascii="Times New Roman" w:hAnsi="Times New Roman" w:cs="Times New Roman"/>
          <w:sz w:val="24"/>
          <w:szCs w:val="24"/>
        </w:rPr>
        <w:t>A</w:t>
      </w:r>
      <w:r w:rsidRPr="00A20678">
        <w:rPr>
          <w:rFonts w:ascii="Times New Roman" w:hAnsi="Times New Roman" w:cs="Times New Roman"/>
          <w:sz w:val="24"/>
          <w:szCs w:val="24"/>
          <w:vertAlign w:val="subscript"/>
        </w:rPr>
        <w:t>1</w:t>
      </w:r>
      <w:r w:rsidRPr="00A20678">
        <w:rPr>
          <w:rFonts w:ascii="Times New Roman" w:hAnsi="Times New Roman" w:cs="Times New Roman"/>
          <w:sz w:val="24"/>
          <w:szCs w:val="24"/>
        </w:rPr>
        <w:t>P</w:t>
      </w:r>
      <w:r w:rsidRPr="00A20678">
        <w:rPr>
          <w:rFonts w:ascii="Times New Roman" w:hAnsi="Times New Roman" w:cs="Times New Roman"/>
          <w:sz w:val="24"/>
          <w:szCs w:val="24"/>
          <w:vertAlign w:val="subscript"/>
        </w:rPr>
        <w:t>10</w:t>
      </w:r>
      <w:r w:rsidRPr="00A20678">
        <w:rPr>
          <w:rFonts w:ascii="Times New Roman" w:hAnsi="Times New Roman" w:cs="Times New Roman"/>
          <w:sz w:val="24"/>
          <w:szCs w:val="24"/>
        </w:rPr>
        <w:t xml:space="preserve"> hydrogel under progressively increasing strain</w:t>
      </w:r>
    </w:p>
    <w:p w14:paraId="66A2BD73" w14:textId="77777777" w:rsidR="00157FAF" w:rsidRPr="00A20678" w:rsidRDefault="00CD3E44" w:rsidP="00A20678">
      <w:pPr>
        <w:spacing w:before="120" w:after="120"/>
        <w:jc w:val="center"/>
        <w:rPr>
          <w:rFonts w:ascii="Times New Roman" w:hAnsi="Times New Roman" w:cs="Times New Roman"/>
          <w:color w:val="0070C0"/>
          <w:sz w:val="24"/>
          <w:szCs w:val="24"/>
        </w:rPr>
      </w:pPr>
      <w:r w:rsidRPr="00A20678">
        <w:rPr>
          <w:rFonts w:ascii="Times New Roman" w:hAnsi="Times New Roman" w:cs="Times New Roman"/>
          <w:noProof/>
          <w:color w:val="0070C0"/>
          <w:sz w:val="24"/>
          <w:szCs w:val="24"/>
        </w:rPr>
        <w:lastRenderedPageBreak/>
        <w:drawing>
          <wp:inline distT="0" distB="0" distL="0" distR="0" wp14:anchorId="787D8C19" wp14:editId="2D86DAE5">
            <wp:extent cx="1726726" cy="1885950"/>
            <wp:effectExtent l="0" t="0" r="6985" b="0"/>
            <wp:docPr id="704211913" name="图片 2" descr="图片包含 男人, 女人, 绿色, 站&#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211913" name="图片 2" descr="图片包含 男人, 女人, 绿色, 站&#10;&#10;AI 生成的内容可能不正确。"/>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5414"/>
                    <a:stretch/>
                  </pic:blipFill>
                  <pic:spPr bwMode="auto">
                    <a:xfrm>
                      <a:off x="0" y="0"/>
                      <a:ext cx="1734383" cy="1894313"/>
                    </a:xfrm>
                    <a:prstGeom prst="rect">
                      <a:avLst/>
                    </a:prstGeom>
                    <a:noFill/>
                    <a:ln>
                      <a:noFill/>
                    </a:ln>
                    <a:extLst>
                      <a:ext uri="{53640926-AAD7-44D8-BBD7-CCE9431645EC}">
                        <a14:shadowObscured xmlns:a14="http://schemas.microsoft.com/office/drawing/2010/main"/>
                      </a:ext>
                    </a:extLst>
                  </pic:spPr>
                </pic:pic>
              </a:graphicData>
            </a:graphic>
          </wp:inline>
        </w:drawing>
      </w:r>
    </w:p>
    <w:p w14:paraId="2AD2E152" w14:textId="7777777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 xml:space="preserve">Fig. S6 </w:t>
      </w:r>
      <w:r w:rsidRPr="00A20678">
        <w:rPr>
          <w:rFonts w:ascii="Times New Roman" w:hAnsi="Times New Roman" w:cs="Times New Roman"/>
          <w:sz w:val="24"/>
          <w:szCs w:val="24"/>
        </w:rPr>
        <w:t>Digital photographs of the PAP hydrogel strip (a) before and (b) after 50 loading-unloading cycles at 50% strain (unloaded to 0% strain). The sample shows negligible permanent deformation after cyclic stretching. (</w:t>
      </w:r>
      <w:proofErr w:type="gramStart"/>
      <w:r w:rsidRPr="00A20678">
        <w:rPr>
          <w:rFonts w:ascii="Times New Roman" w:hAnsi="Times New Roman" w:cs="Times New Roman"/>
          <w:sz w:val="24"/>
          <w:szCs w:val="24"/>
        </w:rPr>
        <w:t>scale</w:t>
      </w:r>
      <w:proofErr w:type="gramEnd"/>
      <w:r w:rsidRPr="00A20678">
        <w:rPr>
          <w:rFonts w:ascii="Times New Roman" w:hAnsi="Times New Roman" w:cs="Times New Roman"/>
          <w:sz w:val="24"/>
          <w:szCs w:val="24"/>
        </w:rPr>
        <w:t xml:space="preserve"> bar = 50 mm)</w:t>
      </w:r>
    </w:p>
    <w:p w14:paraId="69B6340B" w14:textId="77777777" w:rsidR="00157FAF" w:rsidRPr="00A20678" w:rsidRDefault="00CD3E44" w:rsidP="00A20678">
      <w:pPr>
        <w:spacing w:before="120" w:after="120"/>
        <w:jc w:val="center"/>
        <w:rPr>
          <w:rFonts w:ascii="Times New Roman" w:hAnsi="Times New Roman" w:cs="Times New Roman"/>
          <w:sz w:val="24"/>
          <w:szCs w:val="24"/>
        </w:rPr>
      </w:pPr>
      <w:r w:rsidRPr="00A20678">
        <w:rPr>
          <w:rFonts w:ascii="Times New Roman" w:hAnsi="Times New Roman" w:cs="Times New Roman"/>
          <w:noProof/>
          <w:sz w:val="24"/>
          <w:szCs w:val="24"/>
        </w:rPr>
        <w:drawing>
          <wp:inline distT="0" distB="0" distL="0" distR="0" wp14:anchorId="290EECF2" wp14:editId="0265D809">
            <wp:extent cx="2730500" cy="2178452"/>
            <wp:effectExtent l="0" t="0" r="0" b="0"/>
            <wp:docPr id="1381499877" name="图片 6"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499877" name="图片 6" descr="图表&#10;&#10;AI 生成的内容可能不正确。"/>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1242" cy="2187023"/>
                    </a:xfrm>
                    <a:prstGeom prst="rect">
                      <a:avLst/>
                    </a:prstGeom>
                    <a:noFill/>
                  </pic:spPr>
                </pic:pic>
              </a:graphicData>
            </a:graphic>
          </wp:inline>
        </w:drawing>
      </w:r>
    </w:p>
    <w:p w14:paraId="65F148F9" w14:textId="50CC39E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S7</w:t>
      </w:r>
      <w:r w:rsidRPr="00A20678">
        <w:rPr>
          <w:rFonts w:ascii="Times New Roman" w:hAnsi="Times New Roman" w:cs="Times New Roman"/>
          <w:sz w:val="24"/>
          <w:szCs w:val="24"/>
        </w:rPr>
        <w:t xml:space="preserve"> FTIR spectra of </w:t>
      </w:r>
      <w:proofErr w:type="gramStart"/>
      <w:r w:rsidRPr="00A20678">
        <w:rPr>
          <w:rFonts w:ascii="Times New Roman" w:hAnsi="Times New Roman" w:cs="Times New Roman"/>
          <w:sz w:val="24"/>
          <w:szCs w:val="24"/>
        </w:rPr>
        <w:t>PEDOT:PSS</w:t>
      </w:r>
      <w:proofErr w:type="gramEnd"/>
      <w:r w:rsidRPr="00A20678">
        <w:rPr>
          <w:rFonts w:ascii="Times New Roman" w:hAnsi="Times New Roman" w:cs="Times New Roman"/>
          <w:sz w:val="24"/>
          <w:szCs w:val="24"/>
        </w:rPr>
        <w:t xml:space="preserve">, PVA-ANF gel, PAP-n gel (no annealed), and PAP gel (annealed). Characteristic peaks of </w:t>
      </w:r>
      <w:proofErr w:type="gramStart"/>
      <w:r w:rsidRPr="00A20678">
        <w:rPr>
          <w:rFonts w:ascii="Times New Roman" w:hAnsi="Times New Roman" w:cs="Times New Roman"/>
          <w:sz w:val="24"/>
          <w:szCs w:val="24"/>
        </w:rPr>
        <w:t>PEDOT:PSS</w:t>
      </w:r>
      <w:proofErr w:type="gramEnd"/>
      <w:r w:rsidRPr="00A20678">
        <w:rPr>
          <w:rFonts w:ascii="Times New Roman" w:hAnsi="Times New Roman" w:cs="Times New Roman"/>
          <w:sz w:val="24"/>
          <w:szCs w:val="24"/>
        </w:rPr>
        <w:t>, including the C-O-C stretching vibration at ~1130 cm</w:t>
      </w:r>
      <w:r w:rsidRPr="00A20678">
        <w:rPr>
          <w:rFonts w:ascii="Times New Roman" w:hAnsi="Times New Roman" w:cs="Times New Roman"/>
          <w:sz w:val="24"/>
          <w:szCs w:val="24"/>
          <w:vertAlign w:val="superscript"/>
        </w:rPr>
        <w:t>-1</w:t>
      </w:r>
      <w:r w:rsidRPr="00A20678">
        <w:rPr>
          <w:rFonts w:ascii="Times New Roman" w:hAnsi="Times New Roman" w:cs="Times New Roman"/>
          <w:sz w:val="24"/>
          <w:szCs w:val="24"/>
        </w:rPr>
        <w:t>, appear in both PAP-n and PAP gels, confirming successful incorporation of the conductive polymer. The O-H/N-H stretching band in the PAP gel becomes broader and more intense compared to PAP-n, suggesting enhanced hydrogen bonding after annealing. These changes suggest improved interfacial interactions and better PEDOT chain ordering within the hydrogel matrix</w:t>
      </w:r>
    </w:p>
    <w:p w14:paraId="54CD8C45" w14:textId="7777777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noProof/>
          <w:sz w:val="24"/>
          <w:szCs w:val="24"/>
        </w:rPr>
        <w:drawing>
          <wp:inline distT="0" distB="0" distL="0" distR="0" wp14:anchorId="166BAA87" wp14:editId="60DCA0F3">
            <wp:extent cx="5274000" cy="1581164"/>
            <wp:effectExtent l="0" t="0" r="0" b="0"/>
            <wp:docPr id="13228849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000" cy="1581164"/>
                    </a:xfrm>
                    <a:prstGeom prst="rect">
                      <a:avLst/>
                    </a:prstGeom>
                    <a:noFill/>
                  </pic:spPr>
                </pic:pic>
              </a:graphicData>
            </a:graphic>
          </wp:inline>
        </w:drawing>
      </w:r>
    </w:p>
    <w:p w14:paraId="2EA024C3" w14:textId="181D7E28"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S8</w:t>
      </w:r>
      <w:r w:rsidRPr="00A20678">
        <w:rPr>
          <w:rFonts w:ascii="Times New Roman" w:hAnsi="Times New Roman" w:cs="Times New Roman"/>
          <w:sz w:val="24"/>
          <w:szCs w:val="24"/>
        </w:rPr>
        <w:t xml:space="preserve"> 2D SAXS patterns of PP </w:t>
      </w:r>
      <w:r w:rsidRPr="00A20678">
        <w:rPr>
          <w:rFonts w:ascii="Times New Roman" w:hAnsi="Times New Roman" w:cs="Times New Roman"/>
          <w:b/>
          <w:bCs/>
          <w:sz w:val="24"/>
          <w:szCs w:val="24"/>
        </w:rPr>
        <w:t>a</w:t>
      </w:r>
      <w:r w:rsidRPr="00A20678">
        <w:rPr>
          <w:rFonts w:ascii="Times New Roman" w:hAnsi="Times New Roman" w:cs="Times New Roman"/>
          <w:sz w:val="24"/>
          <w:szCs w:val="24"/>
        </w:rPr>
        <w:t xml:space="preserve"> PAP-n, </w:t>
      </w:r>
      <w:proofErr w:type="gramStart"/>
      <w:r w:rsidRPr="00A20678">
        <w:rPr>
          <w:rFonts w:ascii="Times New Roman" w:hAnsi="Times New Roman" w:cs="Times New Roman"/>
          <w:b/>
          <w:bCs/>
          <w:sz w:val="24"/>
          <w:szCs w:val="24"/>
        </w:rPr>
        <w:t>b</w:t>
      </w:r>
      <w:proofErr w:type="gramEnd"/>
      <w:r w:rsidRPr="00A20678">
        <w:rPr>
          <w:rFonts w:ascii="Times New Roman" w:hAnsi="Times New Roman" w:cs="Times New Roman"/>
          <w:sz w:val="24"/>
          <w:szCs w:val="24"/>
        </w:rPr>
        <w:t xml:space="preserve"> and PAP </w:t>
      </w:r>
      <w:r w:rsidRPr="00A20678">
        <w:rPr>
          <w:rFonts w:ascii="Times New Roman" w:hAnsi="Times New Roman" w:cs="Times New Roman"/>
          <w:b/>
          <w:bCs/>
          <w:sz w:val="24"/>
          <w:szCs w:val="24"/>
        </w:rPr>
        <w:t>c</w:t>
      </w:r>
      <w:r w:rsidRPr="00A20678">
        <w:rPr>
          <w:rFonts w:ascii="Times New Roman" w:hAnsi="Times New Roman" w:cs="Times New Roman"/>
          <w:sz w:val="24"/>
          <w:szCs w:val="24"/>
        </w:rPr>
        <w:t xml:space="preserve"> hydrogels. The enhanced scattering ring in the PAP sample indicates improved nanoscale structural ordering after annealing</w:t>
      </w:r>
    </w:p>
    <w:p w14:paraId="2E92BAAC" w14:textId="7777777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noProof/>
          <w:sz w:val="24"/>
          <w:szCs w:val="24"/>
        </w:rPr>
        <w:lastRenderedPageBreak/>
        <w:drawing>
          <wp:inline distT="0" distB="0" distL="0" distR="0" wp14:anchorId="481C3CFA" wp14:editId="24836C40">
            <wp:extent cx="5274000" cy="2132770"/>
            <wp:effectExtent l="0" t="0" r="0" b="0"/>
            <wp:docPr id="16016576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000" cy="2132770"/>
                    </a:xfrm>
                    <a:prstGeom prst="rect">
                      <a:avLst/>
                    </a:prstGeom>
                    <a:noFill/>
                  </pic:spPr>
                </pic:pic>
              </a:graphicData>
            </a:graphic>
          </wp:inline>
        </w:drawing>
      </w:r>
    </w:p>
    <w:p w14:paraId="40F3269D" w14:textId="1D19F1C9"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S9 a</w:t>
      </w:r>
      <w:r w:rsidRPr="00A20678">
        <w:rPr>
          <w:rFonts w:ascii="Times New Roman" w:hAnsi="Times New Roman" w:cs="Times New Roman"/>
          <w:sz w:val="24"/>
          <w:szCs w:val="24"/>
        </w:rPr>
        <w:t xml:space="preserve"> 2D WAXS pattern of the annealed PAP hydrogel, showing a well-defined semicrystalline diffraction ring. </w:t>
      </w:r>
      <w:r w:rsidRPr="00A20678">
        <w:rPr>
          <w:rFonts w:ascii="Times New Roman" w:hAnsi="Times New Roman" w:cs="Times New Roman"/>
          <w:b/>
          <w:bCs/>
          <w:sz w:val="24"/>
          <w:szCs w:val="24"/>
        </w:rPr>
        <w:t>b</w:t>
      </w:r>
      <w:r w:rsidRPr="00A20678">
        <w:rPr>
          <w:rFonts w:ascii="Times New Roman" w:hAnsi="Times New Roman" w:cs="Times New Roman"/>
          <w:sz w:val="24"/>
          <w:szCs w:val="24"/>
        </w:rPr>
        <w:t xml:space="preserve"> Azimuthally integrated 1D WAXS profile and fitting of the PAP hydrogel. The sharp peak at q ~ 14.2 nm</w:t>
      </w:r>
      <w:r w:rsidRPr="00A20678">
        <w:rPr>
          <w:rFonts w:ascii="Times New Roman" w:hAnsi="Times New Roman" w:cs="Times New Roman"/>
          <w:sz w:val="24"/>
          <w:szCs w:val="24"/>
          <w:vertAlign w:val="superscript"/>
        </w:rPr>
        <w:t>-1</w:t>
      </w:r>
      <w:r w:rsidRPr="00A20678">
        <w:rPr>
          <w:rFonts w:ascii="Times New Roman" w:hAnsi="Times New Roman" w:cs="Times New Roman"/>
          <w:sz w:val="24"/>
          <w:szCs w:val="24"/>
        </w:rPr>
        <w:t>, assigned to the (101) crystalline plane of PVA, is separated from the amorphous background, confirming the coexistence of crystalline and amorphous domains</w:t>
      </w:r>
    </w:p>
    <w:p w14:paraId="382960BC" w14:textId="7777777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noProof/>
          <w:color w:val="0070C0"/>
          <w:sz w:val="24"/>
          <w:szCs w:val="24"/>
        </w:rPr>
        <w:drawing>
          <wp:inline distT="0" distB="0" distL="0" distR="0" wp14:anchorId="2FE6A401" wp14:editId="3E2E9999">
            <wp:extent cx="5274000" cy="1832167"/>
            <wp:effectExtent l="0" t="0" r="3175" b="0"/>
            <wp:docPr id="75326197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000" cy="1832167"/>
                    </a:xfrm>
                    <a:prstGeom prst="rect">
                      <a:avLst/>
                    </a:prstGeom>
                    <a:noFill/>
                  </pic:spPr>
                </pic:pic>
              </a:graphicData>
            </a:graphic>
          </wp:inline>
        </w:drawing>
      </w:r>
    </w:p>
    <w:p w14:paraId="096769BC" w14:textId="6F5E1D51"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S10</w:t>
      </w:r>
      <w:r w:rsidRPr="00A20678">
        <w:rPr>
          <w:rFonts w:ascii="Times New Roman" w:hAnsi="Times New Roman" w:cs="Times New Roman"/>
          <w:sz w:val="24"/>
          <w:szCs w:val="24"/>
        </w:rPr>
        <w:t xml:space="preserve"> Cross-sectional SEM image and corresponding EDS sulfur mapping of the PAP hydrogel</w:t>
      </w:r>
    </w:p>
    <w:p w14:paraId="5F500479" w14:textId="77777777" w:rsidR="00157FAF" w:rsidRPr="00A20678" w:rsidRDefault="00157FAF" w:rsidP="00A20678">
      <w:pPr>
        <w:spacing w:before="120" w:after="120"/>
        <w:rPr>
          <w:rFonts w:ascii="Times New Roman" w:hAnsi="Times New Roman" w:cs="Times New Roman"/>
          <w:sz w:val="24"/>
          <w:szCs w:val="24"/>
        </w:rPr>
      </w:pPr>
    </w:p>
    <w:p w14:paraId="73CED2C5" w14:textId="77777777" w:rsidR="00157FAF" w:rsidRPr="00A20678" w:rsidRDefault="00CD3E44" w:rsidP="00A20678">
      <w:pPr>
        <w:spacing w:before="120" w:after="120"/>
        <w:jc w:val="center"/>
        <w:rPr>
          <w:rFonts w:ascii="Times New Roman" w:hAnsi="Times New Roman" w:cs="Times New Roman"/>
          <w:sz w:val="24"/>
          <w:szCs w:val="24"/>
        </w:rPr>
      </w:pPr>
      <w:r w:rsidRPr="00A20678">
        <w:rPr>
          <w:rFonts w:ascii="Times New Roman" w:hAnsi="Times New Roman" w:cs="Times New Roman"/>
          <w:noProof/>
          <w:sz w:val="24"/>
          <w:szCs w:val="24"/>
        </w:rPr>
        <w:drawing>
          <wp:inline distT="0" distB="0" distL="0" distR="0" wp14:anchorId="1CC75741" wp14:editId="5C78E203">
            <wp:extent cx="3723801" cy="1841998"/>
            <wp:effectExtent l="0" t="0" r="0" b="0"/>
            <wp:docPr id="13554292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34802" cy="1847439"/>
                    </a:xfrm>
                    <a:prstGeom prst="rect">
                      <a:avLst/>
                    </a:prstGeom>
                    <a:noFill/>
                  </pic:spPr>
                </pic:pic>
              </a:graphicData>
            </a:graphic>
          </wp:inline>
        </w:drawing>
      </w:r>
    </w:p>
    <w:p w14:paraId="13D080E0" w14:textId="0897B121" w:rsidR="00157FAF" w:rsidRPr="00A20678" w:rsidRDefault="00CD3E44" w:rsidP="00A20678">
      <w:pPr>
        <w:spacing w:before="120" w:after="120"/>
        <w:rPr>
          <w:rFonts w:ascii="Times New Roman" w:hAnsi="Times New Roman" w:cs="Times New Roman"/>
          <w:bCs/>
          <w:sz w:val="24"/>
          <w:szCs w:val="24"/>
        </w:rPr>
      </w:pPr>
      <w:r w:rsidRPr="00A20678">
        <w:rPr>
          <w:rFonts w:ascii="Times New Roman" w:hAnsi="Times New Roman" w:cs="Times New Roman"/>
          <w:b/>
          <w:bCs/>
          <w:sz w:val="24"/>
          <w:szCs w:val="24"/>
        </w:rPr>
        <w:t>Fig. S11</w:t>
      </w:r>
      <w:r w:rsidRPr="00A20678">
        <w:rPr>
          <w:rFonts w:ascii="Times New Roman" w:hAnsi="Times New Roman" w:cs="Times New Roman"/>
          <w:sz w:val="24"/>
          <w:szCs w:val="24"/>
        </w:rPr>
        <w:t xml:space="preserve"> </w:t>
      </w:r>
      <w:r w:rsidRPr="00A20678">
        <w:rPr>
          <w:rFonts w:ascii="Times New Roman" w:hAnsi="Times New Roman" w:cs="Times New Roman"/>
          <w:bCs/>
          <w:sz w:val="24"/>
          <w:szCs w:val="24"/>
        </w:rPr>
        <w:t xml:space="preserve">The chemical structure of PEDOT changes from </w:t>
      </w:r>
      <w:proofErr w:type="spellStart"/>
      <w:r w:rsidRPr="00A20678">
        <w:rPr>
          <w:rFonts w:ascii="Times New Roman" w:hAnsi="Times New Roman" w:cs="Times New Roman"/>
          <w:bCs/>
          <w:sz w:val="24"/>
          <w:szCs w:val="24"/>
        </w:rPr>
        <w:t>benzoid</w:t>
      </w:r>
      <w:proofErr w:type="spellEnd"/>
      <w:r w:rsidRPr="00A20678">
        <w:rPr>
          <w:rFonts w:ascii="Times New Roman" w:hAnsi="Times New Roman" w:cs="Times New Roman"/>
          <w:bCs/>
          <w:sz w:val="24"/>
          <w:szCs w:val="24"/>
        </w:rPr>
        <w:t xml:space="preserve"> structure to quinoid structure</w:t>
      </w:r>
    </w:p>
    <w:p w14:paraId="550F5EF6" w14:textId="77777777" w:rsidR="00157FAF" w:rsidRPr="00A20678" w:rsidRDefault="00CD3E44" w:rsidP="00A20678">
      <w:pPr>
        <w:widowControl/>
        <w:spacing w:before="120" w:after="120"/>
        <w:rPr>
          <w:rFonts w:ascii="Times New Roman" w:hAnsi="Times New Roman" w:cs="Times New Roman"/>
          <w:bCs/>
          <w:sz w:val="24"/>
          <w:szCs w:val="24"/>
        </w:rPr>
      </w:pPr>
      <w:r w:rsidRPr="00A20678">
        <w:rPr>
          <w:rFonts w:ascii="Times New Roman" w:hAnsi="Times New Roman" w:cs="Times New Roman"/>
          <w:bCs/>
          <w:sz w:val="24"/>
          <w:szCs w:val="24"/>
        </w:rPr>
        <w:br w:type="page"/>
      </w:r>
    </w:p>
    <w:p w14:paraId="24C73DC2" w14:textId="7777777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noProof/>
          <w:sz w:val="24"/>
          <w:szCs w:val="24"/>
        </w:rPr>
        <w:lastRenderedPageBreak/>
        <w:drawing>
          <wp:inline distT="0" distB="0" distL="0" distR="0" wp14:anchorId="75314F36" wp14:editId="0B9B3625">
            <wp:extent cx="5274000" cy="1444727"/>
            <wp:effectExtent l="0" t="0" r="0" b="0"/>
            <wp:docPr id="65995108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4000" cy="1444727"/>
                    </a:xfrm>
                    <a:prstGeom prst="rect">
                      <a:avLst/>
                    </a:prstGeom>
                    <a:noFill/>
                  </pic:spPr>
                </pic:pic>
              </a:graphicData>
            </a:graphic>
          </wp:inline>
        </w:drawing>
      </w:r>
    </w:p>
    <w:p w14:paraId="2BBFCE06" w14:textId="5900A598"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S12</w:t>
      </w:r>
      <w:r w:rsidRPr="00A20678">
        <w:rPr>
          <w:rFonts w:ascii="Times New Roman" w:hAnsi="Times New Roman" w:cs="Times New Roman"/>
          <w:sz w:val="24"/>
          <w:szCs w:val="24"/>
        </w:rPr>
        <w:t xml:space="preserve"> Atomic force microscopy phase images of </w:t>
      </w:r>
      <w:r w:rsidRPr="00A20678">
        <w:rPr>
          <w:rFonts w:ascii="Times New Roman" w:hAnsi="Times New Roman" w:cs="Times New Roman"/>
          <w:b/>
          <w:bCs/>
          <w:sz w:val="24"/>
          <w:szCs w:val="24"/>
        </w:rPr>
        <w:t>a</w:t>
      </w:r>
      <w:r w:rsidRPr="00A20678">
        <w:rPr>
          <w:rFonts w:ascii="Times New Roman" w:hAnsi="Times New Roman" w:cs="Times New Roman"/>
          <w:sz w:val="24"/>
          <w:szCs w:val="24"/>
        </w:rPr>
        <w:t xml:space="preserve"> </w:t>
      </w:r>
      <w:proofErr w:type="gramStart"/>
      <w:r w:rsidRPr="00A20678">
        <w:rPr>
          <w:rFonts w:ascii="Times New Roman" w:hAnsi="Times New Roman" w:cs="Times New Roman"/>
          <w:sz w:val="24"/>
          <w:szCs w:val="24"/>
        </w:rPr>
        <w:t>PEDOT:PSS</w:t>
      </w:r>
      <w:proofErr w:type="gramEnd"/>
      <w:r w:rsidRPr="00A20678">
        <w:rPr>
          <w:rFonts w:ascii="Times New Roman" w:hAnsi="Times New Roman" w:cs="Times New Roman"/>
          <w:sz w:val="24"/>
          <w:szCs w:val="24"/>
        </w:rPr>
        <w:t xml:space="preserve">; </w:t>
      </w:r>
      <w:r w:rsidRPr="00A20678">
        <w:rPr>
          <w:rFonts w:ascii="Times New Roman" w:hAnsi="Times New Roman" w:cs="Times New Roman"/>
          <w:b/>
          <w:bCs/>
          <w:sz w:val="24"/>
          <w:szCs w:val="24"/>
        </w:rPr>
        <w:t>b</w:t>
      </w:r>
      <w:r w:rsidRPr="00A20678">
        <w:rPr>
          <w:rFonts w:ascii="Times New Roman" w:hAnsi="Times New Roman" w:cs="Times New Roman"/>
          <w:sz w:val="24"/>
          <w:szCs w:val="24"/>
        </w:rPr>
        <w:t xml:space="preserve"> PP hydrogel; </w:t>
      </w:r>
      <w:r w:rsidRPr="00A20678">
        <w:rPr>
          <w:rFonts w:ascii="Times New Roman" w:hAnsi="Times New Roman" w:cs="Times New Roman"/>
          <w:b/>
          <w:bCs/>
          <w:sz w:val="24"/>
          <w:szCs w:val="24"/>
        </w:rPr>
        <w:t>c</w:t>
      </w:r>
      <w:r w:rsidRPr="00A20678">
        <w:rPr>
          <w:rFonts w:ascii="Times New Roman" w:hAnsi="Times New Roman" w:cs="Times New Roman"/>
          <w:sz w:val="24"/>
          <w:szCs w:val="24"/>
        </w:rPr>
        <w:t xml:space="preserve"> PAP hydrogel</w:t>
      </w:r>
    </w:p>
    <w:p w14:paraId="1F6EF8AC" w14:textId="77777777" w:rsidR="00157FAF" w:rsidRPr="00A20678" w:rsidRDefault="00157FAF" w:rsidP="00A20678">
      <w:pPr>
        <w:spacing w:before="120" w:after="120"/>
        <w:rPr>
          <w:rFonts w:ascii="Times New Roman" w:hAnsi="Times New Roman" w:cs="Times New Roman"/>
          <w:sz w:val="24"/>
          <w:szCs w:val="24"/>
        </w:rPr>
      </w:pPr>
    </w:p>
    <w:p w14:paraId="54E6B32C" w14:textId="77777777" w:rsidR="00157FAF" w:rsidRPr="00A20678" w:rsidRDefault="00CD3E44" w:rsidP="00A20678">
      <w:pPr>
        <w:spacing w:before="120" w:after="120"/>
        <w:rPr>
          <w:rFonts w:ascii="Times New Roman" w:hAnsi="Times New Roman" w:cs="Times New Roman"/>
          <w:sz w:val="24"/>
          <w:szCs w:val="24"/>
        </w:rPr>
      </w:pPr>
      <w:bookmarkStart w:id="10" w:name="_Hlk216118315"/>
      <w:r w:rsidRPr="00A20678">
        <w:rPr>
          <w:rFonts w:ascii="Times New Roman" w:hAnsi="Times New Roman" w:cs="Times New Roman"/>
          <w:noProof/>
          <w:sz w:val="24"/>
          <w:szCs w:val="24"/>
        </w:rPr>
        <w:drawing>
          <wp:inline distT="0" distB="0" distL="0" distR="0" wp14:anchorId="6F6C2A7B" wp14:editId="049963ED">
            <wp:extent cx="5274000" cy="1619239"/>
            <wp:effectExtent l="0" t="0" r="0" b="0"/>
            <wp:docPr id="14974401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000" cy="1619239"/>
                    </a:xfrm>
                    <a:prstGeom prst="rect">
                      <a:avLst/>
                    </a:prstGeom>
                    <a:noFill/>
                  </pic:spPr>
                </pic:pic>
              </a:graphicData>
            </a:graphic>
          </wp:inline>
        </w:drawing>
      </w:r>
    </w:p>
    <w:p w14:paraId="22A6C71D" w14:textId="699387CF"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S13</w:t>
      </w:r>
      <w:r w:rsidRPr="00A20678">
        <w:rPr>
          <w:rFonts w:ascii="Times New Roman" w:hAnsi="Times New Roman" w:cs="Times New Roman"/>
          <w:sz w:val="24"/>
          <w:szCs w:val="24"/>
        </w:rPr>
        <w:t xml:space="preserve"> Water contact angle measurements of </w:t>
      </w:r>
      <w:r w:rsidRPr="00A20678">
        <w:rPr>
          <w:rFonts w:ascii="Times New Roman" w:hAnsi="Times New Roman" w:cs="Times New Roman"/>
          <w:b/>
          <w:bCs/>
          <w:sz w:val="24"/>
          <w:szCs w:val="24"/>
        </w:rPr>
        <w:t>a</w:t>
      </w:r>
      <w:r w:rsidRPr="00A20678">
        <w:rPr>
          <w:rFonts w:ascii="Times New Roman" w:hAnsi="Times New Roman" w:cs="Times New Roman"/>
          <w:sz w:val="24"/>
          <w:szCs w:val="24"/>
        </w:rPr>
        <w:t xml:space="preserve"> PAP-n hydrogel and </w:t>
      </w:r>
      <w:r w:rsidRPr="00A20678">
        <w:rPr>
          <w:rFonts w:ascii="Times New Roman" w:hAnsi="Times New Roman" w:cs="Times New Roman"/>
          <w:b/>
          <w:bCs/>
          <w:sz w:val="24"/>
          <w:szCs w:val="24"/>
        </w:rPr>
        <w:t>b</w:t>
      </w:r>
      <w:r w:rsidRPr="00A20678">
        <w:rPr>
          <w:rFonts w:ascii="Times New Roman" w:hAnsi="Times New Roman" w:cs="Times New Roman"/>
          <w:sz w:val="24"/>
          <w:szCs w:val="24"/>
        </w:rPr>
        <w:t xml:space="preserve"> PAP hydrogel. </w:t>
      </w:r>
      <w:r w:rsidRPr="00A20678">
        <w:rPr>
          <w:rFonts w:ascii="Times New Roman" w:hAnsi="Times New Roman" w:cs="Times New Roman"/>
          <w:b/>
          <w:bCs/>
          <w:sz w:val="24"/>
          <w:szCs w:val="24"/>
        </w:rPr>
        <w:t>c</w:t>
      </w:r>
      <w:r w:rsidRPr="00A20678">
        <w:rPr>
          <w:rFonts w:ascii="Times New Roman" w:hAnsi="Times New Roman" w:cs="Times New Roman"/>
          <w:sz w:val="24"/>
          <w:szCs w:val="24"/>
        </w:rPr>
        <w:t xml:space="preserve"> Quantitative comparison of contact angles, indicating increased surface hydrophobicity after post-treatment</w:t>
      </w:r>
      <w:bookmarkEnd w:id="10"/>
    </w:p>
    <w:p w14:paraId="4C366276" w14:textId="77777777" w:rsidR="00157FAF" w:rsidRPr="00A20678" w:rsidRDefault="00CD3E44" w:rsidP="00A20678">
      <w:pPr>
        <w:spacing w:before="120" w:after="120"/>
        <w:jc w:val="center"/>
        <w:rPr>
          <w:rFonts w:ascii="Times New Roman" w:hAnsi="Times New Roman" w:cs="Times New Roman"/>
          <w:sz w:val="24"/>
          <w:szCs w:val="24"/>
        </w:rPr>
      </w:pPr>
      <w:r w:rsidRPr="00A20678">
        <w:rPr>
          <w:rFonts w:ascii="Times New Roman" w:hAnsi="Times New Roman" w:cs="Times New Roman"/>
          <w:noProof/>
          <w:sz w:val="24"/>
          <w:szCs w:val="24"/>
        </w:rPr>
        <w:drawing>
          <wp:inline distT="0" distB="0" distL="0" distR="0" wp14:anchorId="4C304DF9" wp14:editId="742C1488">
            <wp:extent cx="2880000" cy="2621965"/>
            <wp:effectExtent l="0" t="0" r="0" b="0"/>
            <wp:docPr id="831213153" name="图片 1" descr="图片包含 设备, 仪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13153" name="图片 1" descr="图片包含 设备, 仪表&#10;&#10;AI 生成的内容可能不正确。"/>
                    <pic:cNvPicPr/>
                  </pic:nvPicPr>
                  <pic:blipFill>
                    <a:blip r:embed="rId21"/>
                    <a:stretch>
                      <a:fillRect/>
                    </a:stretch>
                  </pic:blipFill>
                  <pic:spPr>
                    <a:xfrm>
                      <a:off x="0" y="0"/>
                      <a:ext cx="2880000" cy="2621965"/>
                    </a:xfrm>
                    <a:prstGeom prst="rect">
                      <a:avLst/>
                    </a:prstGeom>
                  </pic:spPr>
                </pic:pic>
              </a:graphicData>
            </a:graphic>
          </wp:inline>
        </w:drawing>
      </w:r>
    </w:p>
    <w:p w14:paraId="18E3C6C6" w14:textId="5BCE0024"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S14</w:t>
      </w:r>
      <w:r w:rsidRPr="00A20678">
        <w:rPr>
          <w:rFonts w:ascii="Times New Roman" w:hAnsi="Times New Roman" w:cs="Times New Roman"/>
          <w:sz w:val="24"/>
          <w:szCs w:val="24"/>
        </w:rPr>
        <w:t xml:space="preserve"> Photograph of a two-probe conductivity measurement of the PAP hydrogel using a digital multimeter. The hydrogel sample had a length of 48.52 mm, width of 5.17 mm, and thickness of 0.78 mm</w:t>
      </w:r>
    </w:p>
    <w:p w14:paraId="754D520C" w14:textId="77777777" w:rsidR="00157FAF" w:rsidRPr="00A20678" w:rsidRDefault="00157FAF" w:rsidP="00A20678">
      <w:pPr>
        <w:spacing w:before="120" w:after="120"/>
        <w:rPr>
          <w:rFonts w:ascii="Times New Roman" w:hAnsi="Times New Roman" w:cs="Times New Roman"/>
          <w:sz w:val="24"/>
          <w:szCs w:val="24"/>
        </w:rPr>
      </w:pPr>
    </w:p>
    <w:p w14:paraId="7E5C6B33" w14:textId="77777777" w:rsidR="00157FAF" w:rsidRPr="00A20678" w:rsidRDefault="00CD3E44" w:rsidP="00A20678">
      <w:pPr>
        <w:spacing w:before="120" w:after="120"/>
        <w:jc w:val="center"/>
        <w:rPr>
          <w:rFonts w:ascii="Times New Roman" w:hAnsi="Times New Roman" w:cs="Times New Roman"/>
          <w:sz w:val="24"/>
          <w:szCs w:val="24"/>
        </w:rPr>
      </w:pPr>
      <w:r w:rsidRPr="00A20678">
        <w:rPr>
          <w:rFonts w:ascii="Times New Roman" w:hAnsi="Times New Roman" w:cs="Times New Roman"/>
          <w:noProof/>
          <w:sz w:val="24"/>
          <w:szCs w:val="24"/>
        </w:rPr>
        <w:lastRenderedPageBreak/>
        <w:drawing>
          <wp:inline distT="0" distB="0" distL="0" distR="0" wp14:anchorId="5A1CA5C2" wp14:editId="5A90EB22">
            <wp:extent cx="2880000" cy="2256307"/>
            <wp:effectExtent l="0" t="0" r="0" b="0"/>
            <wp:docPr id="14667732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80000" cy="2256307"/>
                    </a:xfrm>
                    <a:prstGeom prst="rect">
                      <a:avLst/>
                    </a:prstGeom>
                    <a:noFill/>
                  </pic:spPr>
                </pic:pic>
              </a:graphicData>
            </a:graphic>
          </wp:inline>
        </w:drawing>
      </w:r>
    </w:p>
    <w:p w14:paraId="483EF24D" w14:textId="08E84D28"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S15</w:t>
      </w:r>
      <w:r w:rsidRPr="00A20678">
        <w:rPr>
          <w:rFonts w:ascii="Times New Roman" w:hAnsi="Times New Roman" w:cs="Times New Roman"/>
          <w:sz w:val="24"/>
          <w:szCs w:val="24"/>
        </w:rPr>
        <w:t xml:space="preserve"> Comparison of electrical conductivity (σ) of the hydrogel measured by the four-probe method and the two-probe method. Data are presented as mean ± </w:t>
      </w:r>
      <w:proofErr w:type="spellStart"/>
      <w:r w:rsidRPr="00A20678">
        <w:rPr>
          <w:rFonts w:ascii="Times New Roman" w:hAnsi="Times New Roman" w:cs="Times New Roman"/>
          <w:sz w:val="24"/>
          <w:szCs w:val="24"/>
        </w:rPr>
        <w:t>s.d.</w:t>
      </w:r>
      <w:proofErr w:type="spellEnd"/>
      <w:r w:rsidRPr="00A20678">
        <w:rPr>
          <w:rFonts w:ascii="Times New Roman" w:hAnsi="Times New Roman" w:cs="Times New Roman"/>
          <w:sz w:val="24"/>
          <w:szCs w:val="24"/>
        </w:rPr>
        <w:t xml:space="preserve"> n = 3</w:t>
      </w:r>
    </w:p>
    <w:p w14:paraId="52D58A77" w14:textId="7777777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noProof/>
          <w:sz w:val="24"/>
          <w:szCs w:val="24"/>
        </w:rPr>
        <w:drawing>
          <wp:inline distT="0" distB="0" distL="0" distR="0" wp14:anchorId="348A7403" wp14:editId="3E9161F2">
            <wp:extent cx="5273675" cy="4023995"/>
            <wp:effectExtent l="0" t="0" r="0" b="0"/>
            <wp:docPr id="9624321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3675" cy="4023995"/>
                    </a:xfrm>
                    <a:prstGeom prst="rect">
                      <a:avLst/>
                    </a:prstGeom>
                    <a:noFill/>
                  </pic:spPr>
                </pic:pic>
              </a:graphicData>
            </a:graphic>
          </wp:inline>
        </w:drawing>
      </w:r>
    </w:p>
    <w:p w14:paraId="2AF3C31E" w14:textId="52E4B678"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S16</w:t>
      </w:r>
      <w:r w:rsidRPr="00A20678">
        <w:rPr>
          <w:rFonts w:ascii="Times New Roman" w:hAnsi="Times New Roman" w:cs="Times New Roman"/>
          <w:sz w:val="24"/>
          <w:szCs w:val="24"/>
        </w:rPr>
        <w:t xml:space="preserve"> Charge-transport characterization of PAP hydrogels. (</w:t>
      </w:r>
      <w:r w:rsidRPr="00A20678">
        <w:rPr>
          <w:rFonts w:ascii="Times New Roman" w:hAnsi="Times New Roman" w:cs="Times New Roman"/>
          <w:b/>
          <w:bCs/>
          <w:sz w:val="24"/>
          <w:szCs w:val="24"/>
        </w:rPr>
        <w:t>a</w:t>
      </w:r>
      <w:r w:rsidRPr="00A20678">
        <w:rPr>
          <w:rFonts w:ascii="Times New Roman" w:hAnsi="Times New Roman" w:cs="Times New Roman"/>
          <w:sz w:val="24"/>
          <w:szCs w:val="24"/>
        </w:rPr>
        <w:t>) Schematic illustration of the sandwich-type electrode configuration. (</w:t>
      </w:r>
      <w:r w:rsidRPr="00A20678">
        <w:rPr>
          <w:rFonts w:ascii="Times New Roman" w:hAnsi="Times New Roman" w:cs="Times New Roman"/>
          <w:b/>
          <w:bCs/>
          <w:sz w:val="24"/>
          <w:szCs w:val="24"/>
        </w:rPr>
        <w:t>b</w:t>
      </w:r>
      <w:r w:rsidRPr="00A20678">
        <w:rPr>
          <w:rFonts w:ascii="Times New Roman" w:hAnsi="Times New Roman" w:cs="Times New Roman"/>
          <w:sz w:val="24"/>
          <w:szCs w:val="24"/>
        </w:rPr>
        <w:t>) Nyquist plots of the PAP hydrogel and PVA/ANF/</w:t>
      </w:r>
      <w:proofErr w:type="spellStart"/>
      <w:r w:rsidRPr="00A20678">
        <w:rPr>
          <w:rFonts w:ascii="Times New Roman" w:hAnsi="Times New Roman" w:cs="Times New Roman"/>
          <w:sz w:val="24"/>
          <w:szCs w:val="24"/>
        </w:rPr>
        <w:t>PSSNa</w:t>
      </w:r>
      <w:proofErr w:type="spellEnd"/>
      <w:r w:rsidRPr="00A20678">
        <w:rPr>
          <w:rFonts w:ascii="Times New Roman" w:hAnsi="Times New Roman" w:cs="Times New Roman"/>
          <w:sz w:val="24"/>
          <w:szCs w:val="24"/>
        </w:rPr>
        <w:t xml:space="preserve"> hydrogel measured by electrochemical impedance spectroscopy. (</w:t>
      </w:r>
      <w:r w:rsidRPr="00A20678">
        <w:rPr>
          <w:rFonts w:ascii="Times New Roman" w:hAnsi="Times New Roman" w:cs="Times New Roman"/>
          <w:b/>
          <w:bCs/>
          <w:sz w:val="24"/>
          <w:szCs w:val="24"/>
        </w:rPr>
        <w:t>c</w:t>
      </w:r>
      <w:r w:rsidRPr="00A20678">
        <w:rPr>
          <w:rFonts w:ascii="Times New Roman" w:hAnsi="Times New Roman" w:cs="Times New Roman"/>
          <w:sz w:val="24"/>
          <w:szCs w:val="24"/>
        </w:rPr>
        <w:t>) DC polarization curves of the PAP hydrogel, the dry PAP film and (</w:t>
      </w:r>
      <w:r w:rsidRPr="00A20678">
        <w:rPr>
          <w:rFonts w:ascii="Times New Roman" w:hAnsi="Times New Roman" w:cs="Times New Roman"/>
          <w:b/>
          <w:bCs/>
          <w:sz w:val="24"/>
          <w:szCs w:val="24"/>
        </w:rPr>
        <w:t>d</w:t>
      </w:r>
      <w:r w:rsidRPr="00A20678">
        <w:rPr>
          <w:rFonts w:ascii="Times New Roman" w:hAnsi="Times New Roman" w:cs="Times New Roman"/>
          <w:sz w:val="24"/>
          <w:szCs w:val="24"/>
        </w:rPr>
        <w:t>) PVA/ANF/</w:t>
      </w:r>
      <w:proofErr w:type="spellStart"/>
      <w:r w:rsidRPr="00A20678">
        <w:rPr>
          <w:rFonts w:ascii="Times New Roman" w:hAnsi="Times New Roman" w:cs="Times New Roman"/>
          <w:sz w:val="24"/>
          <w:szCs w:val="24"/>
        </w:rPr>
        <w:t>PSSNa</w:t>
      </w:r>
      <w:proofErr w:type="spellEnd"/>
      <w:r w:rsidRPr="00A20678">
        <w:rPr>
          <w:rFonts w:ascii="Times New Roman" w:hAnsi="Times New Roman" w:cs="Times New Roman"/>
          <w:sz w:val="24"/>
          <w:szCs w:val="24"/>
        </w:rPr>
        <w:t xml:space="preserve"> hydrogel under a constant bias</w:t>
      </w:r>
    </w:p>
    <w:p w14:paraId="64911416" w14:textId="77777777" w:rsidR="00157FAF" w:rsidRPr="00A20678" w:rsidRDefault="00157FAF" w:rsidP="00A20678">
      <w:pPr>
        <w:spacing w:before="120" w:after="120"/>
        <w:rPr>
          <w:rFonts w:ascii="Times New Roman" w:hAnsi="Times New Roman" w:cs="Times New Roman"/>
          <w:sz w:val="24"/>
          <w:szCs w:val="24"/>
        </w:rPr>
      </w:pPr>
    </w:p>
    <w:p w14:paraId="2CBC870E" w14:textId="77777777" w:rsidR="00157FAF" w:rsidRPr="00A20678" w:rsidRDefault="00157FAF" w:rsidP="00A20678">
      <w:pPr>
        <w:spacing w:before="120" w:after="120"/>
        <w:rPr>
          <w:rFonts w:ascii="Times New Roman" w:hAnsi="Times New Roman" w:cs="Times New Roman"/>
          <w:sz w:val="24"/>
          <w:szCs w:val="24"/>
        </w:rPr>
      </w:pPr>
    </w:p>
    <w:p w14:paraId="2E163779" w14:textId="77777777" w:rsidR="00157FAF" w:rsidRPr="00A20678" w:rsidRDefault="00CD3E44" w:rsidP="00A20678">
      <w:pPr>
        <w:widowControl/>
        <w:spacing w:before="120" w:after="120"/>
        <w:rPr>
          <w:rFonts w:ascii="Times New Roman" w:hAnsi="Times New Roman" w:cs="Times New Roman"/>
          <w:sz w:val="24"/>
          <w:szCs w:val="24"/>
        </w:rPr>
      </w:pPr>
      <w:r w:rsidRPr="00A20678">
        <w:rPr>
          <w:rFonts w:ascii="Times New Roman" w:hAnsi="Times New Roman" w:cs="Times New Roman"/>
          <w:noProof/>
          <w:sz w:val="24"/>
          <w:szCs w:val="24"/>
        </w:rPr>
        <w:lastRenderedPageBreak/>
        <w:drawing>
          <wp:inline distT="0" distB="0" distL="0" distR="0" wp14:anchorId="6A6745FF" wp14:editId="27D5FBDE">
            <wp:extent cx="4851400" cy="2144723"/>
            <wp:effectExtent l="0" t="0" r="6350" b="8255"/>
            <wp:docPr id="151376249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63820" cy="2150214"/>
                    </a:xfrm>
                    <a:prstGeom prst="rect">
                      <a:avLst/>
                    </a:prstGeom>
                    <a:noFill/>
                  </pic:spPr>
                </pic:pic>
              </a:graphicData>
            </a:graphic>
          </wp:inline>
        </w:drawing>
      </w:r>
    </w:p>
    <w:p w14:paraId="751248B4" w14:textId="0E8A3313" w:rsidR="00157FAF" w:rsidRPr="00A20678" w:rsidRDefault="00CD3E44" w:rsidP="00A20678">
      <w:pPr>
        <w:widowControl/>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S17</w:t>
      </w:r>
      <w:r w:rsidRPr="00A20678">
        <w:rPr>
          <w:rFonts w:ascii="Times New Roman" w:hAnsi="Times New Roman" w:cs="Times New Roman"/>
          <w:sz w:val="24"/>
          <w:szCs w:val="24"/>
        </w:rPr>
        <w:t xml:space="preserve"> </w:t>
      </w:r>
      <w:r w:rsidRPr="00A20678">
        <w:rPr>
          <w:rFonts w:ascii="Times New Roman" w:hAnsi="Times New Roman" w:cs="Times New Roman"/>
          <w:b/>
          <w:bCs/>
          <w:sz w:val="24"/>
          <w:szCs w:val="24"/>
        </w:rPr>
        <w:t>a</w:t>
      </w:r>
      <w:r w:rsidRPr="00A20678">
        <w:rPr>
          <w:rFonts w:ascii="Times New Roman" w:hAnsi="Times New Roman" w:cs="Times New Roman"/>
          <w:sz w:val="24"/>
          <w:szCs w:val="24"/>
        </w:rPr>
        <w:t xml:space="preserve"> Hemolysis test of the PAP hydrogel. </w:t>
      </w:r>
      <w:r w:rsidRPr="00A20678">
        <w:rPr>
          <w:rFonts w:ascii="Times New Roman" w:hAnsi="Times New Roman" w:cs="Times New Roman"/>
          <w:b/>
          <w:bCs/>
          <w:sz w:val="24"/>
          <w:szCs w:val="24"/>
        </w:rPr>
        <w:t>b</w:t>
      </w:r>
      <w:r w:rsidRPr="00A20678">
        <w:rPr>
          <w:rFonts w:ascii="Times New Roman" w:hAnsi="Times New Roman" w:cs="Times New Roman"/>
          <w:sz w:val="24"/>
          <w:szCs w:val="24"/>
        </w:rPr>
        <w:t xml:space="preserve"> SEM image of platelet adhesion on the PAP hydrogel surface</w:t>
      </w:r>
    </w:p>
    <w:p w14:paraId="597C2A49" w14:textId="77777777" w:rsidR="00157FAF" w:rsidRPr="00A20678" w:rsidRDefault="00157FAF" w:rsidP="00A20678">
      <w:pPr>
        <w:widowControl/>
        <w:spacing w:before="120" w:after="120"/>
        <w:rPr>
          <w:rFonts w:ascii="Times New Roman" w:hAnsi="Times New Roman" w:cs="Times New Roman"/>
          <w:sz w:val="24"/>
          <w:szCs w:val="24"/>
        </w:rPr>
      </w:pPr>
    </w:p>
    <w:p w14:paraId="3D6B0068" w14:textId="77777777" w:rsidR="00157FAF" w:rsidRPr="00A20678" w:rsidRDefault="00CD3E44" w:rsidP="00A20678">
      <w:pPr>
        <w:widowControl/>
        <w:spacing w:before="120" w:after="120"/>
        <w:jc w:val="center"/>
        <w:rPr>
          <w:rFonts w:ascii="Times New Roman" w:hAnsi="Times New Roman" w:cs="Times New Roman"/>
          <w:sz w:val="24"/>
          <w:szCs w:val="24"/>
        </w:rPr>
      </w:pPr>
      <w:r w:rsidRPr="00A20678">
        <w:rPr>
          <w:rFonts w:ascii="Times New Roman" w:hAnsi="Times New Roman" w:cs="Times New Roman"/>
          <w:noProof/>
          <w:sz w:val="24"/>
          <w:szCs w:val="24"/>
        </w:rPr>
        <w:drawing>
          <wp:inline distT="0" distB="0" distL="0" distR="0" wp14:anchorId="57C9B7B2" wp14:editId="4ADD9A02">
            <wp:extent cx="2110329" cy="2254250"/>
            <wp:effectExtent l="0" t="0" r="4445" b="0"/>
            <wp:docPr id="127469665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18230" cy="2262690"/>
                    </a:xfrm>
                    <a:prstGeom prst="rect">
                      <a:avLst/>
                    </a:prstGeom>
                    <a:noFill/>
                  </pic:spPr>
                </pic:pic>
              </a:graphicData>
            </a:graphic>
          </wp:inline>
        </w:drawing>
      </w:r>
    </w:p>
    <w:p w14:paraId="65D07B5E" w14:textId="326A0E74" w:rsidR="00157FAF" w:rsidRDefault="00CD3E44" w:rsidP="00A20678">
      <w:pPr>
        <w:widowControl/>
        <w:spacing w:before="120" w:after="120"/>
        <w:rPr>
          <w:rFonts w:ascii="Times New Roman" w:hAnsi="Times New Roman" w:cs="Times New Roman"/>
          <w:sz w:val="24"/>
          <w:szCs w:val="24"/>
        </w:rPr>
      </w:pPr>
      <w:bookmarkStart w:id="11" w:name="_Hlk209190595"/>
      <w:r w:rsidRPr="00A20678">
        <w:rPr>
          <w:rFonts w:ascii="Times New Roman" w:hAnsi="Times New Roman" w:cs="Times New Roman"/>
          <w:b/>
          <w:bCs/>
          <w:sz w:val="24"/>
          <w:szCs w:val="24"/>
        </w:rPr>
        <w:t>Fig. S1</w:t>
      </w:r>
      <w:bookmarkEnd w:id="11"/>
      <w:r w:rsidRPr="00A20678">
        <w:rPr>
          <w:rFonts w:ascii="Times New Roman" w:hAnsi="Times New Roman" w:cs="Times New Roman"/>
          <w:b/>
          <w:bCs/>
          <w:sz w:val="24"/>
          <w:szCs w:val="24"/>
        </w:rPr>
        <w:t>8</w:t>
      </w:r>
      <w:r w:rsidRPr="00A20678">
        <w:rPr>
          <w:rFonts w:ascii="Times New Roman" w:hAnsi="Times New Roman" w:cs="Times New Roman"/>
          <w:sz w:val="24"/>
          <w:szCs w:val="24"/>
        </w:rPr>
        <w:t xml:space="preserve"> Photograph of subcutaneous implantation in rats for biocompatibility evaluation</w:t>
      </w:r>
    </w:p>
    <w:p w14:paraId="29B935CF" w14:textId="77777777" w:rsidR="00A20678" w:rsidRPr="00A20678" w:rsidRDefault="00A20678" w:rsidP="00A20678">
      <w:pPr>
        <w:widowControl/>
        <w:spacing w:before="120" w:after="120"/>
        <w:rPr>
          <w:rFonts w:ascii="Times New Roman" w:hAnsi="Times New Roman" w:cs="Times New Roman"/>
          <w:sz w:val="24"/>
          <w:szCs w:val="24"/>
        </w:rPr>
      </w:pPr>
    </w:p>
    <w:p w14:paraId="1553D1CF" w14:textId="46EE554E" w:rsidR="00157FAF" w:rsidRPr="00A20678" w:rsidRDefault="00CD3E44" w:rsidP="00A20678">
      <w:pPr>
        <w:spacing w:before="120" w:after="120"/>
        <w:rPr>
          <w:rFonts w:ascii="Times New Roman" w:hAnsi="Times New Roman" w:cs="Times New Roman"/>
          <w:noProof/>
          <w:sz w:val="24"/>
          <w:szCs w:val="24"/>
        </w:rPr>
      </w:pPr>
      <w:r w:rsidRPr="00A20678">
        <w:rPr>
          <w:rFonts w:ascii="Times New Roman" w:hAnsi="Times New Roman" w:cs="Times New Roman"/>
          <w:noProof/>
          <w:sz w:val="24"/>
          <w:szCs w:val="24"/>
        </w:rPr>
        <w:drawing>
          <wp:inline distT="0" distB="0" distL="0" distR="0" wp14:anchorId="38D0040E" wp14:editId="76D81164">
            <wp:extent cx="5274000" cy="1890410"/>
            <wp:effectExtent l="0" t="0" r="0" b="0"/>
            <wp:docPr id="4483532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74000" cy="1890410"/>
                    </a:xfrm>
                    <a:prstGeom prst="rect">
                      <a:avLst/>
                    </a:prstGeom>
                    <a:noFill/>
                  </pic:spPr>
                </pic:pic>
              </a:graphicData>
            </a:graphic>
          </wp:inline>
        </w:drawing>
      </w:r>
    </w:p>
    <w:p w14:paraId="5165A036" w14:textId="28F0E84C" w:rsidR="00157FAF" w:rsidRPr="00A20678" w:rsidRDefault="00CD3E44" w:rsidP="00A20678">
      <w:pPr>
        <w:spacing w:before="120" w:after="120"/>
        <w:rPr>
          <w:rFonts w:ascii="Times New Roman" w:hAnsi="Times New Roman" w:cs="Times New Roman"/>
          <w:noProof/>
          <w:sz w:val="24"/>
          <w:szCs w:val="24"/>
        </w:rPr>
      </w:pPr>
      <w:bookmarkStart w:id="12" w:name="_Hlk209191552"/>
      <w:r w:rsidRPr="00A20678">
        <w:rPr>
          <w:rFonts w:ascii="Times New Roman" w:hAnsi="Times New Roman" w:cs="Times New Roman"/>
          <w:b/>
          <w:bCs/>
          <w:noProof/>
          <w:sz w:val="24"/>
          <w:szCs w:val="24"/>
        </w:rPr>
        <w:t>Fig. S19 a</w:t>
      </w:r>
      <w:r w:rsidRPr="00A20678">
        <w:rPr>
          <w:rFonts w:ascii="Times New Roman" w:hAnsi="Times New Roman" w:cs="Times New Roman"/>
          <w:noProof/>
          <w:sz w:val="24"/>
          <w:szCs w:val="24"/>
        </w:rPr>
        <w:t xml:space="preserve"> Response t</w:t>
      </w:r>
      <w:bookmarkEnd w:id="12"/>
      <w:r w:rsidRPr="00A20678">
        <w:rPr>
          <w:rFonts w:ascii="Times New Roman" w:hAnsi="Times New Roman" w:cs="Times New Roman"/>
          <w:noProof/>
          <w:sz w:val="24"/>
          <w:szCs w:val="24"/>
        </w:rPr>
        <w:t xml:space="preserve">ime of the PAP hydrogel sensor. </w:t>
      </w:r>
      <w:r w:rsidRPr="00A20678">
        <w:rPr>
          <w:rFonts w:ascii="Times New Roman" w:hAnsi="Times New Roman" w:cs="Times New Roman"/>
          <w:b/>
          <w:bCs/>
          <w:noProof/>
          <w:sz w:val="24"/>
          <w:szCs w:val="24"/>
        </w:rPr>
        <w:t>b</w:t>
      </w:r>
      <w:r w:rsidRPr="00A20678">
        <w:rPr>
          <w:rFonts w:ascii="Times New Roman" w:hAnsi="Times New Roman" w:cs="Times New Roman"/>
          <w:noProof/>
          <w:sz w:val="24"/>
          <w:szCs w:val="24"/>
        </w:rPr>
        <w:t xml:space="preserve"> </w:t>
      </w:r>
      <w:bookmarkStart w:id="13" w:name="_Hlk216117967"/>
      <w:r w:rsidRPr="00A20678">
        <w:rPr>
          <w:rFonts w:ascii="Times New Roman" w:hAnsi="Times New Roman" w:cs="Times New Roman"/>
          <w:noProof/>
          <w:sz w:val="24"/>
          <w:szCs w:val="24"/>
        </w:rPr>
        <w:t>Gauge factor across varying strain ranges</w:t>
      </w:r>
      <w:bookmarkEnd w:id="13"/>
    </w:p>
    <w:p w14:paraId="5185CE86" w14:textId="77777777" w:rsidR="00157FAF" w:rsidRPr="00A20678" w:rsidRDefault="00CD3E44" w:rsidP="00A20678">
      <w:pPr>
        <w:spacing w:before="120" w:after="120"/>
        <w:jc w:val="center"/>
        <w:rPr>
          <w:rFonts w:ascii="Times New Roman" w:hAnsi="Times New Roman" w:cs="Times New Roman"/>
          <w:noProof/>
          <w:sz w:val="24"/>
          <w:szCs w:val="24"/>
        </w:rPr>
      </w:pPr>
      <w:r w:rsidRPr="00A20678">
        <w:rPr>
          <w:rFonts w:ascii="Times New Roman" w:hAnsi="Times New Roman" w:cs="Times New Roman"/>
          <w:noProof/>
          <w:sz w:val="24"/>
          <w:szCs w:val="24"/>
        </w:rPr>
        <w:lastRenderedPageBreak/>
        <w:drawing>
          <wp:inline distT="0" distB="0" distL="0" distR="0" wp14:anchorId="4E7E8A0D" wp14:editId="1EC77D51">
            <wp:extent cx="2368550" cy="1996129"/>
            <wp:effectExtent l="0" t="0" r="0" b="4445"/>
            <wp:docPr id="1563465824"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65824" name="图片 1" descr="图示&#10;&#10;AI 生成的内容可能不正确。"/>
                    <pic:cNvPicPr/>
                  </pic:nvPicPr>
                  <pic:blipFill>
                    <a:blip r:embed="rId27"/>
                    <a:stretch>
                      <a:fillRect/>
                    </a:stretch>
                  </pic:blipFill>
                  <pic:spPr>
                    <a:xfrm>
                      <a:off x="0" y="0"/>
                      <a:ext cx="2369172" cy="1996653"/>
                    </a:xfrm>
                    <a:prstGeom prst="rect">
                      <a:avLst/>
                    </a:prstGeom>
                  </pic:spPr>
                </pic:pic>
              </a:graphicData>
            </a:graphic>
          </wp:inline>
        </w:drawing>
      </w:r>
    </w:p>
    <w:p w14:paraId="58983C94" w14:textId="03B5B310" w:rsidR="00157FAF" w:rsidRPr="00A20678" w:rsidRDefault="00CD3E44" w:rsidP="00A20678">
      <w:pPr>
        <w:spacing w:before="120" w:after="120"/>
        <w:rPr>
          <w:rFonts w:ascii="Times New Roman" w:hAnsi="Times New Roman" w:cs="Times New Roman"/>
          <w:noProof/>
          <w:sz w:val="24"/>
          <w:szCs w:val="24"/>
        </w:rPr>
      </w:pPr>
      <w:r w:rsidRPr="00A20678">
        <w:rPr>
          <w:rFonts w:ascii="Times New Roman" w:hAnsi="Times New Roman" w:cs="Times New Roman"/>
          <w:b/>
          <w:bCs/>
          <w:noProof/>
          <w:sz w:val="24"/>
          <w:szCs w:val="24"/>
        </w:rPr>
        <w:t>Fig. S20</w:t>
      </w:r>
      <w:r w:rsidRPr="00A20678">
        <w:rPr>
          <w:rFonts w:ascii="Times New Roman" w:hAnsi="Times New Roman" w:cs="Times New Roman"/>
          <w:noProof/>
          <w:sz w:val="24"/>
          <w:szCs w:val="24"/>
        </w:rPr>
        <w:t xml:space="preserve"> Comparison between the experimentally measured resistance change and the purely geometric prediction as a function of tensile strain. The experimental </w:t>
      </w:r>
      <m:oMath>
        <m:r>
          <m:rPr>
            <m:sty m:val="p"/>
          </m:rPr>
          <w:rPr>
            <w:rFonts w:ascii="Cambria Math" w:hAnsi="Cambria Math" w:cs="Times New Roman"/>
            <w:noProof/>
            <w:sz w:val="24"/>
            <w:szCs w:val="24"/>
          </w:rPr>
          <m:t>R/</m:t>
        </m:r>
        <m:sSub>
          <m:sSubPr>
            <m:ctrlPr>
              <w:rPr>
                <w:rFonts w:ascii="Cambria Math" w:hAnsi="Cambria Math" w:cs="Times New Roman"/>
                <w:noProof/>
                <w:sz w:val="24"/>
                <w:szCs w:val="24"/>
              </w:rPr>
            </m:ctrlPr>
          </m:sSubPr>
          <m:e>
            <m:r>
              <m:rPr>
                <m:sty m:val="p"/>
              </m:rPr>
              <w:rPr>
                <w:rFonts w:ascii="Cambria Math" w:hAnsi="Cambria Math" w:cs="Times New Roman"/>
                <w:noProof/>
                <w:sz w:val="24"/>
                <w:szCs w:val="24"/>
              </w:rPr>
              <m:t>R</m:t>
            </m:r>
          </m:e>
          <m:sub>
            <m:r>
              <m:rPr>
                <m:sty m:val="p"/>
              </m:rPr>
              <w:rPr>
                <w:rFonts w:ascii="Cambria Math" w:hAnsi="Cambria Math" w:cs="Times New Roman"/>
                <w:noProof/>
                <w:sz w:val="24"/>
                <w:szCs w:val="24"/>
              </w:rPr>
              <m:t>0</m:t>
            </m:r>
          </m:sub>
        </m:sSub>
      </m:oMath>
      <w:r w:rsidRPr="00A20678">
        <w:rPr>
          <w:rFonts w:ascii="Times New Roman" w:hAnsi="Times New Roman" w:cs="Times New Roman"/>
          <w:noProof/>
          <w:sz w:val="24"/>
          <w:szCs w:val="24"/>
        </w:rPr>
        <w:t xml:space="preserve">-strain curve (solid line) shows a pronounced deviation from the theoretical calculation </w:t>
      </w:r>
      <m:oMath>
        <m:r>
          <m:rPr>
            <m:sty m:val="p"/>
          </m:rPr>
          <w:rPr>
            <w:rFonts w:ascii="Cambria Math" w:hAnsi="Cambria Math" w:cs="Times New Roman"/>
            <w:noProof/>
            <w:sz w:val="24"/>
            <w:szCs w:val="24"/>
          </w:rPr>
          <m:t>R/</m:t>
        </m:r>
        <m:sSub>
          <m:sSubPr>
            <m:ctrlPr>
              <w:rPr>
                <w:rFonts w:ascii="Cambria Math" w:hAnsi="Cambria Math" w:cs="Times New Roman"/>
                <w:noProof/>
                <w:sz w:val="24"/>
                <w:szCs w:val="24"/>
              </w:rPr>
            </m:ctrlPr>
          </m:sSubPr>
          <m:e>
            <m:r>
              <m:rPr>
                <m:sty m:val="p"/>
              </m:rPr>
              <w:rPr>
                <w:rFonts w:ascii="Cambria Math" w:hAnsi="Cambria Math" w:cs="Times New Roman"/>
                <w:noProof/>
                <w:sz w:val="24"/>
                <w:szCs w:val="24"/>
              </w:rPr>
              <m:t>R</m:t>
            </m:r>
          </m:e>
          <m:sub>
            <m:r>
              <m:rPr>
                <m:sty m:val="p"/>
              </m:rPr>
              <w:rPr>
                <w:rFonts w:ascii="Cambria Math" w:hAnsi="Cambria Math" w:cs="Times New Roman"/>
                <w:noProof/>
                <w:sz w:val="24"/>
                <w:szCs w:val="24"/>
              </w:rPr>
              <m:t>0</m:t>
            </m:r>
          </m:sub>
        </m:sSub>
        <m:r>
          <m:rPr>
            <m:sty m:val="p"/>
          </m:rPr>
          <w:rPr>
            <w:rFonts w:ascii="Cambria Math" w:hAnsi="Cambria Math" w:cs="Times New Roman"/>
            <w:noProof/>
            <w:sz w:val="24"/>
            <w:szCs w:val="24"/>
          </w:rPr>
          <m:t>=</m:t>
        </m:r>
        <m:sSup>
          <m:sSupPr>
            <m:ctrlPr>
              <w:rPr>
                <w:rFonts w:ascii="Cambria Math" w:hAnsi="Cambria Math" w:cs="Times New Roman"/>
                <w:noProof/>
                <w:sz w:val="24"/>
                <w:szCs w:val="24"/>
              </w:rPr>
            </m:ctrlPr>
          </m:sSupPr>
          <m:e>
            <m:r>
              <m:rPr>
                <m:sty m:val="p"/>
              </m:rPr>
              <w:rPr>
                <w:rFonts w:ascii="Cambria Math" w:hAnsi="Cambria Math" w:cs="Times New Roman"/>
                <w:noProof/>
                <w:sz w:val="24"/>
                <w:szCs w:val="24"/>
              </w:rPr>
              <m:t>λ</m:t>
            </m:r>
          </m:e>
          <m:sup>
            <m:r>
              <m:rPr>
                <m:sty m:val="p"/>
              </m:rPr>
              <w:rPr>
                <w:rFonts w:ascii="Cambria Math" w:hAnsi="Cambria Math" w:cs="Times New Roman"/>
                <w:noProof/>
                <w:sz w:val="24"/>
                <w:szCs w:val="24"/>
              </w:rPr>
              <m:t>2</m:t>
            </m:r>
          </m:sup>
        </m:sSup>
      </m:oMath>
      <w:r w:rsidRPr="00A20678">
        <w:rPr>
          <w:rFonts w:ascii="Times New Roman" w:hAnsi="Times New Roman" w:cs="Times New Roman"/>
          <w:noProof/>
          <w:sz w:val="24"/>
          <w:szCs w:val="24"/>
        </w:rPr>
        <w:t>(dashed line), which is based on the assumption constant resistivity and incompressible deformation (Poisson’s ratio</w:t>
      </w:r>
      <m:oMath>
        <m:r>
          <m:rPr>
            <m:sty m:val="p"/>
          </m:rPr>
          <w:rPr>
            <w:rFonts w:ascii="Cambria Math" w:hAnsi="Cambria Math" w:cs="Times New Roman"/>
            <w:noProof/>
            <w:sz w:val="24"/>
            <w:szCs w:val="24"/>
          </w:rPr>
          <m:t xml:space="preserve"> ν≈0.5</m:t>
        </m:r>
      </m:oMath>
      <w:r w:rsidRPr="00A20678">
        <w:rPr>
          <w:rFonts w:ascii="Times New Roman" w:hAnsi="Times New Roman" w:cs="Times New Roman"/>
          <w:noProof/>
          <w:sz w:val="24"/>
          <w:szCs w:val="24"/>
        </w:rPr>
        <w:t xml:space="preserve">, </w:t>
      </w:r>
      <m:oMath>
        <m:r>
          <m:rPr>
            <m:sty m:val="p"/>
          </m:rPr>
          <w:rPr>
            <w:rFonts w:ascii="Cambria Math" w:hAnsi="Cambria Math" w:cs="Times New Roman"/>
            <w:noProof/>
            <w:sz w:val="24"/>
            <w:szCs w:val="24"/>
          </w:rPr>
          <m:t>λ=1+ε</m:t>
        </m:r>
      </m:oMath>
      <w:r w:rsidRPr="00A20678">
        <w:rPr>
          <w:rFonts w:ascii="Times New Roman" w:hAnsi="Times New Roman" w:cs="Times New Roman"/>
          <w:noProof/>
          <w:sz w:val="24"/>
          <w:szCs w:val="24"/>
        </w:rPr>
        <w:t>)</w:t>
      </w:r>
    </w:p>
    <w:p w14:paraId="012E8812" w14:textId="77777777" w:rsidR="00157FAF" w:rsidRPr="00A20678" w:rsidRDefault="00CD3E44" w:rsidP="00A20678">
      <w:pPr>
        <w:spacing w:before="120" w:after="120"/>
        <w:jc w:val="center"/>
        <w:rPr>
          <w:rFonts w:ascii="Times New Roman" w:hAnsi="Times New Roman" w:cs="Times New Roman"/>
          <w:noProof/>
          <w:sz w:val="24"/>
          <w:szCs w:val="24"/>
        </w:rPr>
      </w:pPr>
      <w:r w:rsidRPr="00A20678">
        <w:rPr>
          <w:rFonts w:ascii="Times New Roman" w:hAnsi="Times New Roman" w:cs="Times New Roman"/>
          <w:noProof/>
          <w:sz w:val="24"/>
          <w:szCs w:val="24"/>
        </w:rPr>
        <w:drawing>
          <wp:inline distT="0" distB="0" distL="0" distR="0" wp14:anchorId="23CAAA36" wp14:editId="1505707C">
            <wp:extent cx="4343400" cy="2105236"/>
            <wp:effectExtent l="0" t="0" r="0" b="9525"/>
            <wp:docPr id="10451924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51540" cy="2109181"/>
                    </a:xfrm>
                    <a:prstGeom prst="rect">
                      <a:avLst/>
                    </a:prstGeom>
                    <a:noFill/>
                  </pic:spPr>
                </pic:pic>
              </a:graphicData>
            </a:graphic>
          </wp:inline>
        </w:drawing>
      </w:r>
    </w:p>
    <w:p w14:paraId="571DE8D9" w14:textId="77777777" w:rsidR="00A20678" w:rsidRDefault="00CD3E44" w:rsidP="00A20678">
      <w:pPr>
        <w:spacing w:before="120" w:after="120"/>
        <w:rPr>
          <w:rFonts w:ascii="Times New Roman" w:hAnsi="Times New Roman" w:cs="Times New Roman"/>
          <w:noProof/>
          <w:sz w:val="24"/>
          <w:szCs w:val="24"/>
        </w:rPr>
      </w:pPr>
      <w:r w:rsidRPr="00A20678">
        <w:rPr>
          <w:rFonts w:ascii="Times New Roman" w:hAnsi="Times New Roman" w:cs="Times New Roman"/>
          <w:b/>
          <w:bCs/>
          <w:noProof/>
          <w:sz w:val="24"/>
          <w:szCs w:val="24"/>
        </w:rPr>
        <w:t>Fig. S21</w:t>
      </w:r>
      <w:r w:rsidRPr="00A20678">
        <w:rPr>
          <w:rFonts w:ascii="Times New Roman" w:hAnsi="Times New Roman" w:cs="Times New Roman"/>
          <w:noProof/>
          <w:sz w:val="24"/>
          <w:szCs w:val="24"/>
        </w:rPr>
        <w:t xml:space="preserve"> Cyclic sensing responses of the PAP hydrogel at 1, 1.5, and 2 Hz under 10% strain</w:t>
      </w:r>
    </w:p>
    <w:p w14:paraId="51A46707" w14:textId="28E0E780" w:rsidR="00157FAF" w:rsidRPr="00A20678" w:rsidRDefault="00CD3E44" w:rsidP="00A20678">
      <w:pPr>
        <w:spacing w:before="120" w:after="120"/>
        <w:jc w:val="center"/>
        <w:rPr>
          <w:rFonts w:ascii="Times New Roman" w:hAnsi="Times New Roman" w:cs="Times New Roman"/>
          <w:noProof/>
          <w:sz w:val="24"/>
          <w:szCs w:val="24"/>
        </w:rPr>
      </w:pPr>
      <w:r w:rsidRPr="00A20678">
        <w:rPr>
          <w:rFonts w:ascii="Times New Roman" w:hAnsi="Times New Roman" w:cs="Times New Roman"/>
          <w:noProof/>
          <w:sz w:val="24"/>
          <w:szCs w:val="24"/>
        </w:rPr>
        <w:drawing>
          <wp:inline distT="0" distB="0" distL="0" distR="0" wp14:anchorId="1C01EE1C" wp14:editId="40E609B5">
            <wp:extent cx="2514600" cy="2094163"/>
            <wp:effectExtent l="0" t="0" r="0" b="1905"/>
            <wp:docPr id="49747439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19436" cy="2098190"/>
                    </a:xfrm>
                    <a:prstGeom prst="rect">
                      <a:avLst/>
                    </a:prstGeom>
                    <a:noFill/>
                  </pic:spPr>
                </pic:pic>
              </a:graphicData>
            </a:graphic>
          </wp:inline>
        </w:drawing>
      </w:r>
    </w:p>
    <w:p w14:paraId="36C75FD4" w14:textId="540F421D" w:rsidR="00157FAF" w:rsidRPr="00A20678" w:rsidRDefault="00CD3E44" w:rsidP="00A20678">
      <w:pPr>
        <w:spacing w:before="120" w:after="120"/>
        <w:rPr>
          <w:rFonts w:ascii="Times New Roman" w:hAnsi="Times New Roman" w:cs="Times New Roman"/>
          <w:noProof/>
          <w:sz w:val="24"/>
          <w:szCs w:val="24"/>
        </w:rPr>
      </w:pPr>
      <w:bookmarkStart w:id="14" w:name="_Hlk209192082"/>
      <w:r w:rsidRPr="00A20678">
        <w:rPr>
          <w:rFonts w:ascii="Times New Roman" w:hAnsi="Times New Roman" w:cs="Times New Roman"/>
          <w:b/>
          <w:bCs/>
          <w:noProof/>
          <w:sz w:val="24"/>
          <w:szCs w:val="24"/>
        </w:rPr>
        <w:t xml:space="preserve">Fig. S22 </w:t>
      </w:r>
      <w:r w:rsidRPr="00A20678">
        <w:rPr>
          <w:rFonts w:ascii="Times New Roman" w:hAnsi="Times New Roman" w:cs="Times New Roman"/>
          <w:noProof/>
          <w:sz w:val="24"/>
          <w:szCs w:val="24"/>
        </w:rPr>
        <w:t>Stepwise loading test of the PVA/PEDOT:PSS hydrogel, which fractured at only 100 g, highlighting its poor mechanical robustness</w:t>
      </w:r>
      <w:bookmarkEnd w:id="14"/>
      <w:r w:rsidRPr="00A20678">
        <w:rPr>
          <w:rFonts w:ascii="Times New Roman" w:hAnsi="Times New Roman" w:cs="Times New Roman"/>
          <w:noProof/>
          <w:sz w:val="24"/>
          <w:szCs w:val="24"/>
        </w:rPr>
        <w:br w:type="page"/>
      </w:r>
    </w:p>
    <w:p w14:paraId="2ED41C9C" w14:textId="77777777" w:rsidR="00157FAF" w:rsidRPr="00A20678" w:rsidRDefault="00CD3E44" w:rsidP="00A20678">
      <w:pPr>
        <w:spacing w:before="120" w:after="120"/>
        <w:rPr>
          <w:rFonts w:ascii="Times New Roman" w:hAnsi="Times New Roman" w:cs="Times New Roman"/>
          <w:noProof/>
          <w:sz w:val="24"/>
          <w:szCs w:val="24"/>
        </w:rPr>
      </w:pPr>
      <w:r w:rsidRPr="00A20678">
        <w:rPr>
          <w:rFonts w:ascii="Times New Roman" w:hAnsi="Times New Roman" w:cs="Times New Roman"/>
          <w:noProof/>
          <w:sz w:val="24"/>
          <w:szCs w:val="24"/>
        </w:rPr>
        <w:lastRenderedPageBreak/>
        <w:drawing>
          <wp:inline distT="0" distB="0" distL="0" distR="0" wp14:anchorId="72B3D09B" wp14:editId="56B700E9">
            <wp:extent cx="5274000" cy="4901412"/>
            <wp:effectExtent l="0" t="0" r="0" b="0"/>
            <wp:docPr id="20684240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74000" cy="4901412"/>
                    </a:xfrm>
                    <a:prstGeom prst="rect">
                      <a:avLst/>
                    </a:prstGeom>
                    <a:noFill/>
                  </pic:spPr>
                </pic:pic>
              </a:graphicData>
            </a:graphic>
          </wp:inline>
        </w:drawing>
      </w:r>
    </w:p>
    <w:p w14:paraId="1AF84AF6" w14:textId="797D1B22" w:rsidR="00157FAF" w:rsidRPr="00A20678" w:rsidRDefault="00CD3E44" w:rsidP="00A20678">
      <w:pPr>
        <w:spacing w:before="120" w:after="120"/>
        <w:rPr>
          <w:rFonts w:ascii="Times New Roman" w:hAnsi="Times New Roman" w:cs="Times New Roman"/>
          <w:noProof/>
          <w:sz w:val="24"/>
          <w:szCs w:val="24"/>
        </w:rPr>
      </w:pPr>
      <w:r w:rsidRPr="00A20678">
        <w:rPr>
          <w:rFonts w:ascii="Times New Roman" w:hAnsi="Times New Roman" w:cs="Times New Roman"/>
          <w:b/>
          <w:bCs/>
          <w:noProof/>
          <w:sz w:val="24"/>
          <w:szCs w:val="24"/>
        </w:rPr>
        <w:t xml:space="preserve">Fig. S23 </w:t>
      </w:r>
      <w:r w:rsidRPr="00A20678">
        <w:rPr>
          <w:rFonts w:ascii="Times New Roman" w:hAnsi="Times New Roman" w:cs="Times New Roman"/>
          <w:noProof/>
          <w:sz w:val="24"/>
          <w:szCs w:val="24"/>
        </w:rPr>
        <w:t>Hammering tests of PAP and PVA-PEDOT:PSS hydrogels. PAP hydrogel maintained stable lighting under hammering, while PVA-PEDOT:PSS gel weakened and damaged</w:t>
      </w:r>
    </w:p>
    <w:p w14:paraId="0AEE8574" w14:textId="77777777" w:rsidR="00157FAF" w:rsidRPr="00A20678" w:rsidRDefault="00CD3E44" w:rsidP="00A20678">
      <w:pPr>
        <w:widowControl/>
        <w:spacing w:before="120" w:after="120"/>
        <w:jc w:val="center"/>
        <w:rPr>
          <w:rFonts w:ascii="Times New Roman" w:hAnsi="Times New Roman" w:cs="Times New Roman"/>
          <w:noProof/>
          <w:sz w:val="24"/>
          <w:szCs w:val="24"/>
        </w:rPr>
      </w:pPr>
      <w:r w:rsidRPr="00A20678">
        <w:rPr>
          <w:rFonts w:ascii="Times New Roman" w:hAnsi="Times New Roman" w:cs="Times New Roman"/>
          <w:noProof/>
          <w:sz w:val="24"/>
          <w:szCs w:val="24"/>
        </w:rPr>
        <w:drawing>
          <wp:inline distT="0" distB="0" distL="0" distR="0" wp14:anchorId="568FE1C0" wp14:editId="66EB9563">
            <wp:extent cx="4559300" cy="2402608"/>
            <wp:effectExtent l="0" t="0" r="0" b="0"/>
            <wp:docPr id="3" name="图片 2" descr="日程表&#10;&#10;AI 生成的内容可能不正确。">
              <a:extLst xmlns:a="http://schemas.openxmlformats.org/drawingml/2006/main">
                <a:ext uri="{FF2B5EF4-FFF2-40B4-BE49-F238E27FC236}">
                  <a16:creationId xmlns:a16="http://schemas.microsoft.com/office/drawing/2014/main" id="{F4FCD319-A01F-F32F-C7C5-FA5DA4334C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日程表&#10;&#10;AI 生成的内容可能不正确。">
                      <a:extLst>
                        <a:ext uri="{FF2B5EF4-FFF2-40B4-BE49-F238E27FC236}">
                          <a16:creationId xmlns:a16="http://schemas.microsoft.com/office/drawing/2014/main" id="{F4FCD319-A01F-F32F-C7C5-FA5DA4334C97}"/>
                        </a:ext>
                      </a:extLst>
                    </pic:cNvPr>
                    <pic:cNvPicPr>
                      <a:picLocks noChangeAspect="1"/>
                    </pic:cNvPicPr>
                  </pic:nvPicPr>
                  <pic:blipFill>
                    <a:blip r:embed="rId31"/>
                    <a:stretch>
                      <a:fillRect/>
                    </a:stretch>
                  </pic:blipFill>
                  <pic:spPr>
                    <a:xfrm>
                      <a:off x="0" y="0"/>
                      <a:ext cx="4561735" cy="2403891"/>
                    </a:xfrm>
                    <a:prstGeom prst="rect">
                      <a:avLst/>
                    </a:prstGeom>
                  </pic:spPr>
                </pic:pic>
              </a:graphicData>
            </a:graphic>
          </wp:inline>
        </w:drawing>
      </w:r>
    </w:p>
    <w:p w14:paraId="53825A43" w14:textId="7402716F" w:rsidR="00157FAF" w:rsidRPr="00A20678" w:rsidRDefault="00CD3E44" w:rsidP="00A20678">
      <w:pPr>
        <w:widowControl/>
        <w:spacing w:before="120" w:after="120"/>
        <w:rPr>
          <w:rFonts w:ascii="Times New Roman" w:hAnsi="Times New Roman" w:cs="Times New Roman"/>
          <w:noProof/>
          <w:sz w:val="24"/>
          <w:szCs w:val="24"/>
        </w:rPr>
      </w:pPr>
      <w:r w:rsidRPr="00A20678">
        <w:rPr>
          <w:rFonts w:ascii="Times New Roman" w:hAnsi="Times New Roman" w:cs="Times New Roman"/>
          <w:b/>
          <w:bCs/>
          <w:noProof/>
          <w:sz w:val="24"/>
          <w:szCs w:val="24"/>
        </w:rPr>
        <w:t>Fig. S24</w:t>
      </w:r>
      <w:r w:rsidRPr="00A20678">
        <w:rPr>
          <w:rFonts w:ascii="Times New Roman" w:hAnsi="Times New Roman" w:cs="Times New Roman"/>
          <w:sz w:val="24"/>
          <w:szCs w:val="24"/>
        </w:rPr>
        <w:t xml:space="preserve"> </w:t>
      </w:r>
      <w:r w:rsidRPr="00A20678">
        <w:rPr>
          <w:rFonts w:ascii="Times New Roman" w:hAnsi="Times New Roman" w:cs="Times New Roman"/>
          <w:noProof/>
          <w:sz w:val="24"/>
          <w:szCs w:val="24"/>
        </w:rPr>
        <w:t>EMG recordings obtained for 30 minutes per day over three consecutive days using the same hydrogel electrodes</w:t>
      </w:r>
    </w:p>
    <w:p w14:paraId="7D1654D1" w14:textId="77777777" w:rsidR="00157FAF" w:rsidRPr="00A20678" w:rsidRDefault="00157FAF" w:rsidP="00A20678">
      <w:pPr>
        <w:widowControl/>
        <w:spacing w:before="120" w:after="120"/>
        <w:rPr>
          <w:rFonts w:ascii="Times New Roman" w:hAnsi="Times New Roman" w:cs="Times New Roman"/>
          <w:noProof/>
          <w:sz w:val="24"/>
          <w:szCs w:val="24"/>
        </w:rPr>
      </w:pPr>
    </w:p>
    <w:p w14:paraId="6E0E7448" w14:textId="7777777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noProof/>
          <w:sz w:val="24"/>
          <w:szCs w:val="24"/>
        </w:rPr>
        <w:drawing>
          <wp:inline distT="0" distB="0" distL="0" distR="0" wp14:anchorId="38B9BE75" wp14:editId="105BF62D">
            <wp:extent cx="4959350" cy="1990019"/>
            <wp:effectExtent l="0" t="0" r="0" b="0"/>
            <wp:docPr id="651218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69939" cy="1994268"/>
                    </a:xfrm>
                    <a:prstGeom prst="rect">
                      <a:avLst/>
                    </a:prstGeom>
                    <a:noFill/>
                  </pic:spPr>
                </pic:pic>
              </a:graphicData>
            </a:graphic>
          </wp:inline>
        </w:drawing>
      </w:r>
    </w:p>
    <w:p w14:paraId="114946FB" w14:textId="0114878E" w:rsidR="00157FAF"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S25</w:t>
      </w:r>
      <w:r w:rsidRPr="00A20678">
        <w:rPr>
          <w:rFonts w:ascii="Times New Roman" w:hAnsi="Times New Roman" w:cs="Times New Roman"/>
          <w:sz w:val="24"/>
          <w:szCs w:val="24"/>
        </w:rPr>
        <w:t xml:space="preserve"> Flow chart of the convolutional neural network (CNN)-based machine learning for different finger gesture classification and further recognition</w:t>
      </w:r>
    </w:p>
    <w:p w14:paraId="0BA1034B" w14:textId="77777777" w:rsidR="00A20678" w:rsidRPr="00A20678" w:rsidRDefault="00A20678" w:rsidP="00A20678">
      <w:pPr>
        <w:spacing w:before="120" w:after="120"/>
        <w:rPr>
          <w:rFonts w:ascii="Times New Roman" w:hAnsi="Times New Roman" w:cs="Times New Roman"/>
          <w:sz w:val="24"/>
          <w:szCs w:val="24"/>
        </w:rPr>
      </w:pPr>
    </w:p>
    <w:p w14:paraId="580A9C02" w14:textId="77777777"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i/>
          <w:iCs/>
          <w:noProof/>
          <w:color w:val="0070C0"/>
          <w:sz w:val="24"/>
          <w:szCs w:val="24"/>
        </w:rPr>
        <w:drawing>
          <wp:inline distT="0" distB="0" distL="0" distR="0" wp14:anchorId="610BB4D5" wp14:editId="5E11CC0B">
            <wp:extent cx="4902200" cy="3834712"/>
            <wp:effectExtent l="0" t="0" r="0" b="0"/>
            <wp:docPr id="172265396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2348" t="1399" b="1"/>
                    <a:stretch>
                      <a:fillRect/>
                    </a:stretch>
                  </pic:blipFill>
                  <pic:spPr bwMode="auto">
                    <a:xfrm>
                      <a:off x="0" y="0"/>
                      <a:ext cx="4907989" cy="3839241"/>
                    </a:xfrm>
                    <a:prstGeom prst="rect">
                      <a:avLst/>
                    </a:prstGeom>
                    <a:noFill/>
                    <a:ln>
                      <a:noFill/>
                    </a:ln>
                    <a:extLst>
                      <a:ext uri="{53640926-AAD7-44D8-BBD7-CCE9431645EC}">
                        <a14:shadowObscured xmlns:a14="http://schemas.microsoft.com/office/drawing/2010/main"/>
                      </a:ext>
                    </a:extLst>
                  </pic:spPr>
                </pic:pic>
              </a:graphicData>
            </a:graphic>
          </wp:inline>
        </w:drawing>
      </w:r>
    </w:p>
    <w:p w14:paraId="546BC055" w14:textId="19D7AEB5"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S26</w:t>
      </w:r>
      <w:r w:rsidRPr="00A20678">
        <w:rPr>
          <w:rFonts w:ascii="Times New Roman" w:hAnsi="Times New Roman" w:cs="Times New Roman"/>
          <w:sz w:val="24"/>
          <w:szCs w:val="24"/>
        </w:rPr>
        <w:t xml:space="preserve"> Mechanical and electrical properties of the PAP hydrogel after 24 h exposure to different temperatures and humidity conditions. </w:t>
      </w:r>
      <w:r w:rsidRPr="00A20678">
        <w:rPr>
          <w:rFonts w:ascii="Times New Roman" w:hAnsi="Times New Roman" w:cs="Times New Roman"/>
          <w:b/>
          <w:bCs/>
          <w:sz w:val="24"/>
          <w:szCs w:val="24"/>
        </w:rPr>
        <w:t>a, c</w:t>
      </w:r>
      <w:r w:rsidRPr="00A20678">
        <w:rPr>
          <w:rFonts w:ascii="Times New Roman" w:hAnsi="Times New Roman" w:cs="Times New Roman"/>
          <w:sz w:val="24"/>
          <w:szCs w:val="24"/>
        </w:rPr>
        <w:t xml:space="preserve"> Tensile stress-strain curves. </w:t>
      </w:r>
      <w:r w:rsidRPr="00A20678">
        <w:rPr>
          <w:rFonts w:ascii="Times New Roman" w:hAnsi="Times New Roman" w:cs="Times New Roman"/>
          <w:b/>
          <w:bCs/>
          <w:sz w:val="24"/>
          <w:szCs w:val="24"/>
        </w:rPr>
        <w:t>b, d</w:t>
      </w:r>
      <w:r w:rsidRPr="00A20678">
        <w:rPr>
          <w:rFonts w:ascii="Times New Roman" w:hAnsi="Times New Roman" w:cs="Times New Roman"/>
          <w:sz w:val="24"/>
          <w:szCs w:val="24"/>
        </w:rPr>
        <w:t xml:space="preserve"> Electrical conductivity. The “initial state” refers to the hydrogel sample taken directly from water and equilibrated at room temperature prior to environmental exposure</w:t>
      </w:r>
    </w:p>
    <w:p w14:paraId="5511A284" w14:textId="77777777" w:rsidR="00157FAF" w:rsidRPr="00A20678" w:rsidRDefault="00CD3E44" w:rsidP="00A20678">
      <w:pPr>
        <w:spacing w:before="120" w:after="120"/>
        <w:jc w:val="center"/>
        <w:rPr>
          <w:rFonts w:ascii="Times New Roman" w:hAnsi="Times New Roman" w:cs="Times New Roman"/>
          <w:sz w:val="24"/>
          <w:szCs w:val="24"/>
        </w:rPr>
      </w:pPr>
      <w:r w:rsidRPr="00A20678">
        <w:rPr>
          <w:rFonts w:ascii="Times New Roman" w:hAnsi="Times New Roman" w:cs="Times New Roman"/>
          <w:noProof/>
          <w:sz w:val="24"/>
          <w:szCs w:val="24"/>
        </w:rPr>
        <w:lastRenderedPageBreak/>
        <w:drawing>
          <wp:inline distT="0" distB="0" distL="0" distR="0" wp14:anchorId="46A76198" wp14:editId="1E57E94D">
            <wp:extent cx="2880000" cy="2329728"/>
            <wp:effectExtent l="0" t="0" r="0" b="0"/>
            <wp:docPr id="11" name="图片 10" descr="黑暗中的灯光&#10;&#10;AI 生成的内容可能不正确。">
              <a:extLst xmlns:a="http://schemas.openxmlformats.org/drawingml/2006/main">
                <a:ext uri="{FF2B5EF4-FFF2-40B4-BE49-F238E27FC236}">
                  <a16:creationId xmlns:a16="http://schemas.microsoft.com/office/drawing/2014/main" id="{376DE4E2-09A4-551C-0E74-54EB44E7E6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黑暗中的灯光&#10;&#10;AI 生成的内容可能不正确。">
                      <a:extLst>
                        <a:ext uri="{FF2B5EF4-FFF2-40B4-BE49-F238E27FC236}">
                          <a16:creationId xmlns:a16="http://schemas.microsoft.com/office/drawing/2014/main" id="{376DE4E2-09A4-551C-0E74-54EB44E7E697}"/>
                        </a:ext>
                      </a:extLst>
                    </pic:cNvPr>
                    <pic:cNvPicPr>
                      <a:picLocks noChangeAspect="1"/>
                    </pic:cNvPicPr>
                  </pic:nvPicPr>
                  <pic:blipFill>
                    <a:blip r:embed="rId34"/>
                    <a:stretch>
                      <a:fillRect/>
                    </a:stretch>
                  </pic:blipFill>
                  <pic:spPr>
                    <a:xfrm>
                      <a:off x="0" y="0"/>
                      <a:ext cx="2880000" cy="2329728"/>
                    </a:xfrm>
                    <a:prstGeom prst="rect">
                      <a:avLst/>
                    </a:prstGeom>
                  </pic:spPr>
                </pic:pic>
              </a:graphicData>
            </a:graphic>
          </wp:inline>
        </w:drawing>
      </w:r>
    </w:p>
    <w:p w14:paraId="7B4CAD31" w14:textId="02561A2B"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S27</w:t>
      </w:r>
      <w:r w:rsidRPr="00A20678">
        <w:rPr>
          <w:rFonts w:ascii="Times New Roman" w:hAnsi="Times New Roman" w:cs="Times New Roman"/>
          <w:sz w:val="24"/>
          <w:szCs w:val="24"/>
        </w:rPr>
        <w:t xml:space="preserve"> Time-dependent swelling behavior of PAP hydrogels</w:t>
      </w:r>
    </w:p>
    <w:p w14:paraId="72515D6C" w14:textId="77777777" w:rsidR="00157FAF" w:rsidRPr="00A20678" w:rsidRDefault="00CD3E44" w:rsidP="00A20678">
      <w:pPr>
        <w:spacing w:before="120" w:after="120"/>
        <w:jc w:val="center"/>
        <w:rPr>
          <w:rFonts w:ascii="Times New Roman" w:hAnsi="Times New Roman" w:cs="Times New Roman"/>
          <w:color w:val="0070C0"/>
          <w:sz w:val="24"/>
          <w:szCs w:val="24"/>
        </w:rPr>
      </w:pPr>
      <w:r w:rsidRPr="00A20678">
        <w:rPr>
          <w:rFonts w:ascii="Times New Roman" w:hAnsi="Times New Roman" w:cs="Times New Roman"/>
          <w:noProof/>
          <w:color w:val="0070C0"/>
          <w:sz w:val="24"/>
          <w:szCs w:val="24"/>
        </w:rPr>
        <w:drawing>
          <wp:inline distT="0" distB="0" distL="0" distR="0" wp14:anchorId="2D9DE3B9" wp14:editId="2455E180">
            <wp:extent cx="5073650" cy="1928569"/>
            <wp:effectExtent l="0" t="0" r="0" b="0"/>
            <wp:docPr id="214425834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084881" cy="1932838"/>
                    </a:xfrm>
                    <a:prstGeom prst="rect">
                      <a:avLst/>
                    </a:prstGeom>
                    <a:noFill/>
                  </pic:spPr>
                </pic:pic>
              </a:graphicData>
            </a:graphic>
          </wp:inline>
        </w:drawing>
      </w:r>
    </w:p>
    <w:p w14:paraId="0F4A275D" w14:textId="50992E8E" w:rsidR="00157FAF" w:rsidRPr="00A20678" w:rsidRDefault="00CD3E44" w:rsidP="00A20678">
      <w:pPr>
        <w:spacing w:before="120" w:after="120"/>
        <w:rPr>
          <w:rFonts w:ascii="Times New Roman" w:hAnsi="Times New Roman" w:cs="Times New Roman"/>
          <w:sz w:val="24"/>
          <w:szCs w:val="24"/>
        </w:rPr>
      </w:pPr>
      <w:r w:rsidRPr="00A20678">
        <w:rPr>
          <w:rFonts w:ascii="Times New Roman" w:eastAsia="宋体" w:hAnsi="Times New Roman" w:cs="Times New Roman"/>
          <w:b/>
          <w:bCs/>
          <w:color w:val="000000" w:themeColor="text1"/>
          <w:sz w:val="24"/>
          <w:szCs w:val="24"/>
          <w14:ligatures w14:val="none"/>
        </w:rPr>
        <w:t xml:space="preserve">Fig. S28 </w:t>
      </w:r>
      <w:r w:rsidRPr="00A20678">
        <w:rPr>
          <w:rFonts w:ascii="Times New Roman" w:eastAsia="宋体" w:hAnsi="Times New Roman" w:cs="Times New Roman"/>
          <w:color w:val="000000" w:themeColor="text1"/>
          <w:sz w:val="24"/>
          <w:szCs w:val="24"/>
          <w14:ligatures w14:val="none"/>
        </w:rPr>
        <w:t xml:space="preserve">Seven-day stability of PAP hydrogels. </w:t>
      </w:r>
      <w:proofErr w:type="spellStart"/>
      <w:proofErr w:type="gramStart"/>
      <w:r w:rsidRPr="00A20678">
        <w:rPr>
          <w:rFonts w:ascii="Times New Roman" w:eastAsia="宋体" w:hAnsi="Times New Roman" w:cs="Times New Roman"/>
          <w:b/>
          <w:bCs/>
          <w:color w:val="000000" w:themeColor="text1"/>
          <w:sz w:val="24"/>
          <w:szCs w:val="24"/>
          <w14:ligatures w14:val="none"/>
        </w:rPr>
        <w:t>a</w:t>
      </w:r>
      <w:proofErr w:type="spellEnd"/>
      <w:proofErr w:type="gramEnd"/>
      <w:r w:rsidRPr="00A20678">
        <w:rPr>
          <w:rFonts w:ascii="Times New Roman" w:eastAsia="宋体" w:hAnsi="Times New Roman" w:cs="Times New Roman"/>
          <w:color w:val="000000" w:themeColor="text1"/>
          <w:sz w:val="24"/>
          <w:szCs w:val="24"/>
          <w14:ligatures w14:val="none"/>
        </w:rPr>
        <w:t xml:space="preserve"> Electrical conductivity on Day 1 and Day 7. </w:t>
      </w:r>
      <w:r w:rsidRPr="00A20678">
        <w:rPr>
          <w:rFonts w:ascii="Times New Roman" w:eastAsia="宋体" w:hAnsi="Times New Roman" w:cs="Times New Roman"/>
          <w:b/>
          <w:bCs/>
          <w:color w:val="000000" w:themeColor="text1"/>
          <w:sz w:val="24"/>
          <w:szCs w:val="24"/>
          <w14:ligatures w14:val="none"/>
        </w:rPr>
        <w:t>b</w:t>
      </w:r>
      <w:r w:rsidRPr="00A20678">
        <w:rPr>
          <w:rFonts w:ascii="Times New Roman" w:eastAsia="宋体" w:hAnsi="Times New Roman" w:cs="Times New Roman"/>
          <w:color w:val="000000" w:themeColor="text1"/>
          <w:sz w:val="24"/>
          <w:szCs w:val="24"/>
          <w14:ligatures w14:val="none"/>
        </w:rPr>
        <w:t xml:space="preserve"> Stress-strain curves on Day 1 and Day 7</w:t>
      </w:r>
    </w:p>
    <w:p w14:paraId="3FD47F34" w14:textId="77777777" w:rsidR="00157FAF" w:rsidRPr="00A20678" w:rsidRDefault="00CD3E44" w:rsidP="00A20678">
      <w:pPr>
        <w:spacing w:before="120" w:after="120"/>
        <w:rPr>
          <w:rFonts w:ascii="Times New Roman" w:hAnsi="Times New Roman" w:cs="Times New Roman"/>
          <w:iCs/>
          <w:sz w:val="24"/>
          <w:szCs w:val="24"/>
        </w:rPr>
      </w:pPr>
      <w:r w:rsidRPr="00A20678">
        <w:rPr>
          <w:rFonts w:ascii="Times New Roman" w:hAnsi="Times New Roman" w:cs="Times New Roman"/>
          <w:i/>
          <w:iCs/>
          <w:noProof/>
          <w:sz w:val="24"/>
          <w:szCs w:val="24"/>
        </w:rPr>
        <w:drawing>
          <wp:inline distT="0" distB="0" distL="0" distR="0" wp14:anchorId="3C74484F" wp14:editId="5406D34B">
            <wp:extent cx="5274000" cy="2237044"/>
            <wp:effectExtent l="0" t="0" r="3175" b="0"/>
            <wp:docPr id="1662394790" name="图片 21" descr="墙上的照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94790" name="图片 21" descr="墙上的照片&#10;&#10;AI 生成的内容可能不正确。"/>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74000" cy="2237044"/>
                    </a:xfrm>
                    <a:prstGeom prst="rect">
                      <a:avLst/>
                    </a:prstGeom>
                    <a:noFill/>
                  </pic:spPr>
                </pic:pic>
              </a:graphicData>
            </a:graphic>
          </wp:inline>
        </w:drawing>
      </w:r>
    </w:p>
    <w:p w14:paraId="44BC0D09" w14:textId="4DFB737A" w:rsidR="00157FAF" w:rsidRPr="00A20678" w:rsidRDefault="00CD3E44" w:rsidP="00A20678">
      <w:pPr>
        <w:spacing w:before="120" w:after="120"/>
        <w:rPr>
          <w:rFonts w:ascii="Times New Roman" w:hAnsi="Times New Roman" w:cs="Times New Roman"/>
          <w:sz w:val="24"/>
          <w:szCs w:val="24"/>
        </w:rPr>
      </w:pPr>
      <w:r w:rsidRPr="00A20678">
        <w:rPr>
          <w:rFonts w:ascii="Times New Roman" w:hAnsi="Times New Roman" w:cs="Times New Roman"/>
          <w:b/>
          <w:bCs/>
          <w:sz w:val="24"/>
          <w:szCs w:val="24"/>
        </w:rPr>
        <w:t>Fig. S29</w:t>
      </w:r>
      <w:r w:rsidRPr="00A20678">
        <w:rPr>
          <w:rFonts w:ascii="Times New Roman" w:hAnsi="Times New Roman" w:cs="Times New Roman"/>
          <w:sz w:val="24"/>
          <w:szCs w:val="24"/>
        </w:rPr>
        <w:t xml:space="preserve"> SEM images and corresponding EDS sulfur (S) elemental mappings of PAP hydrogels in different states: </w:t>
      </w:r>
      <w:r w:rsidRPr="00A20678">
        <w:rPr>
          <w:rFonts w:ascii="Times New Roman" w:hAnsi="Times New Roman" w:cs="Times New Roman"/>
          <w:b/>
          <w:bCs/>
          <w:sz w:val="24"/>
          <w:szCs w:val="24"/>
        </w:rPr>
        <w:t>a</w:t>
      </w:r>
      <w:r w:rsidRPr="00A20678">
        <w:rPr>
          <w:rFonts w:ascii="Times New Roman" w:hAnsi="Times New Roman" w:cs="Times New Roman"/>
          <w:sz w:val="24"/>
          <w:szCs w:val="24"/>
        </w:rPr>
        <w:t xml:space="preserve"> pristine PAP, </w:t>
      </w:r>
      <w:r w:rsidRPr="00A20678">
        <w:rPr>
          <w:rFonts w:ascii="Times New Roman" w:hAnsi="Times New Roman" w:cs="Times New Roman"/>
          <w:b/>
          <w:bCs/>
          <w:sz w:val="24"/>
          <w:szCs w:val="24"/>
        </w:rPr>
        <w:t>b</w:t>
      </w:r>
      <w:r w:rsidRPr="00A20678">
        <w:rPr>
          <w:rFonts w:ascii="Times New Roman" w:hAnsi="Times New Roman" w:cs="Times New Roman"/>
          <w:sz w:val="24"/>
          <w:szCs w:val="24"/>
        </w:rPr>
        <w:t xml:space="preserve"> after cyclic stretching, and </w:t>
      </w:r>
      <w:r w:rsidRPr="00A20678">
        <w:rPr>
          <w:rFonts w:ascii="Times New Roman" w:hAnsi="Times New Roman" w:cs="Times New Roman"/>
          <w:b/>
          <w:bCs/>
          <w:sz w:val="24"/>
          <w:szCs w:val="24"/>
        </w:rPr>
        <w:t>c</w:t>
      </w:r>
      <w:r w:rsidRPr="00A20678">
        <w:rPr>
          <w:rFonts w:ascii="Times New Roman" w:hAnsi="Times New Roman" w:cs="Times New Roman"/>
          <w:sz w:val="24"/>
          <w:szCs w:val="24"/>
        </w:rPr>
        <w:t xml:space="preserve"> after tensile fracture. The S signal remains broadly distributed across the observed regions, indicating that the </w:t>
      </w:r>
      <w:proofErr w:type="gramStart"/>
      <w:r w:rsidRPr="00A20678">
        <w:rPr>
          <w:rFonts w:ascii="Times New Roman" w:hAnsi="Times New Roman" w:cs="Times New Roman"/>
          <w:sz w:val="24"/>
          <w:szCs w:val="24"/>
        </w:rPr>
        <w:t>PEDOT:PSS</w:t>
      </w:r>
      <w:proofErr w:type="gramEnd"/>
      <w:r w:rsidRPr="00A20678">
        <w:rPr>
          <w:rFonts w:ascii="Times New Roman" w:hAnsi="Times New Roman" w:cs="Times New Roman"/>
          <w:sz w:val="24"/>
          <w:szCs w:val="24"/>
        </w:rPr>
        <w:t xml:space="preserve"> phase is still present without obvious micron-scale depletion after cyclic loading and fracture</w:t>
      </w:r>
      <w:r w:rsidRPr="00A20678">
        <w:rPr>
          <w:rFonts w:ascii="Times New Roman" w:hAnsi="Times New Roman" w:cs="Times New Roman"/>
          <w:sz w:val="24"/>
          <w:szCs w:val="24"/>
        </w:rPr>
        <w:br w:type="page"/>
      </w:r>
    </w:p>
    <w:p w14:paraId="740590FC" w14:textId="40F34DDC" w:rsidR="00CD3E44" w:rsidRPr="00A20678" w:rsidRDefault="00CD3E44" w:rsidP="00A20678">
      <w:pPr>
        <w:widowControl/>
        <w:spacing w:before="120" w:after="120"/>
        <w:rPr>
          <w:rFonts w:ascii="Times New Roman" w:hAnsi="Times New Roman" w:cs="Times New Roman"/>
          <w:sz w:val="22"/>
        </w:rPr>
      </w:pPr>
      <w:r w:rsidRPr="00A20678">
        <w:rPr>
          <w:rFonts w:ascii="Times New Roman" w:hAnsi="Times New Roman" w:cs="Times New Roman" w:hint="eastAsia"/>
          <w:b/>
          <w:bCs/>
          <w:sz w:val="22"/>
        </w:rPr>
        <w:lastRenderedPageBreak/>
        <w:t>Table S1</w:t>
      </w:r>
      <w:r w:rsidRPr="00A20678">
        <w:rPr>
          <w:rFonts w:ascii="Times New Roman" w:hAnsi="Times New Roman" w:cs="Times New Roman" w:hint="eastAsia"/>
          <w:sz w:val="22"/>
        </w:rPr>
        <w:t xml:space="preserve"> </w:t>
      </w:r>
      <w:r w:rsidRPr="00A20678">
        <w:rPr>
          <w:rFonts w:ascii="Times New Roman" w:hAnsi="Times New Roman" w:cs="Times New Roman"/>
          <w:sz w:val="22"/>
        </w:rPr>
        <w:t>Summary of electrical conductivity, tensile strength, and Young’s modulus of the PVA/ANF/</w:t>
      </w:r>
      <w:proofErr w:type="gramStart"/>
      <w:r w:rsidRPr="00A20678">
        <w:rPr>
          <w:rFonts w:ascii="Times New Roman" w:hAnsi="Times New Roman" w:cs="Times New Roman"/>
          <w:sz w:val="22"/>
        </w:rPr>
        <w:t>PEDOT:PSS</w:t>
      </w:r>
      <w:proofErr w:type="gramEnd"/>
      <w:r w:rsidRPr="00A20678">
        <w:rPr>
          <w:rFonts w:ascii="Times New Roman" w:hAnsi="Times New Roman" w:cs="Times New Roman"/>
          <w:sz w:val="22"/>
        </w:rPr>
        <w:t xml:space="preserve"> hydrogel in this work compared with previously reported</w:t>
      </w:r>
      <w:r w:rsidRPr="00A20678">
        <w:rPr>
          <w:rFonts w:ascii="Times New Roman" w:hAnsi="Times New Roman" w:cs="Times New Roman" w:hint="eastAsia"/>
          <w:sz w:val="22"/>
        </w:rPr>
        <w:t xml:space="preserve"> PVA/PEDOT:PSS-based</w:t>
      </w:r>
      <w:r w:rsidRPr="00A20678">
        <w:rPr>
          <w:rFonts w:ascii="Times New Roman" w:hAnsi="Times New Roman" w:cs="Times New Roman"/>
          <w:sz w:val="22"/>
        </w:rPr>
        <w:t xml:space="preserve"> conductive hydrogels</w:t>
      </w:r>
    </w:p>
    <w:tbl>
      <w:tblPr>
        <w:tblW w:w="8248" w:type="dxa"/>
        <w:jc w:val="center"/>
        <w:tblBorders>
          <w:top w:val="single" w:sz="4" w:space="0" w:color="auto"/>
          <w:bottom w:val="single" w:sz="4" w:space="0" w:color="auto"/>
        </w:tblBorders>
        <w:tblCellMar>
          <w:left w:w="0" w:type="dxa"/>
          <w:right w:w="0" w:type="dxa"/>
        </w:tblCellMar>
        <w:tblLook w:val="0420" w:firstRow="1" w:lastRow="0" w:firstColumn="0" w:lastColumn="0" w:noHBand="0" w:noVBand="1"/>
      </w:tblPr>
      <w:tblGrid>
        <w:gridCol w:w="875"/>
        <w:gridCol w:w="3501"/>
        <w:gridCol w:w="1496"/>
        <w:gridCol w:w="1305"/>
        <w:gridCol w:w="1071"/>
      </w:tblGrid>
      <w:tr w:rsidR="00CD3E44" w:rsidRPr="00A20678" w14:paraId="6FB1E42E" w14:textId="77777777" w:rsidTr="00A20678">
        <w:trPr>
          <w:trHeight w:val="20"/>
          <w:tblHeader/>
          <w:jc w:val="center"/>
        </w:trPr>
        <w:tc>
          <w:tcPr>
            <w:tcW w:w="875" w:type="dxa"/>
            <w:tcBorders>
              <w:top w:val="single" w:sz="4" w:space="0" w:color="auto"/>
              <w:bottom w:val="single" w:sz="4" w:space="0" w:color="auto"/>
            </w:tcBorders>
            <w:tcMar>
              <w:top w:w="72" w:type="dxa"/>
              <w:left w:w="144" w:type="dxa"/>
              <w:bottom w:w="72" w:type="dxa"/>
              <w:right w:w="144" w:type="dxa"/>
            </w:tcMar>
            <w:vAlign w:val="center"/>
            <w:hideMark/>
          </w:tcPr>
          <w:p w14:paraId="149807FD" w14:textId="4A6B40C7" w:rsidR="00CD3E44" w:rsidRPr="00A20678" w:rsidRDefault="009441BB" w:rsidP="00A20678">
            <w:pPr>
              <w:rPr>
                <w:rFonts w:ascii="Times New Roman" w:hAnsi="Times New Roman" w:cs="Times New Roman"/>
                <w:szCs w:val="21"/>
              </w:rPr>
            </w:pPr>
            <w:r>
              <w:rPr>
                <w:rFonts w:ascii="Times New Roman" w:hAnsi="Times New Roman" w:cs="Times New Roman"/>
                <w:szCs w:val="21"/>
              </w:rPr>
              <w:t>Refs.</w:t>
            </w:r>
          </w:p>
        </w:tc>
        <w:tc>
          <w:tcPr>
            <w:tcW w:w="3501" w:type="dxa"/>
            <w:tcBorders>
              <w:top w:val="single" w:sz="4" w:space="0" w:color="auto"/>
              <w:bottom w:val="single" w:sz="4" w:space="0" w:color="auto"/>
            </w:tcBorders>
            <w:tcMar>
              <w:top w:w="72" w:type="dxa"/>
              <w:left w:w="144" w:type="dxa"/>
              <w:bottom w:w="72" w:type="dxa"/>
              <w:right w:w="144" w:type="dxa"/>
            </w:tcMar>
            <w:vAlign w:val="center"/>
            <w:hideMark/>
          </w:tcPr>
          <w:p w14:paraId="277732E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Hydrogels</w:t>
            </w:r>
          </w:p>
        </w:tc>
        <w:tc>
          <w:tcPr>
            <w:tcW w:w="1496" w:type="dxa"/>
            <w:tcBorders>
              <w:top w:val="single" w:sz="4" w:space="0" w:color="auto"/>
              <w:bottom w:val="single" w:sz="4" w:space="0" w:color="auto"/>
            </w:tcBorders>
            <w:tcMar>
              <w:top w:w="72" w:type="dxa"/>
              <w:left w:w="144" w:type="dxa"/>
              <w:bottom w:w="72" w:type="dxa"/>
              <w:right w:w="144" w:type="dxa"/>
            </w:tcMar>
            <w:vAlign w:val="center"/>
            <w:hideMark/>
          </w:tcPr>
          <w:p w14:paraId="22E79D8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Conductivity (</w:t>
            </w:r>
            <w:r w:rsidRPr="00A20678">
              <w:rPr>
                <w:rFonts w:ascii="Times New Roman" w:hAnsi="Times New Roman" w:cs="Times New Roman" w:hint="eastAsia"/>
                <w:iCs/>
                <w:szCs w:val="21"/>
              </w:rPr>
              <w:t>S m</w:t>
            </w:r>
            <w:r w:rsidRPr="00A20678">
              <w:rPr>
                <w:rFonts w:ascii="Times New Roman" w:hAnsi="Times New Roman" w:cs="Times New Roman" w:hint="eastAsia"/>
                <w:iCs/>
                <w:szCs w:val="21"/>
                <w:vertAlign w:val="superscript"/>
              </w:rPr>
              <w:t>-1</w:t>
            </w:r>
            <w:r w:rsidRPr="00A20678">
              <w:rPr>
                <w:rFonts w:ascii="Times New Roman" w:hAnsi="Times New Roman" w:cs="Times New Roman"/>
                <w:szCs w:val="21"/>
              </w:rPr>
              <w:t>)</w:t>
            </w:r>
          </w:p>
        </w:tc>
        <w:tc>
          <w:tcPr>
            <w:tcW w:w="1305" w:type="dxa"/>
            <w:tcBorders>
              <w:top w:val="single" w:sz="4" w:space="0" w:color="auto"/>
              <w:bottom w:val="single" w:sz="4" w:space="0" w:color="auto"/>
            </w:tcBorders>
            <w:tcMar>
              <w:top w:w="72" w:type="dxa"/>
              <w:left w:w="144" w:type="dxa"/>
              <w:bottom w:w="72" w:type="dxa"/>
              <w:right w:w="144" w:type="dxa"/>
            </w:tcMar>
            <w:vAlign w:val="center"/>
            <w:hideMark/>
          </w:tcPr>
          <w:p w14:paraId="2A93424C"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Strength (MPa)</w:t>
            </w:r>
          </w:p>
        </w:tc>
        <w:tc>
          <w:tcPr>
            <w:tcW w:w="1071" w:type="dxa"/>
            <w:tcBorders>
              <w:top w:val="single" w:sz="4" w:space="0" w:color="auto"/>
              <w:bottom w:val="single" w:sz="4" w:space="0" w:color="auto"/>
            </w:tcBorders>
            <w:tcMar>
              <w:top w:w="72" w:type="dxa"/>
              <w:left w:w="144" w:type="dxa"/>
              <w:bottom w:w="72" w:type="dxa"/>
              <w:right w:w="144" w:type="dxa"/>
            </w:tcMar>
            <w:vAlign w:val="center"/>
            <w:hideMark/>
          </w:tcPr>
          <w:p w14:paraId="6E6339EB"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Modulus (kPa)</w:t>
            </w:r>
          </w:p>
        </w:tc>
      </w:tr>
      <w:tr w:rsidR="00CD3E44" w:rsidRPr="00A20678" w14:paraId="26BC9B94" w14:textId="77777777" w:rsidTr="00A20678">
        <w:trPr>
          <w:trHeight w:val="20"/>
          <w:jc w:val="center"/>
        </w:trPr>
        <w:tc>
          <w:tcPr>
            <w:tcW w:w="875" w:type="dxa"/>
            <w:tcBorders>
              <w:top w:val="single" w:sz="4" w:space="0" w:color="auto"/>
            </w:tcBorders>
            <w:tcMar>
              <w:top w:w="72" w:type="dxa"/>
              <w:left w:w="144" w:type="dxa"/>
              <w:bottom w:w="72" w:type="dxa"/>
              <w:right w:w="144" w:type="dxa"/>
            </w:tcMar>
            <w:vAlign w:val="center"/>
            <w:hideMark/>
          </w:tcPr>
          <w:p w14:paraId="168BA3A3"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This work</w:t>
            </w:r>
          </w:p>
        </w:tc>
        <w:tc>
          <w:tcPr>
            <w:tcW w:w="3501" w:type="dxa"/>
            <w:tcBorders>
              <w:top w:val="single" w:sz="4" w:space="0" w:color="auto"/>
            </w:tcBorders>
            <w:tcMar>
              <w:top w:w="72" w:type="dxa"/>
              <w:left w:w="144" w:type="dxa"/>
              <w:bottom w:w="72" w:type="dxa"/>
              <w:right w:w="144" w:type="dxa"/>
            </w:tcMar>
            <w:vAlign w:val="center"/>
            <w:hideMark/>
          </w:tcPr>
          <w:p w14:paraId="06115F7D"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PVA/ANF/</w:t>
            </w:r>
            <w:proofErr w:type="gramStart"/>
            <w:r w:rsidRPr="00A20678">
              <w:rPr>
                <w:rFonts w:ascii="Times New Roman" w:hAnsi="Times New Roman" w:cs="Times New Roman"/>
                <w:szCs w:val="21"/>
              </w:rPr>
              <w:t>PEDOT:PSS</w:t>
            </w:r>
            <w:proofErr w:type="gramEnd"/>
          </w:p>
        </w:tc>
        <w:tc>
          <w:tcPr>
            <w:tcW w:w="1496" w:type="dxa"/>
            <w:tcBorders>
              <w:top w:val="single" w:sz="4" w:space="0" w:color="auto"/>
            </w:tcBorders>
            <w:tcMar>
              <w:top w:w="72" w:type="dxa"/>
              <w:left w:w="144" w:type="dxa"/>
              <w:bottom w:w="72" w:type="dxa"/>
              <w:right w:w="144" w:type="dxa"/>
            </w:tcMar>
            <w:vAlign w:val="center"/>
            <w:hideMark/>
          </w:tcPr>
          <w:p w14:paraId="6388E585"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452.75</w:t>
            </w:r>
          </w:p>
        </w:tc>
        <w:tc>
          <w:tcPr>
            <w:tcW w:w="1305" w:type="dxa"/>
            <w:tcBorders>
              <w:top w:val="single" w:sz="4" w:space="0" w:color="auto"/>
            </w:tcBorders>
            <w:tcMar>
              <w:top w:w="72" w:type="dxa"/>
              <w:left w:w="144" w:type="dxa"/>
              <w:bottom w:w="72" w:type="dxa"/>
              <w:right w:w="144" w:type="dxa"/>
            </w:tcMar>
            <w:vAlign w:val="center"/>
            <w:hideMark/>
          </w:tcPr>
          <w:p w14:paraId="15DA187A"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10.72</w:t>
            </w:r>
          </w:p>
        </w:tc>
        <w:tc>
          <w:tcPr>
            <w:tcW w:w="1071" w:type="dxa"/>
            <w:tcBorders>
              <w:top w:val="single" w:sz="4" w:space="0" w:color="auto"/>
            </w:tcBorders>
            <w:tcMar>
              <w:top w:w="72" w:type="dxa"/>
              <w:left w:w="144" w:type="dxa"/>
              <w:bottom w:w="72" w:type="dxa"/>
              <w:right w:w="144" w:type="dxa"/>
            </w:tcMar>
            <w:vAlign w:val="center"/>
            <w:hideMark/>
          </w:tcPr>
          <w:p w14:paraId="6AE9CF25"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hint="eastAsia"/>
                <w:szCs w:val="21"/>
              </w:rPr>
              <w:t>29890</w:t>
            </w:r>
          </w:p>
        </w:tc>
      </w:tr>
      <w:tr w:rsidR="00CD3E44" w:rsidRPr="00A20678" w14:paraId="0B9E1AE0" w14:textId="77777777" w:rsidTr="00A20678">
        <w:trPr>
          <w:trHeight w:val="20"/>
          <w:jc w:val="center"/>
        </w:trPr>
        <w:tc>
          <w:tcPr>
            <w:tcW w:w="875" w:type="dxa"/>
            <w:tcMar>
              <w:top w:w="72" w:type="dxa"/>
              <w:left w:w="144" w:type="dxa"/>
              <w:bottom w:w="72" w:type="dxa"/>
              <w:right w:w="144" w:type="dxa"/>
            </w:tcMar>
            <w:vAlign w:val="center"/>
            <w:hideMark/>
          </w:tcPr>
          <w:p w14:paraId="2CA94E37" w14:textId="7FE2900F"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w:t>
            </w:r>
          </w:p>
        </w:tc>
        <w:tc>
          <w:tcPr>
            <w:tcW w:w="3501" w:type="dxa"/>
            <w:tcMar>
              <w:top w:w="72" w:type="dxa"/>
              <w:left w:w="144" w:type="dxa"/>
              <w:bottom w:w="72" w:type="dxa"/>
              <w:right w:w="144" w:type="dxa"/>
            </w:tcMar>
            <w:vAlign w:val="center"/>
            <w:hideMark/>
          </w:tcPr>
          <w:p w14:paraId="762A5876"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PVA/HBPN/</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5190A7D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0.366</w:t>
            </w:r>
          </w:p>
        </w:tc>
        <w:tc>
          <w:tcPr>
            <w:tcW w:w="1305" w:type="dxa"/>
            <w:tcMar>
              <w:top w:w="72" w:type="dxa"/>
              <w:left w:w="144" w:type="dxa"/>
              <w:bottom w:w="72" w:type="dxa"/>
              <w:right w:w="144" w:type="dxa"/>
            </w:tcMar>
            <w:vAlign w:val="center"/>
            <w:hideMark/>
          </w:tcPr>
          <w:p w14:paraId="3582EDFE"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0.58</w:t>
            </w:r>
          </w:p>
        </w:tc>
        <w:tc>
          <w:tcPr>
            <w:tcW w:w="1071" w:type="dxa"/>
            <w:tcMar>
              <w:top w:w="72" w:type="dxa"/>
              <w:left w:w="144" w:type="dxa"/>
              <w:bottom w:w="72" w:type="dxa"/>
              <w:right w:w="144" w:type="dxa"/>
            </w:tcMar>
            <w:vAlign w:val="center"/>
            <w:hideMark/>
          </w:tcPr>
          <w:p w14:paraId="7AF106C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149.3</w:t>
            </w:r>
          </w:p>
        </w:tc>
      </w:tr>
      <w:tr w:rsidR="00CD3E44" w:rsidRPr="00A20678" w14:paraId="2991BDED" w14:textId="77777777" w:rsidTr="00A20678">
        <w:trPr>
          <w:trHeight w:val="20"/>
          <w:jc w:val="center"/>
        </w:trPr>
        <w:tc>
          <w:tcPr>
            <w:tcW w:w="875" w:type="dxa"/>
            <w:tcMar>
              <w:top w:w="72" w:type="dxa"/>
              <w:left w:w="144" w:type="dxa"/>
              <w:bottom w:w="72" w:type="dxa"/>
              <w:right w:w="144" w:type="dxa"/>
            </w:tcMar>
            <w:vAlign w:val="center"/>
            <w:hideMark/>
          </w:tcPr>
          <w:p w14:paraId="4B79AC5C" w14:textId="06CEF749"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2]</w:t>
            </w:r>
          </w:p>
        </w:tc>
        <w:tc>
          <w:tcPr>
            <w:tcW w:w="3501" w:type="dxa"/>
            <w:tcMar>
              <w:top w:w="72" w:type="dxa"/>
              <w:left w:w="144" w:type="dxa"/>
              <w:bottom w:w="72" w:type="dxa"/>
              <w:right w:w="144" w:type="dxa"/>
            </w:tcMar>
            <w:vAlign w:val="center"/>
            <w:hideMark/>
          </w:tcPr>
          <w:p w14:paraId="15D62CFA"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PVA/SA/</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5488275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0.256</w:t>
            </w:r>
          </w:p>
        </w:tc>
        <w:tc>
          <w:tcPr>
            <w:tcW w:w="1305" w:type="dxa"/>
            <w:tcMar>
              <w:top w:w="72" w:type="dxa"/>
              <w:left w:w="144" w:type="dxa"/>
              <w:bottom w:w="72" w:type="dxa"/>
              <w:right w:w="144" w:type="dxa"/>
            </w:tcMar>
            <w:vAlign w:val="center"/>
            <w:hideMark/>
          </w:tcPr>
          <w:p w14:paraId="065A4179"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0.118</w:t>
            </w:r>
          </w:p>
        </w:tc>
        <w:tc>
          <w:tcPr>
            <w:tcW w:w="1071" w:type="dxa"/>
            <w:tcMar>
              <w:top w:w="72" w:type="dxa"/>
              <w:left w:w="144" w:type="dxa"/>
              <w:bottom w:w="72" w:type="dxa"/>
              <w:right w:w="144" w:type="dxa"/>
            </w:tcMar>
            <w:vAlign w:val="center"/>
            <w:hideMark/>
          </w:tcPr>
          <w:p w14:paraId="4F8E8504"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100</w:t>
            </w:r>
          </w:p>
        </w:tc>
      </w:tr>
      <w:tr w:rsidR="00CD3E44" w:rsidRPr="00A20678" w14:paraId="0B9F5672" w14:textId="77777777" w:rsidTr="00A20678">
        <w:trPr>
          <w:trHeight w:val="20"/>
          <w:jc w:val="center"/>
        </w:trPr>
        <w:tc>
          <w:tcPr>
            <w:tcW w:w="875" w:type="dxa"/>
            <w:tcMar>
              <w:top w:w="72" w:type="dxa"/>
              <w:left w:w="144" w:type="dxa"/>
              <w:bottom w:w="72" w:type="dxa"/>
              <w:right w:w="144" w:type="dxa"/>
            </w:tcMar>
            <w:vAlign w:val="center"/>
            <w:hideMark/>
          </w:tcPr>
          <w:p w14:paraId="572FEDE9" w14:textId="6465BC55"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3]</w:t>
            </w:r>
          </w:p>
        </w:tc>
        <w:tc>
          <w:tcPr>
            <w:tcW w:w="3501" w:type="dxa"/>
            <w:tcMar>
              <w:top w:w="72" w:type="dxa"/>
              <w:left w:w="144" w:type="dxa"/>
              <w:bottom w:w="72" w:type="dxa"/>
              <w:right w:w="144" w:type="dxa"/>
            </w:tcMar>
            <w:vAlign w:val="center"/>
            <w:hideMark/>
          </w:tcPr>
          <w:p w14:paraId="64C6E20D"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PVA/CMC/</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3CDB07D5"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2.04</w:t>
            </w:r>
          </w:p>
        </w:tc>
        <w:tc>
          <w:tcPr>
            <w:tcW w:w="1305" w:type="dxa"/>
            <w:tcMar>
              <w:top w:w="72" w:type="dxa"/>
              <w:left w:w="144" w:type="dxa"/>
              <w:bottom w:w="72" w:type="dxa"/>
              <w:right w:w="144" w:type="dxa"/>
            </w:tcMar>
            <w:vAlign w:val="center"/>
            <w:hideMark/>
          </w:tcPr>
          <w:p w14:paraId="39C83A90"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0.391</w:t>
            </w:r>
          </w:p>
        </w:tc>
        <w:tc>
          <w:tcPr>
            <w:tcW w:w="1071" w:type="dxa"/>
            <w:tcMar>
              <w:top w:w="72" w:type="dxa"/>
              <w:left w:w="144" w:type="dxa"/>
              <w:bottom w:w="72" w:type="dxa"/>
              <w:right w:w="144" w:type="dxa"/>
            </w:tcMar>
            <w:vAlign w:val="center"/>
            <w:hideMark/>
          </w:tcPr>
          <w:p w14:paraId="517B8B64"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0.09</w:t>
            </w:r>
          </w:p>
        </w:tc>
      </w:tr>
      <w:tr w:rsidR="00CD3E44" w:rsidRPr="00A20678" w14:paraId="79EB6C4A" w14:textId="77777777" w:rsidTr="00A20678">
        <w:trPr>
          <w:trHeight w:val="20"/>
          <w:jc w:val="center"/>
        </w:trPr>
        <w:tc>
          <w:tcPr>
            <w:tcW w:w="875" w:type="dxa"/>
            <w:tcMar>
              <w:top w:w="72" w:type="dxa"/>
              <w:left w:w="144" w:type="dxa"/>
              <w:bottom w:w="72" w:type="dxa"/>
              <w:right w:w="144" w:type="dxa"/>
            </w:tcMar>
            <w:vAlign w:val="center"/>
            <w:hideMark/>
          </w:tcPr>
          <w:p w14:paraId="7AC40217" w14:textId="73B7DAC3"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4]</w:t>
            </w:r>
          </w:p>
        </w:tc>
        <w:tc>
          <w:tcPr>
            <w:tcW w:w="3501" w:type="dxa"/>
            <w:tcMar>
              <w:top w:w="72" w:type="dxa"/>
              <w:left w:w="144" w:type="dxa"/>
              <w:bottom w:w="72" w:type="dxa"/>
              <w:right w:w="144" w:type="dxa"/>
            </w:tcMar>
            <w:vAlign w:val="center"/>
            <w:hideMark/>
          </w:tcPr>
          <w:p w14:paraId="4C9132C7"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PVA/SBMA/</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7955D109"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0.2</w:t>
            </w:r>
          </w:p>
        </w:tc>
        <w:tc>
          <w:tcPr>
            <w:tcW w:w="1305" w:type="dxa"/>
            <w:tcMar>
              <w:top w:w="72" w:type="dxa"/>
              <w:left w:w="144" w:type="dxa"/>
              <w:bottom w:w="72" w:type="dxa"/>
              <w:right w:w="144" w:type="dxa"/>
            </w:tcMar>
            <w:vAlign w:val="center"/>
            <w:hideMark/>
          </w:tcPr>
          <w:p w14:paraId="6C4130D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1.342</w:t>
            </w:r>
          </w:p>
        </w:tc>
        <w:tc>
          <w:tcPr>
            <w:tcW w:w="1071" w:type="dxa"/>
            <w:tcMar>
              <w:top w:w="72" w:type="dxa"/>
              <w:left w:w="144" w:type="dxa"/>
              <w:bottom w:w="72" w:type="dxa"/>
              <w:right w:w="144" w:type="dxa"/>
            </w:tcMar>
            <w:vAlign w:val="center"/>
            <w:hideMark/>
          </w:tcPr>
          <w:p w14:paraId="1BFAA72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81.19</w:t>
            </w:r>
          </w:p>
        </w:tc>
      </w:tr>
      <w:tr w:rsidR="00CD3E44" w:rsidRPr="00A20678" w14:paraId="5B386B8F" w14:textId="77777777" w:rsidTr="00A20678">
        <w:trPr>
          <w:trHeight w:val="20"/>
          <w:jc w:val="center"/>
        </w:trPr>
        <w:tc>
          <w:tcPr>
            <w:tcW w:w="875" w:type="dxa"/>
            <w:tcMar>
              <w:top w:w="72" w:type="dxa"/>
              <w:left w:w="144" w:type="dxa"/>
              <w:bottom w:w="72" w:type="dxa"/>
              <w:right w:w="144" w:type="dxa"/>
            </w:tcMar>
            <w:vAlign w:val="center"/>
            <w:hideMark/>
          </w:tcPr>
          <w:p w14:paraId="57A64D04" w14:textId="7A6C7F39"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5]</w:t>
            </w:r>
          </w:p>
        </w:tc>
        <w:tc>
          <w:tcPr>
            <w:tcW w:w="3501" w:type="dxa"/>
            <w:tcMar>
              <w:top w:w="72" w:type="dxa"/>
              <w:left w:w="144" w:type="dxa"/>
              <w:bottom w:w="72" w:type="dxa"/>
              <w:right w:w="144" w:type="dxa"/>
            </w:tcMar>
            <w:vAlign w:val="center"/>
            <w:hideMark/>
          </w:tcPr>
          <w:p w14:paraId="21E56F4B"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PVA/PAA/</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79EB45BE"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4.43</w:t>
            </w:r>
          </w:p>
        </w:tc>
        <w:tc>
          <w:tcPr>
            <w:tcW w:w="1305" w:type="dxa"/>
            <w:tcMar>
              <w:top w:w="72" w:type="dxa"/>
              <w:left w:w="144" w:type="dxa"/>
              <w:bottom w:w="72" w:type="dxa"/>
              <w:right w:w="144" w:type="dxa"/>
            </w:tcMar>
            <w:vAlign w:val="center"/>
            <w:hideMark/>
          </w:tcPr>
          <w:p w14:paraId="51DF7E63"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0.035</w:t>
            </w:r>
          </w:p>
        </w:tc>
        <w:tc>
          <w:tcPr>
            <w:tcW w:w="1071" w:type="dxa"/>
            <w:tcMar>
              <w:top w:w="72" w:type="dxa"/>
              <w:left w:w="144" w:type="dxa"/>
              <w:bottom w:w="72" w:type="dxa"/>
              <w:right w:w="144" w:type="dxa"/>
            </w:tcMar>
            <w:vAlign w:val="center"/>
            <w:hideMark/>
          </w:tcPr>
          <w:p w14:paraId="0600794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12.79</w:t>
            </w:r>
          </w:p>
        </w:tc>
      </w:tr>
      <w:tr w:rsidR="00CD3E44" w:rsidRPr="00A20678" w14:paraId="5E257BC4" w14:textId="77777777" w:rsidTr="00A20678">
        <w:trPr>
          <w:trHeight w:val="20"/>
          <w:jc w:val="center"/>
        </w:trPr>
        <w:tc>
          <w:tcPr>
            <w:tcW w:w="875" w:type="dxa"/>
            <w:tcMar>
              <w:top w:w="72" w:type="dxa"/>
              <w:left w:w="144" w:type="dxa"/>
              <w:bottom w:w="72" w:type="dxa"/>
              <w:right w:w="144" w:type="dxa"/>
            </w:tcMar>
            <w:vAlign w:val="center"/>
            <w:hideMark/>
          </w:tcPr>
          <w:p w14:paraId="1E832897" w14:textId="1AA0415D"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6]</w:t>
            </w:r>
          </w:p>
        </w:tc>
        <w:tc>
          <w:tcPr>
            <w:tcW w:w="3501" w:type="dxa"/>
            <w:tcMar>
              <w:top w:w="72" w:type="dxa"/>
              <w:left w:w="144" w:type="dxa"/>
              <w:bottom w:w="72" w:type="dxa"/>
              <w:right w:w="144" w:type="dxa"/>
            </w:tcMar>
            <w:vAlign w:val="center"/>
            <w:hideMark/>
          </w:tcPr>
          <w:p w14:paraId="28B8E1F4"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57C110DA"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0.5</w:t>
            </w:r>
          </w:p>
        </w:tc>
        <w:tc>
          <w:tcPr>
            <w:tcW w:w="1305" w:type="dxa"/>
            <w:tcMar>
              <w:top w:w="72" w:type="dxa"/>
              <w:left w:w="144" w:type="dxa"/>
              <w:bottom w:w="72" w:type="dxa"/>
              <w:right w:w="144" w:type="dxa"/>
            </w:tcMar>
            <w:vAlign w:val="center"/>
            <w:hideMark/>
          </w:tcPr>
          <w:p w14:paraId="24B0526A"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0.038</w:t>
            </w:r>
          </w:p>
        </w:tc>
        <w:tc>
          <w:tcPr>
            <w:tcW w:w="1071" w:type="dxa"/>
            <w:tcMar>
              <w:top w:w="72" w:type="dxa"/>
              <w:left w:w="144" w:type="dxa"/>
              <w:bottom w:w="72" w:type="dxa"/>
              <w:right w:w="144" w:type="dxa"/>
            </w:tcMar>
            <w:vAlign w:val="center"/>
            <w:hideMark/>
          </w:tcPr>
          <w:p w14:paraId="1B56707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0.5</w:t>
            </w:r>
          </w:p>
        </w:tc>
      </w:tr>
      <w:tr w:rsidR="00CD3E44" w:rsidRPr="00A20678" w14:paraId="1B1D8328" w14:textId="77777777" w:rsidTr="00A20678">
        <w:trPr>
          <w:trHeight w:val="20"/>
          <w:jc w:val="center"/>
        </w:trPr>
        <w:tc>
          <w:tcPr>
            <w:tcW w:w="875" w:type="dxa"/>
            <w:tcMar>
              <w:top w:w="72" w:type="dxa"/>
              <w:left w:w="144" w:type="dxa"/>
              <w:bottom w:w="72" w:type="dxa"/>
              <w:right w:w="144" w:type="dxa"/>
            </w:tcMar>
            <w:vAlign w:val="center"/>
            <w:hideMark/>
          </w:tcPr>
          <w:p w14:paraId="5F09F5AD" w14:textId="22C28E1A"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7]</w:t>
            </w:r>
          </w:p>
        </w:tc>
        <w:tc>
          <w:tcPr>
            <w:tcW w:w="3501" w:type="dxa"/>
            <w:tcMar>
              <w:top w:w="72" w:type="dxa"/>
              <w:left w:w="144" w:type="dxa"/>
              <w:bottom w:w="72" w:type="dxa"/>
              <w:right w:w="144" w:type="dxa"/>
            </w:tcMar>
            <w:vAlign w:val="center"/>
            <w:hideMark/>
          </w:tcPr>
          <w:p w14:paraId="1C22E822"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w:t>
            </w:r>
            <w:proofErr w:type="gramStart"/>
            <w:r w:rsidRPr="00A20678">
              <w:rPr>
                <w:rFonts w:ascii="Times New Roman" w:hAnsi="Times New Roman" w:cs="Times New Roman"/>
                <w:szCs w:val="21"/>
              </w:rPr>
              <w:t>PEDOT</w:t>
            </w:r>
            <w:r w:rsidRPr="00A20678">
              <w:rPr>
                <w:rFonts w:ascii="Times New Roman" w:hAnsi="Times New Roman" w:cs="Times New Roman" w:hint="eastAsia"/>
                <w:szCs w:val="21"/>
              </w:rPr>
              <w:t>:</w:t>
            </w:r>
            <w:r w:rsidRPr="00A20678">
              <w:rPr>
                <w:rFonts w:ascii="Times New Roman" w:hAnsi="Times New Roman" w:cs="Times New Roman"/>
                <w:szCs w:val="21"/>
              </w:rPr>
              <w:t>PSS</w:t>
            </w:r>
            <w:proofErr w:type="gramEnd"/>
          </w:p>
        </w:tc>
        <w:tc>
          <w:tcPr>
            <w:tcW w:w="1496" w:type="dxa"/>
            <w:tcMar>
              <w:top w:w="72" w:type="dxa"/>
              <w:left w:w="144" w:type="dxa"/>
              <w:bottom w:w="72" w:type="dxa"/>
              <w:right w:w="144" w:type="dxa"/>
            </w:tcMar>
            <w:vAlign w:val="center"/>
            <w:hideMark/>
          </w:tcPr>
          <w:p w14:paraId="0230249E"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1.38</w:t>
            </w:r>
          </w:p>
        </w:tc>
        <w:tc>
          <w:tcPr>
            <w:tcW w:w="1305" w:type="dxa"/>
            <w:tcMar>
              <w:top w:w="72" w:type="dxa"/>
              <w:left w:w="144" w:type="dxa"/>
              <w:bottom w:w="72" w:type="dxa"/>
              <w:right w:w="144" w:type="dxa"/>
            </w:tcMar>
            <w:vAlign w:val="center"/>
            <w:hideMark/>
          </w:tcPr>
          <w:p w14:paraId="0BF960B9"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0.55</w:t>
            </w:r>
          </w:p>
        </w:tc>
        <w:tc>
          <w:tcPr>
            <w:tcW w:w="1071" w:type="dxa"/>
            <w:tcMar>
              <w:top w:w="72" w:type="dxa"/>
              <w:left w:w="144" w:type="dxa"/>
              <w:bottom w:w="72" w:type="dxa"/>
              <w:right w:w="144" w:type="dxa"/>
            </w:tcMar>
            <w:vAlign w:val="center"/>
            <w:hideMark/>
          </w:tcPr>
          <w:p w14:paraId="790049D6"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200</w:t>
            </w:r>
          </w:p>
        </w:tc>
      </w:tr>
      <w:tr w:rsidR="00CD3E44" w:rsidRPr="00A20678" w14:paraId="308C8EE6" w14:textId="77777777" w:rsidTr="00A20678">
        <w:trPr>
          <w:trHeight w:val="20"/>
          <w:jc w:val="center"/>
        </w:trPr>
        <w:tc>
          <w:tcPr>
            <w:tcW w:w="875" w:type="dxa"/>
            <w:tcMar>
              <w:top w:w="72" w:type="dxa"/>
              <w:left w:w="144" w:type="dxa"/>
              <w:bottom w:w="72" w:type="dxa"/>
              <w:right w:w="144" w:type="dxa"/>
            </w:tcMar>
            <w:vAlign w:val="center"/>
            <w:hideMark/>
          </w:tcPr>
          <w:p w14:paraId="563D59CA" w14:textId="4B470CE4"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8]</w:t>
            </w:r>
          </w:p>
        </w:tc>
        <w:tc>
          <w:tcPr>
            <w:tcW w:w="3501" w:type="dxa"/>
            <w:tcMar>
              <w:top w:w="72" w:type="dxa"/>
              <w:left w:w="144" w:type="dxa"/>
              <w:bottom w:w="72" w:type="dxa"/>
              <w:right w:w="144" w:type="dxa"/>
            </w:tcMar>
            <w:vAlign w:val="center"/>
            <w:hideMark/>
          </w:tcPr>
          <w:p w14:paraId="0AAA866F"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w:t>
            </w:r>
            <w:proofErr w:type="gramStart"/>
            <w:r w:rsidRPr="00A20678">
              <w:rPr>
                <w:rFonts w:ascii="Times New Roman" w:hAnsi="Times New Roman" w:cs="Times New Roman"/>
                <w:szCs w:val="21"/>
              </w:rPr>
              <w:t>PEDOT:PSS</w:t>
            </w:r>
            <w:proofErr w:type="gramEnd"/>
            <w:r w:rsidRPr="00A20678">
              <w:rPr>
                <w:rFonts w:ascii="Times New Roman" w:hAnsi="Times New Roman" w:cs="Times New Roman"/>
                <w:szCs w:val="21"/>
              </w:rPr>
              <w:t>/LMNP</w:t>
            </w:r>
          </w:p>
        </w:tc>
        <w:tc>
          <w:tcPr>
            <w:tcW w:w="1496" w:type="dxa"/>
            <w:tcMar>
              <w:top w:w="72" w:type="dxa"/>
              <w:left w:w="144" w:type="dxa"/>
              <w:bottom w:w="72" w:type="dxa"/>
              <w:right w:w="144" w:type="dxa"/>
            </w:tcMar>
            <w:vAlign w:val="center"/>
            <w:hideMark/>
          </w:tcPr>
          <w:p w14:paraId="4AF400F4"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2.8</w:t>
            </w:r>
          </w:p>
        </w:tc>
        <w:tc>
          <w:tcPr>
            <w:tcW w:w="1305" w:type="dxa"/>
            <w:tcMar>
              <w:top w:w="72" w:type="dxa"/>
              <w:left w:w="144" w:type="dxa"/>
              <w:bottom w:w="72" w:type="dxa"/>
              <w:right w:w="144" w:type="dxa"/>
            </w:tcMar>
            <w:vAlign w:val="center"/>
            <w:hideMark/>
          </w:tcPr>
          <w:p w14:paraId="0DD56610"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0.26</w:t>
            </w:r>
          </w:p>
        </w:tc>
        <w:tc>
          <w:tcPr>
            <w:tcW w:w="1071" w:type="dxa"/>
            <w:tcMar>
              <w:top w:w="72" w:type="dxa"/>
              <w:left w:w="144" w:type="dxa"/>
              <w:bottom w:w="72" w:type="dxa"/>
              <w:right w:w="144" w:type="dxa"/>
            </w:tcMar>
            <w:vAlign w:val="center"/>
            <w:hideMark/>
          </w:tcPr>
          <w:p w14:paraId="4EB929FC"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44.93</w:t>
            </w:r>
          </w:p>
        </w:tc>
      </w:tr>
      <w:tr w:rsidR="00CD3E44" w:rsidRPr="00A20678" w14:paraId="7F748DB4" w14:textId="77777777" w:rsidTr="00A20678">
        <w:trPr>
          <w:trHeight w:val="20"/>
          <w:jc w:val="center"/>
        </w:trPr>
        <w:tc>
          <w:tcPr>
            <w:tcW w:w="875" w:type="dxa"/>
            <w:tcMar>
              <w:top w:w="72" w:type="dxa"/>
              <w:left w:w="144" w:type="dxa"/>
              <w:bottom w:w="72" w:type="dxa"/>
              <w:right w:w="144" w:type="dxa"/>
            </w:tcMar>
            <w:vAlign w:val="center"/>
            <w:hideMark/>
          </w:tcPr>
          <w:p w14:paraId="1B52EC0B" w14:textId="78B96ED1"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9]</w:t>
            </w:r>
          </w:p>
        </w:tc>
        <w:tc>
          <w:tcPr>
            <w:tcW w:w="3501" w:type="dxa"/>
            <w:tcMar>
              <w:top w:w="72" w:type="dxa"/>
              <w:left w:w="144" w:type="dxa"/>
              <w:bottom w:w="72" w:type="dxa"/>
              <w:right w:w="144" w:type="dxa"/>
            </w:tcMar>
            <w:vAlign w:val="center"/>
            <w:hideMark/>
          </w:tcPr>
          <w:p w14:paraId="5736175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xml:space="preserve">PVA/PEDOT: PSS/MWCNT-COOH </w:t>
            </w:r>
          </w:p>
        </w:tc>
        <w:tc>
          <w:tcPr>
            <w:tcW w:w="1496" w:type="dxa"/>
            <w:tcMar>
              <w:top w:w="72" w:type="dxa"/>
              <w:left w:w="144" w:type="dxa"/>
              <w:bottom w:w="72" w:type="dxa"/>
              <w:right w:w="144" w:type="dxa"/>
            </w:tcMar>
            <w:vAlign w:val="center"/>
            <w:hideMark/>
          </w:tcPr>
          <w:p w14:paraId="512A7165"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12.6</w:t>
            </w:r>
          </w:p>
        </w:tc>
        <w:tc>
          <w:tcPr>
            <w:tcW w:w="1305" w:type="dxa"/>
            <w:tcMar>
              <w:top w:w="72" w:type="dxa"/>
              <w:left w:w="144" w:type="dxa"/>
              <w:bottom w:w="72" w:type="dxa"/>
              <w:right w:w="144" w:type="dxa"/>
            </w:tcMar>
            <w:vAlign w:val="center"/>
            <w:hideMark/>
          </w:tcPr>
          <w:p w14:paraId="644D1524"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0.094</w:t>
            </w:r>
          </w:p>
        </w:tc>
        <w:tc>
          <w:tcPr>
            <w:tcW w:w="1071" w:type="dxa"/>
            <w:tcMar>
              <w:top w:w="72" w:type="dxa"/>
              <w:left w:w="144" w:type="dxa"/>
              <w:bottom w:w="72" w:type="dxa"/>
              <w:right w:w="144" w:type="dxa"/>
            </w:tcMar>
            <w:vAlign w:val="center"/>
            <w:hideMark/>
          </w:tcPr>
          <w:p w14:paraId="7C310407"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0.177</w:t>
            </w:r>
          </w:p>
        </w:tc>
      </w:tr>
      <w:tr w:rsidR="00CD3E44" w:rsidRPr="00A20678" w14:paraId="11B07CFE" w14:textId="77777777" w:rsidTr="00A20678">
        <w:trPr>
          <w:trHeight w:val="20"/>
          <w:jc w:val="center"/>
        </w:trPr>
        <w:tc>
          <w:tcPr>
            <w:tcW w:w="875" w:type="dxa"/>
            <w:tcMar>
              <w:top w:w="72" w:type="dxa"/>
              <w:left w:w="144" w:type="dxa"/>
              <w:bottom w:w="72" w:type="dxa"/>
              <w:right w:w="144" w:type="dxa"/>
            </w:tcMar>
            <w:vAlign w:val="center"/>
            <w:hideMark/>
          </w:tcPr>
          <w:p w14:paraId="356D3AB0" w14:textId="4D61CB8C"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10]</w:t>
            </w:r>
          </w:p>
        </w:tc>
        <w:tc>
          <w:tcPr>
            <w:tcW w:w="3501" w:type="dxa"/>
            <w:tcMar>
              <w:top w:w="72" w:type="dxa"/>
              <w:left w:w="144" w:type="dxa"/>
              <w:bottom w:w="72" w:type="dxa"/>
              <w:right w:w="144" w:type="dxa"/>
            </w:tcMar>
            <w:vAlign w:val="center"/>
            <w:hideMark/>
          </w:tcPr>
          <w:p w14:paraId="3A713500"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w:t>
            </w:r>
            <w:proofErr w:type="spellStart"/>
            <w:r w:rsidRPr="00A20678">
              <w:rPr>
                <w:rFonts w:ascii="Times New Roman" w:hAnsi="Times New Roman" w:cs="Times New Roman"/>
                <w:szCs w:val="21"/>
              </w:rPr>
              <w:t>Mxene</w:t>
            </w:r>
            <w:proofErr w:type="spellEnd"/>
            <w:r w:rsidRPr="00A20678">
              <w:rPr>
                <w:rFonts w:ascii="Times New Roman" w:hAnsi="Times New Roman" w:cs="Times New Roman"/>
                <w:szCs w:val="21"/>
              </w:rPr>
              <w:t>/</w:t>
            </w:r>
            <w:proofErr w:type="gramStart"/>
            <w:r w:rsidRPr="00A20678">
              <w:rPr>
                <w:rFonts w:ascii="Times New Roman" w:hAnsi="Times New Roman" w:cs="Times New Roman"/>
                <w:szCs w:val="21"/>
              </w:rPr>
              <w:t>PEDOT:PSS</w:t>
            </w:r>
            <w:proofErr w:type="gramEnd"/>
            <w:r w:rsidRPr="00A20678">
              <w:rPr>
                <w:rFonts w:ascii="Times New Roman" w:hAnsi="Times New Roman" w:cs="Times New Roman"/>
                <w:szCs w:val="21"/>
              </w:rPr>
              <w:t>/RGO/Silk Fibroin</w:t>
            </w:r>
          </w:p>
        </w:tc>
        <w:tc>
          <w:tcPr>
            <w:tcW w:w="1496" w:type="dxa"/>
            <w:tcMar>
              <w:top w:w="72" w:type="dxa"/>
              <w:left w:w="144" w:type="dxa"/>
              <w:bottom w:w="72" w:type="dxa"/>
              <w:right w:w="144" w:type="dxa"/>
            </w:tcMar>
            <w:vAlign w:val="center"/>
            <w:hideMark/>
          </w:tcPr>
          <w:p w14:paraId="240B0A4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6.67</w:t>
            </w:r>
          </w:p>
        </w:tc>
        <w:tc>
          <w:tcPr>
            <w:tcW w:w="1305" w:type="dxa"/>
            <w:tcMar>
              <w:top w:w="72" w:type="dxa"/>
              <w:left w:w="144" w:type="dxa"/>
              <w:bottom w:w="72" w:type="dxa"/>
              <w:right w:w="144" w:type="dxa"/>
            </w:tcMar>
            <w:vAlign w:val="center"/>
            <w:hideMark/>
          </w:tcPr>
          <w:p w14:paraId="5696385B"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0.025</w:t>
            </w:r>
          </w:p>
        </w:tc>
        <w:tc>
          <w:tcPr>
            <w:tcW w:w="1071" w:type="dxa"/>
            <w:tcMar>
              <w:top w:w="72" w:type="dxa"/>
              <w:left w:w="144" w:type="dxa"/>
              <w:bottom w:w="72" w:type="dxa"/>
              <w:right w:w="144" w:type="dxa"/>
            </w:tcMar>
            <w:vAlign w:val="center"/>
            <w:hideMark/>
          </w:tcPr>
          <w:p w14:paraId="5BFCF0D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0.1</w:t>
            </w:r>
          </w:p>
        </w:tc>
      </w:tr>
      <w:tr w:rsidR="00CD3E44" w:rsidRPr="00A20678" w14:paraId="12379298" w14:textId="77777777" w:rsidTr="00A20678">
        <w:trPr>
          <w:trHeight w:val="20"/>
          <w:jc w:val="center"/>
        </w:trPr>
        <w:tc>
          <w:tcPr>
            <w:tcW w:w="875" w:type="dxa"/>
            <w:tcMar>
              <w:top w:w="72" w:type="dxa"/>
              <w:left w:w="144" w:type="dxa"/>
              <w:bottom w:w="72" w:type="dxa"/>
              <w:right w:w="144" w:type="dxa"/>
            </w:tcMar>
            <w:vAlign w:val="center"/>
            <w:hideMark/>
          </w:tcPr>
          <w:p w14:paraId="3AB7CCAE" w14:textId="6900A420"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11]</w:t>
            </w:r>
          </w:p>
        </w:tc>
        <w:tc>
          <w:tcPr>
            <w:tcW w:w="3501" w:type="dxa"/>
            <w:tcMar>
              <w:top w:w="72" w:type="dxa"/>
              <w:left w:w="144" w:type="dxa"/>
              <w:bottom w:w="72" w:type="dxa"/>
              <w:right w:w="144" w:type="dxa"/>
            </w:tcMar>
            <w:vAlign w:val="center"/>
            <w:hideMark/>
          </w:tcPr>
          <w:p w14:paraId="3833EFBA"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xml:space="preserve">PPMP-OH </w:t>
            </w:r>
            <w:proofErr w:type="spellStart"/>
            <w:r w:rsidRPr="00A20678">
              <w:rPr>
                <w:rFonts w:ascii="Times New Roman" w:hAnsi="Times New Roman" w:cs="Times New Roman"/>
                <w:szCs w:val="21"/>
              </w:rPr>
              <w:t>Organohydrogel</w:t>
            </w:r>
            <w:proofErr w:type="spellEnd"/>
          </w:p>
        </w:tc>
        <w:tc>
          <w:tcPr>
            <w:tcW w:w="1496" w:type="dxa"/>
            <w:tcMar>
              <w:top w:w="72" w:type="dxa"/>
              <w:left w:w="144" w:type="dxa"/>
              <w:bottom w:w="72" w:type="dxa"/>
              <w:right w:w="144" w:type="dxa"/>
            </w:tcMar>
            <w:vAlign w:val="center"/>
            <w:hideMark/>
          </w:tcPr>
          <w:p w14:paraId="3B80751B"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0.257</w:t>
            </w:r>
          </w:p>
        </w:tc>
        <w:tc>
          <w:tcPr>
            <w:tcW w:w="1305" w:type="dxa"/>
            <w:tcMar>
              <w:top w:w="72" w:type="dxa"/>
              <w:left w:w="144" w:type="dxa"/>
              <w:bottom w:w="72" w:type="dxa"/>
              <w:right w:w="144" w:type="dxa"/>
            </w:tcMar>
            <w:vAlign w:val="center"/>
            <w:hideMark/>
          </w:tcPr>
          <w:p w14:paraId="4A197209"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1.48</w:t>
            </w:r>
          </w:p>
        </w:tc>
        <w:tc>
          <w:tcPr>
            <w:tcW w:w="1071" w:type="dxa"/>
            <w:tcMar>
              <w:top w:w="72" w:type="dxa"/>
              <w:left w:w="144" w:type="dxa"/>
              <w:bottom w:w="72" w:type="dxa"/>
              <w:right w:w="144" w:type="dxa"/>
            </w:tcMar>
            <w:vAlign w:val="center"/>
            <w:hideMark/>
          </w:tcPr>
          <w:p w14:paraId="4D38AC52"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211</w:t>
            </w:r>
          </w:p>
        </w:tc>
      </w:tr>
      <w:tr w:rsidR="00CD3E44" w:rsidRPr="00A20678" w14:paraId="29118E30" w14:textId="77777777" w:rsidTr="00A20678">
        <w:trPr>
          <w:trHeight w:val="20"/>
          <w:jc w:val="center"/>
        </w:trPr>
        <w:tc>
          <w:tcPr>
            <w:tcW w:w="875" w:type="dxa"/>
            <w:tcMar>
              <w:top w:w="72" w:type="dxa"/>
              <w:left w:w="144" w:type="dxa"/>
              <w:bottom w:w="72" w:type="dxa"/>
              <w:right w:w="144" w:type="dxa"/>
            </w:tcMar>
            <w:vAlign w:val="center"/>
            <w:hideMark/>
          </w:tcPr>
          <w:p w14:paraId="78FF8BA9" w14:textId="5646D424"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12]</w:t>
            </w:r>
          </w:p>
        </w:tc>
        <w:tc>
          <w:tcPr>
            <w:tcW w:w="3501" w:type="dxa"/>
            <w:tcMar>
              <w:top w:w="72" w:type="dxa"/>
              <w:left w:w="144" w:type="dxa"/>
              <w:bottom w:w="72" w:type="dxa"/>
              <w:right w:w="144" w:type="dxa"/>
            </w:tcMar>
            <w:vAlign w:val="center"/>
            <w:hideMark/>
          </w:tcPr>
          <w:p w14:paraId="7E9DC64E"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05CD9E8B"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100</w:t>
            </w:r>
          </w:p>
        </w:tc>
        <w:tc>
          <w:tcPr>
            <w:tcW w:w="1305" w:type="dxa"/>
            <w:tcMar>
              <w:top w:w="72" w:type="dxa"/>
              <w:left w:w="144" w:type="dxa"/>
              <w:bottom w:w="72" w:type="dxa"/>
              <w:right w:w="144" w:type="dxa"/>
            </w:tcMar>
            <w:vAlign w:val="center"/>
            <w:hideMark/>
          </w:tcPr>
          <w:p w14:paraId="3C47E5E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1.3</w:t>
            </w:r>
          </w:p>
        </w:tc>
        <w:tc>
          <w:tcPr>
            <w:tcW w:w="1071" w:type="dxa"/>
            <w:tcMar>
              <w:top w:w="72" w:type="dxa"/>
              <w:left w:w="144" w:type="dxa"/>
              <w:bottom w:w="72" w:type="dxa"/>
              <w:right w:w="144" w:type="dxa"/>
            </w:tcMar>
            <w:vAlign w:val="center"/>
            <w:hideMark/>
          </w:tcPr>
          <w:p w14:paraId="2D4AC919"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2.8</w:t>
            </w:r>
          </w:p>
        </w:tc>
      </w:tr>
      <w:tr w:rsidR="00CD3E44" w:rsidRPr="00A20678" w14:paraId="237473BB" w14:textId="77777777" w:rsidTr="00A20678">
        <w:trPr>
          <w:trHeight w:val="20"/>
          <w:jc w:val="center"/>
        </w:trPr>
        <w:tc>
          <w:tcPr>
            <w:tcW w:w="875" w:type="dxa"/>
            <w:tcMar>
              <w:top w:w="72" w:type="dxa"/>
              <w:left w:w="144" w:type="dxa"/>
              <w:bottom w:w="72" w:type="dxa"/>
              <w:right w:w="144" w:type="dxa"/>
            </w:tcMar>
            <w:vAlign w:val="center"/>
            <w:hideMark/>
          </w:tcPr>
          <w:p w14:paraId="21889391" w14:textId="5D441F17"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13]</w:t>
            </w:r>
          </w:p>
        </w:tc>
        <w:tc>
          <w:tcPr>
            <w:tcW w:w="3501" w:type="dxa"/>
            <w:tcMar>
              <w:top w:w="72" w:type="dxa"/>
              <w:left w:w="144" w:type="dxa"/>
              <w:bottom w:w="72" w:type="dxa"/>
              <w:right w:w="144" w:type="dxa"/>
            </w:tcMar>
            <w:vAlign w:val="center"/>
            <w:hideMark/>
          </w:tcPr>
          <w:p w14:paraId="0F91EA22"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PVA/PSBMA/</w:t>
            </w:r>
            <w:proofErr w:type="gramStart"/>
            <w:r w:rsidRPr="00A20678">
              <w:rPr>
                <w:rFonts w:ascii="Times New Roman" w:hAnsi="Times New Roman" w:cs="Times New Roman"/>
                <w:szCs w:val="21"/>
              </w:rPr>
              <w:t>PEDOT</w:t>
            </w:r>
            <w:r w:rsidRPr="00A20678">
              <w:rPr>
                <w:rFonts w:ascii="Times New Roman" w:hAnsi="Times New Roman" w:cs="Times New Roman" w:hint="eastAsia"/>
                <w:szCs w:val="21"/>
              </w:rPr>
              <w:t>:</w:t>
            </w:r>
            <w:r w:rsidRPr="00A20678">
              <w:rPr>
                <w:rFonts w:ascii="Times New Roman" w:hAnsi="Times New Roman" w:cs="Times New Roman"/>
                <w:szCs w:val="21"/>
              </w:rPr>
              <w:t>PSS</w:t>
            </w:r>
            <w:proofErr w:type="gramEnd"/>
          </w:p>
        </w:tc>
        <w:tc>
          <w:tcPr>
            <w:tcW w:w="1496" w:type="dxa"/>
            <w:tcMar>
              <w:top w:w="72" w:type="dxa"/>
              <w:left w:w="144" w:type="dxa"/>
              <w:bottom w:w="72" w:type="dxa"/>
              <w:right w:w="144" w:type="dxa"/>
            </w:tcMar>
            <w:vAlign w:val="center"/>
            <w:hideMark/>
          </w:tcPr>
          <w:p w14:paraId="6BCFE6A0"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1.2</w:t>
            </w:r>
          </w:p>
        </w:tc>
        <w:tc>
          <w:tcPr>
            <w:tcW w:w="1305" w:type="dxa"/>
            <w:tcMar>
              <w:top w:w="72" w:type="dxa"/>
              <w:left w:w="144" w:type="dxa"/>
              <w:bottom w:w="72" w:type="dxa"/>
              <w:right w:w="144" w:type="dxa"/>
            </w:tcMar>
            <w:vAlign w:val="center"/>
            <w:hideMark/>
          </w:tcPr>
          <w:p w14:paraId="21CF84E2"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0.08</w:t>
            </w:r>
          </w:p>
        </w:tc>
        <w:tc>
          <w:tcPr>
            <w:tcW w:w="1071" w:type="dxa"/>
            <w:tcMar>
              <w:top w:w="72" w:type="dxa"/>
              <w:left w:w="144" w:type="dxa"/>
              <w:bottom w:w="72" w:type="dxa"/>
              <w:right w:w="144" w:type="dxa"/>
            </w:tcMar>
            <w:vAlign w:val="center"/>
            <w:hideMark/>
          </w:tcPr>
          <w:p w14:paraId="31299636"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19.89</w:t>
            </w:r>
          </w:p>
        </w:tc>
      </w:tr>
      <w:tr w:rsidR="00CD3E44" w:rsidRPr="00A20678" w14:paraId="4828C37A" w14:textId="77777777" w:rsidTr="00A20678">
        <w:trPr>
          <w:trHeight w:val="20"/>
          <w:jc w:val="center"/>
        </w:trPr>
        <w:tc>
          <w:tcPr>
            <w:tcW w:w="875" w:type="dxa"/>
            <w:tcMar>
              <w:top w:w="72" w:type="dxa"/>
              <w:left w:w="144" w:type="dxa"/>
              <w:bottom w:w="72" w:type="dxa"/>
              <w:right w:w="144" w:type="dxa"/>
            </w:tcMar>
            <w:vAlign w:val="center"/>
            <w:hideMark/>
          </w:tcPr>
          <w:p w14:paraId="458885CE" w14:textId="025F3A90"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14]</w:t>
            </w:r>
          </w:p>
        </w:tc>
        <w:tc>
          <w:tcPr>
            <w:tcW w:w="3501" w:type="dxa"/>
            <w:tcMar>
              <w:top w:w="72" w:type="dxa"/>
              <w:left w:w="144" w:type="dxa"/>
              <w:bottom w:w="72" w:type="dxa"/>
              <w:right w:w="144" w:type="dxa"/>
            </w:tcMar>
            <w:vAlign w:val="center"/>
            <w:hideMark/>
          </w:tcPr>
          <w:p w14:paraId="21820482"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w:t>
            </w:r>
            <w:proofErr w:type="gramStart"/>
            <w:r w:rsidRPr="00A20678">
              <w:rPr>
                <w:rFonts w:ascii="Times New Roman" w:hAnsi="Times New Roman" w:cs="Times New Roman"/>
                <w:szCs w:val="21"/>
              </w:rPr>
              <w:t>PEDOT:PSS</w:t>
            </w:r>
            <w:proofErr w:type="gramEnd"/>
            <w:r w:rsidRPr="00A20678">
              <w:rPr>
                <w:rFonts w:ascii="Times New Roman" w:hAnsi="Times New Roman" w:cs="Times New Roman"/>
                <w:szCs w:val="21"/>
              </w:rPr>
              <w:t xml:space="preserve">/FC </w:t>
            </w:r>
            <w:r w:rsidRPr="00A20678">
              <w:rPr>
                <w:rFonts w:ascii="Times New Roman" w:hAnsi="Times New Roman" w:cs="Times New Roman"/>
                <w:szCs w:val="21"/>
                <w:lang w:val="el-GR"/>
              </w:rPr>
              <w:t>γ-</w:t>
            </w:r>
            <w:r w:rsidRPr="00A20678">
              <w:rPr>
                <w:rFonts w:ascii="Times New Roman" w:hAnsi="Times New Roman" w:cs="Times New Roman"/>
                <w:szCs w:val="21"/>
              </w:rPr>
              <w:t>PGA/TA</w:t>
            </w:r>
          </w:p>
        </w:tc>
        <w:tc>
          <w:tcPr>
            <w:tcW w:w="1496" w:type="dxa"/>
            <w:tcMar>
              <w:top w:w="72" w:type="dxa"/>
              <w:left w:w="144" w:type="dxa"/>
              <w:bottom w:w="72" w:type="dxa"/>
              <w:right w:w="144" w:type="dxa"/>
            </w:tcMar>
            <w:vAlign w:val="center"/>
            <w:hideMark/>
          </w:tcPr>
          <w:p w14:paraId="13F3AC72"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0.94</w:t>
            </w:r>
          </w:p>
        </w:tc>
        <w:tc>
          <w:tcPr>
            <w:tcW w:w="1305" w:type="dxa"/>
            <w:tcMar>
              <w:top w:w="72" w:type="dxa"/>
              <w:left w:w="144" w:type="dxa"/>
              <w:bottom w:w="72" w:type="dxa"/>
              <w:right w:w="144" w:type="dxa"/>
            </w:tcMar>
            <w:vAlign w:val="center"/>
            <w:hideMark/>
          </w:tcPr>
          <w:p w14:paraId="062B544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0.9</w:t>
            </w:r>
          </w:p>
        </w:tc>
        <w:tc>
          <w:tcPr>
            <w:tcW w:w="1071" w:type="dxa"/>
            <w:tcMar>
              <w:top w:w="72" w:type="dxa"/>
              <w:left w:w="144" w:type="dxa"/>
              <w:bottom w:w="72" w:type="dxa"/>
              <w:right w:w="144" w:type="dxa"/>
            </w:tcMar>
            <w:vAlign w:val="center"/>
            <w:hideMark/>
          </w:tcPr>
          <w:p w14:paraId="474BF5FD"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70.97</w:t>
            </w:r>
          </w:p>
        </w:tc>
      </w:tr>
      <w:tr w:rsidR="00CD3E44" w:rsidRPr="00A20678" w14:paraId="63097C71" w14:textId="77777777" w:rsidTr="00A20678">
        <w:trPr>
          <w:trHeight w:val="20"/>
          <w:jc w:val="center"/>
        </w:trPr>
        <w:tc>
          <w:tcPr>
            <w:tcW w:w="875" w:type="dxa"/>
            <w:tcMar>
              <w:top w:w="72" w:type="dxa"/>
              <w:left w:w="144" w:type="dxa"/>
              <w:bottom w:w="72" w:type="dxa"/>
              <w:right w:w="144" w:type="dxa"/>
            </w:tcMar>
            <w:vAlign w:val="center"/>
            <w:hideMark/>
          </w:tcPr>
          <w:p w14:paraId="5EDFED9E" w14:textId="7E66248D"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15]</w:t>
            </w:r>
          </w:p>
        </w:tc>
        <w:tc>
          <w:tcPr>
            <w:tcW w:w="3501" w:type="dxa"/>
            <w:tcMar>
              <w:top w:w="72" w:type="dxa"/>
              <w:left w:w="144" w:type="dxa"/>
              <w:bottom w:w="72" w:type="dxa"/>
              <w:right w:w="144" w:type="dxa"/>
            </w:tcMar>
            <w:vAlign w:val="center"/>
            <w:hideMark/>
          </w:tcPr>
          <w:p w14:paraId="4FABBF7B"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w:t>
            </w:r>
            <w:r w:rsidRPr="00A20678">
              <w:rPr>
                <w:rFonts w:ascii="Times New Roman" w:hAnsi="Times New Roman" w:cs="Times New Roman" w:hint="eastAsia"/>
                <w:szCs w:val="21"/>
              </w:rPr>
              <w:t>-</w:t>
            </w:r>
            <w:r w:rsidRPr="00A20678">
              <w:rPr>
                <w:rFonts w:ascii="Times New Roman" w:hAnsi="Times New Roman" w:cs="Times New Roman"/>
                <w:szCs w:val="21"/>
              </w:rPr>
              <w:t>SO</w:t>
            </w:r>
            <w:r w:rsidRPr="00A20678">
              <w:rPr>
                <w:rFonts w:ascii="Times New Roman" w:hAnsi="Times New Roman" w:cs="Times New Roman"/>
                <w:szCs w:val="21"/>
                <w:vertAlign w:val="subscript"/>
              </w:rPr>
              <w:t>4</w:t>
            </w:r>
            <w:r w:rsidRPr="00A20678">
              <w:rPr>
                <w:rFonts w:ascii="Times New Roman" w:hAnsi="Times New Roman" w:cs="Times New Roman"/>
                <w:szCs w:val="21"/>
                <w:vertAlign w:val="superscript"/>
              </w:rPr>
              <w:t>2-</w:t>
            </w:r>
            <w:r w:rsidRPr="00A20678">
              <w:rPr>
                <w:rFonts w:ascii="Times New Roman" w:hAnsi="Times New Roman" w:cs="Times New Roman"/>
                <w:szCs w:val="21"/>
              </w:rPr>
              <w:t>/SO</w:t>
            </w:r>
            <w:r w:rsidRPr="00A20678">
              <w:rPr>
                <w:rFonts w:ascii="Times New Roman" w:hAnsi="Times New Roman" w:cs="Times New Roman"/>
                <w:szCs w:val="21"/>
                <w:vertAlign w:val="subscript"/>
              </w:rPr>
              <w:t>3</w:t>
            </w:r>
            <w:r w:rsidRPr="00A20678">
              <w:rPr>
                <w:rFonts w:ascii="Times New Roman" w:hAnsi="Times New Roman" w:cs="Times New Roman"/>
                <w:szCs w:val="21"/>
                <w:vertAlign w:val="superscript"/>
              </w:rPr>
              <w:t>2-</w:t>
            </w:r>
            <w:r w:rsidRPr="00A20678">
              <w:rPr>
                <w:rFonts w:ascii="Times New Roman" w:hAnsi="Times New Roman" w:cs="Times New Roman" w:hint="eastAsia"/>
                <w:szCs w:val="21"/>
              </w:rPr>
              <w:t>-</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0ADDBFE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2.92</w:t>
            </w:r>
          </w:p>
        </w:tc>
        <w:tc>
          <w:tcPr>
            <w:tcW w:w="1305" w:type="dxa"/>
            <w:tcMar>
              <w:top w:w="72" w:type="dxa"/>
              <w:left w:w="144" w:type="dxa"/>
              <w:bottom w:w="72" w:type="dxa"/>
              <w:right w:w="144" w:type="dxa"/>
            </w:tcMar>
            <w:vAlign w:val="center"/>
            <w:hideMark/>
          </w:tcPr>
          <w:p w14:paraId="7817E22C"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0.833</w:t>
            </w:r>
          </w:p>
        </w:tc>
        <w:tc>
          <w:tcPr>
            <w:tcW w:w="1071" w:type="dxa"/>
            <w:tcMar>
              <w:top w:w="72" w:type="dxa"/>
              <w:left w:w="144" w:type="dxa"/>
              <w:bottom w:w="72" w:type="dxa"/>
              <w:right w:w="144" w:type="dxa"/>
            </w:tcMar>
            <w:vAlign w:val="center"/>
            <w:hideMark/>
          </w:tcPr>
          <w:p w14:paraId="474CA95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350</w:t>
            </w:r>
          </w:p>
        </w:tc>
      </w:tr>
      <w:tr w:rsidR="00CD3E44" w:rsidRPr="00A20678" w14:paraId="0B5EF6C7" w14:textId="77777777" w:rsidTr="00A20678">
        <w:trPr>
          <w:trHeight w:val="20"/>
          <w:jc w:val="center"/>
        </w:trPr>
        <w:tc>
          <w:tcPr>
            <w:tcW w:w="875" w:type="dxa"/>
            <w:tcMar>
              <w:top w:w="72" w:type="dxa"/>
              <w:left w:w="144" w:type="dxa"/>
              <w:bottom w:w="72" w:type="dxa"/>
              <w:right w:w="144" w:type="dxa"/>
            </w:tcMar>
            <w:vAlign w:val="center"/>
            <w:hideMark/>
          </w:tcPr>
          <w:p w14:paraId="7DF7F555" w14:textId="0C3D70C2"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16]</w:t>
            </w:r>
          </w:p>
        </w:tc>
        <w:tc>
          <w:tcPr>
            <w:tcW w:w="3501" w:type="dxa"/>
            <w:tcMar>
              <w:top w:w="72" w:type="dxa"/>
              <w:left w:w="144" w:type="dxa"/>
              <w:bottom w:w="72" w:type="dxa"/>
              <w:right w:w="144" w:type="dxa"/>
            </w:tcMar>
            <w:vAlign w:val="center"/>
            <w:hideMark/>
          </w:tcPr>
          <w:p w14:paraId="2C8BA88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DFS PVA/</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04CC22A0"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0.16</w:t>
            </w:r>
          </w:p>
        </w:tc>
        <w:tc>
          <w:tcPr>
            <w:tcW w:w="1305" w:type="dxa"/>
            <w:tcMar>
              <w:top w:w="72" w:type="dxa"/>
              <w:left w:w="144" w:type="dxa"/>
              <w:bottom w:w="72" w:type="dxa"/>
              <w:right w:w="144" w:type="dxa"/>
            </w:tcMar>
            <w:vAlign w:val="center"/>
            <w:hideMark/>
          </w:tcPr>
          <w:p w14:paraId="26590BB9"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0.84</w:t>
            </w:r>
          </w:p>
        </w:tc>
        <w:tc>
          <w:tcPr>
            <w:tcW w:w="1071" w:type="dxa"/>
            <w:tcMar>
              <w:top w:w="72" w:type="dxa"/>
              <w:left w:w="144" w:type="dxa"/>
              <w:bottom w:w="72" w:type="dxa"/>
              <w:right w:w="144" w:type="dxa"/>
            </w:tcMar>
            <w:vAlign w:val="center"/>
            <w:hideMark/>
          </w:tcPr>
          <w:p w14:paraId="4123898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100</w:t>
            </w:r>
          </w:p>
        </w:tc>
      </w:tr>
      <w:tr w:rsidR="00CD3E44" w:rsidRPr="00A20678" w14:paraId="49716905" w14:textId="77777777" w:rsidTr="00A20678">
        <w:trPr>
          <w:trHeight w:val="20"/>
          <w:jc w:val="center"/>
        </w:trPr>
        <w:tc>
          <w:tcPr>
            <w:tcW w:w="875" w:type="dxa"/>
            <w:tcMar>
              <w:top w:w="72" w:type="dxa"/>
              <w:left w:w="144" w:type="dxa"/>
              <w:bottom w:w="72" w:type="dxa"/>
              <w:right w:w="144" w:type="dxa"/>
            </w:tcMar>
            <w:vAlign w:val="center"/>
            <w:hideMark/>
          </w:tcPr>
          <w:p w14:paraId="552DECC2" w14:textId="32C5979E"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17]</w:t>
            </w:r>
          </w:p>
        </w:tc>
        <w:tc>
          <w:tcPr>
            <w:tcW w:w="3501" w:type="dxa"/>
            <w:tcMar>
              <w:top w:w="72" w:type="dxa"/>
              <w:left w:w="144" w:type="dxa"/>
              <w:bottom w:w="72" w:type="dxa"/>
              <w:right w:w="144" w:type="dxa"/>
            </w:tcMar>
            <w:vAlign w:val="center"/>
            <w:hideMark/>
          </w:tcPr>
          <w:p w14:paraId="09307530" w14:textId="77777777" w:rsidR="00157FAF" w:rsidRPr="00A20678" w:rsidRDefault="00CD3E44" w:rsidP="00A20678">
            <w:pPr>
              <w:rPr>
                <w:rFonts w:ascii="Times New Roman" w:hAnsi="Times New Roman" w:cs="Times New Roman"/>
                <w:szCs w:val="21"/>
              </w:rPr>
            </w:pPr>
            <w:r w:rsidRPr="00A20678">
              <w:rPr>
                <w:rFonts w:ascii="Times New Roman" w:hAnsi="Times New Roman" w:cs="Times New Roman"/>
                <w:szCs w:val="21"/>
              </w:rPr>
              <w:t>PVA/</w:t>
            </w:r>
            <w:proofErr w:type="gramStart"/>
            <w:r w:rsidRPr="00A20678">
              <w:rPr>
                <w:rFonts w:ascii="Times New Roman" w:hAnsi="Times New Roman" w:cs="Times New Roman"/>
                <w:szCs w:val="21"/>
              </w:rPr>
              <w:t>PEDOT:PSS</w:t>
            </w:r>
            <w:proofErr w:type="gramEnd"/>
            <w:r w:rsidRPr="00A20678">
              <w:rPr>
                <w:rFonts w:ascii="Times New Roman" w:hAnsi="Times New Roman" w:cs="Times New Roman"/>
                <w:szCs w:val="21"/>
              </w:rPr>
              <w:t>/CTS/</w:t>
            </w:r>
          </w:p>
          <w:p w14:paraId="1201766F" w14:textId="7D4CDFBE"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PAA-NHS</w:t>
            </w:r>
          </w:p>
        </w:tc>
        <w:tc>
          <w:tcPr>
            <w:tcW w:w="1496" w:type="dxa"/>
            <w:tcMar>
              <w:top w:w="72" w:type="dxa"/>
              <w:left w:w="144" w:type="dxa"/>
              <w:bottom w:w="72" w:type="dxa"/>
              <w:right w:w="144" w:type="dxa"/>
            </w:tcMar>
            <w:vAlign w:val="center"/>
            <w:hideMark/>
          </w:tcPr>
          <w:p w14:paraId="5D292EC7"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&gt; 9</w:t>
            </w:r>
          </w:p>
        </w:tc>
        <w:tc>
          <w:tcPr>
            <w:tcW w:w="1305" w:type="dxa"/>
            <w:tcMar>
              <w:top w:w="72" w:type="dxa"/>
              <w:left w:w="144" w:type="dxa"/>
              <w:bottom w:w="72" w:type="dxa"/>
              <w:right w:w="144" w:type="dxa"/>
            </w:tcMar>
            <w:vAlign w:val="center"/>
            <w:hideMark/>
          </w:tcPr>
          <w:p w14:paraId="0FF479D0"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2</w:t>
            </w:r>
          </w:p>
        </w:tc>
        <w:tc>
          <w:tcPr>
            <w:tcW w:w="1071" w:type="dxa"/>
            <w:tcMar>
              <w:top w:w="72" w:type="dxa"/>
              <w:left w:w="144" w:type="dxa"/>
              <w:bottom w:w="72" w:type="dxa"/>
              <w:right w:w="144" w:type="dxa"/>
            </w:tcMar>
            <w:vAlign w:val="center"/>
            <w:hideMark/>
          </w:tcPr>
          <w:p w14:paraId="30F1DB2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650</w:t>
            </w:r>
          </w:p>
        </w:tc>
      </w:tr>
      <w:tr w:rsidR="00CD3E44" w:rsidRPr="00A20678" w14:paraId="7806D3EB" w14:textId="77777777" w:rsidTr="00A20678">
        <w:trPr>
          <w:trHeight w:val="20"/>
          <w:jc w:val="center"/>
        </w:trPr>
        <w:tc>
          <w:tcPr>
            <w:tcW w:w="875" w:type="dxa"/>
            <w:tcMar>
              <w:top w:w="72" w:type="dxa"/>
              <w:left w:w="144" w:type="dxa"/>
              <w:bottom w:w="72" w:type="dxa"/>
              <w:right w:w="144" w:type="dxa"/>
            </w:tcMar>
            <w:vAlign w:val="center"/>
            <w:hideMark/>
          </w:tcPr>
          <w:p w14:paraId="1ED6B657" w14:textId="492BF988"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18]</w:t>
            </w:r>
          </w:p>
        </w:tc>
        <w:tc>
          <w:tcPr>
            <w:tcW w:w="3501" w:type="dxa"/>
            <w:tcMar>
              <w:top w:w="72" w:type="dxa"/>
              <w:left w:w="144" w:type="dxa"/>
              <w:bottom w:w="72" w:type="dxa"/>
              <w:right w:w="144" w:type="dxa"/>
            </w:tcMar>
            <w:vAlign w:val="center"/>
            <w:hideMark/>
          </w:tcPr>
          <w:p w14:paraId="2E1DF30F"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4E025CEA"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&gt; 9</w:t>
            </w:r>
          </w:p>
        </w:tc>
        <w:tc>
          <w:tcPr>
            <w:tcW w:w="1305" w:type="dxa"/>
            <w:tcMar>
              <w:top w:w="72" w:type="dxa"/>
              <w:left w:w="144" w:type="dxa"/>
              <w:bottom w:w="72" w:type="dxa"/>
              <w:right w:w="144" w:type="dxa"/>
            </w:tcMar>
            <w:vAlign w:val="center"/>
            <w:hideMark/>
          </w:tcPr>
          <w:p w14:paraId="4BB36E60"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1.8</w:t>
            </w:r>
          </w:p>
        </w:tc>
        <w:tc>
          <w:tcPr>
            <w:tcW w:w="1071" w:type="dxa"/>
            <w:tcMar>
              <w:top w:w="72" w:type="dxa"/>
              <w:left w:w="144" w:type="dxa"/>
              <w:bottom w:w="72" w:type="dxa"/>
              <w:right w:w="144" w:type="dxa"/>
            </w:tcMar>
            <w:vAlign w:val="center"/>
            <w:hideMark/>
          </w:tcPr>
          <w:p w14:paraId="3D9E2BE5"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4.2</w:t>
            </w:r>
          </w:p>
        </w:tc>
      </w:tr>
      <w:tr w:rsidR="00CD3E44" w:rsidRPr="00A20678" w14:paraId="42C00627" w14:textId="77777777" w:rsidTr="00A20678">
        <w:trPr>
          <w:trHeight w:val="20"/>
          <w:jc w:val="center"/>
        </w:trPr>
        <w:tc>
          <w:tcPr>
            <w:tcW w:w="875" w:type="dxa"/>
            <w:tcMar>
              <w:top w:w="72" w:type="dxa"/>
              <w:left w:w="144" w:type="dxa"/>
              <w:bottom w:w="72" w:type="dxa"/>
              <w:right w:w="144" w:type="dxa"/>
            </w:tcMar>
            <w:vAlign w:val="center"/>
            <w:hideMark/>
          </w:tcPr>
          <w:p w14:paraId="38FCD582" w14:textId="16884F96"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19]</w:t>
            </w:r>
          </w:p>
        </w:tc>
        <w:tc>
          <w:tcPr>
            <w:tcW w:w="3501" w:type="dxa"/>
            <w:tcMar>
              <w:top w:w="72" w:type="dxa"/>
              <w:left w:w="144" w:type="dxa"/>
              <w:bottom w:w="72" w:type="dxa"/>
              <w:right w:w="144" w:type="dxa"/>
            </w:tcMar>
            <w:vAlign w:val="center"/>
            <w:hideMark/>
          </w:tcPr>
          <w:p w14:paraId="5697AEDF"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PVA/CNF/</w:t>
            </w:r>
            <w:proofErr w:type="gramStart"/>
            <w:r w:rsidRPr="00A20678">
              <w:rPr>
                <w:rFonts w:ascii="Times New Roman" w:hAnsi="Times New Roman" w:cs="Times New Roman"/>
                <w:szCs w:val="21"/>
              </w:rPr>
              <w:t>PEDOT:PSS</w:t>
            </w:r>
            <w:proofErr w:type="gramEnd"/>
          </w:p>
        </w:tc>
        <w:tc>
          <w:tcPr>
            <w:tcW w:w="1496" w:type="dxa"/>
            <w:tcMar>
              <w:top w:w="72" w:type="dxa"/>
              <w:left w:w="144" w:type="dxa"/>
              <w:bottom w:w="72" w:type="dxa"/>
              <w:right w:w="144" w:type="dxa"/>
            </w:tcMar>
            <w:vAlign w:val="center"/>
            <w:hideMark/>
          </w:tcPr>
          <w:p w14:paraId="141C8844"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0.3</w:t>
            </w:r>
          </w:p>
        </w:tc>
        <w:tc>
          <w:tcPr>
            <w:tcW w:w="1305" w:type="dxa"/>
            <w:tcMar>
              <w:top w:w="72" w:type="dxa"/>
              <w:left w:w="144" w:type="dxa"/>
              <w:bottom w:w="72" w:type="dxa"/>
              <w:right w:w="144" w:type="dxa"/>
            </w:tcMar>
            <w:vAlign w:val="center"/>
            <w:hideMark/>
          </w:tcPr>
          <w:p w14:paraId="25A457B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3.71</w:t>
            </w:r>
          </w:p>
        </w:tc>
        <w:tc>
          <w:tcPr>
            <w:tcW w:w="1071" w:type="dxa"/>
            <w:tcMar>
              <w:top w:w="72" w:type="dxa"/>
              <w:left w:w="144" w:type="dxa"/>
              <w:bottom w:w="72" w:type="dxa"/>
              <w:right w:w="144" w:type="dxa"/>
            </w:tcMar>
            <w:vAlign w:val="center"/>
            <w:hideMark/>
          </w:tcPr>
          <w:p w14:paraId="2CC5FE7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1.1</w:t>
            </w:r>
          </w:p>
        </w:tc>
      </w:tr>
      <w:tr w:rsidR="00CD3E44" w:rsidRPr="00A20678" w14:paraId="7085BA38" w14:textId="77777777" w:rsidTr="00A20678">
        <w:trPr>
          <w:trHeight w:val="20"/>
          <w:jc w:val="center"/>
        </w:trPr>
        <w:tc>
          <w:tcPr>
            <w:tcW w:w="875" w:type="dxa"/>
            <w:tcMar>
              <w:top w:w="72" w:type="dxa"/>
              <w:left w:w="144" w:type="dxa"/>
              <w:bottom w:w="72" w:type="dxa"/>
              <w:right w:w="144" w:type="dxa"/>
            </w:tcMar>
            <w:vAlign w:val="center"/>
            <w:hideMark/>
          </w:tcPr>
          <w:p w14:paraId="5BB8E7B9" w14:textId="76FA197E"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20]</w:t>
            </w:r>
          </w:p>
        </w:tc>
        <w:tc>
          <w:tcPr>
            <w:tcW w:w="3501" w:type="dxa"/>
            <w:tcMar>
              <w:top w:w="72" w:type="dxa"/>
              <w:left w:w="144" w:type="dxa"/>
              <w:bottom w:w="72" w:type="dxa"/>
              <w:right w:w="144" w:type="dxa"/>
            </w:tcMar>
            <w:vAlign w:val="center"/>
            <w:hideMark/>
          </w:tcPr>
          <w:p w14:paraId="5F9E9114"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PVA/PVP/</w:t>
            </w:r>
            <w:proofErr w:type="gramStart"/>
            <w:r w:rsidRPr="00A20678">
              <w:rPr>
                <w:rFonts w:ascii="Times New Roman" w:hAnsi="Times New Roman" w:cs="Times New Roman"/>
                <w:szCs w:val="21"/>
              </w:rPr>
              <w:t>PEDOT:PSS</w:t>
            </w:r>
            <w:proofErr w:type="gramEnd"/>
            <w:r w:rsidRPr="00A20678">
              <w:rPr>
                <w:rFonts w:ascii="Times New Roman" w:hAnsi="Times New Roman" w:cs="Times New Roman"/>
                <w:szCs w:val="21"/>
              </w:rPr>
              <w:t xml:space="preserve"> </w:t>
            </w:r>
          </w:p>
        </w:tc>
        <w:tc>
          <w:tcPr>
            <w:tcW w:w="1496" w:type="dxa"/>
            <w:tcMar>
              <w:top w:w="72" w:type="dxa"/>
              <w:left w:w="144" w:type="dxa"/>
              <w:bottom w:w="72" w:type="dxa"/>
              <w:right w:w="144" w:type="dxa"/>
            </w:tcMar>
            <w:vAlign w:val="center"/>
            <w:hideMark/>
          </w:tcPr>
          <w:p w14:paraId="6130832E"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90.6</w:t>
            </w:r>
          </w:p>
        </w:tc>
        <w:tc>
          <w:tcPr>
            <w:tcW w:w="1305" w:type="dxa"/>
            <w:tcMar>
              <w:top w:w="72" w:type="dxa"/>
              <w:left w:w="144" w:type="dxa"/>
              <w:bottom w:w="72" w:type="dxa"/>
              <w:right w:w="144" w:type="dxa"/>
            </w:tcMar>
            <w:vAlign w:val="center"/>
            <w:hideMark/>
          </w:tcPr>
          <w:p w14:paraId="1D257087"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5.2</w:t>
            </w:r>
          </w:p>
        </w:tc>
        <w:tc>
          <w:tcPr>
            <w:tcW w:w="1071" w:type="dxa"/>
            <w:tcMar>
              <w:top w:w="72" w:type="dxa"/>
              <w:left w:w="144" w:type="dxa"/>
              <w:bottom w:w="72" w:type="dxa"/>
              <w:right w:w="144" w:type="dxa"/>
            </w:tcMar>
            <w:vAlign w:val="center"/>
            <w:hideMark/>
          </w:tcPr>
          <w:p w14:paraId="405AA556"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55</w:t>
            </w:r>
          </w:p>
        </w:tc>
      </w:tr>
      <w:tr w:rsidR="00CD3E44" w:rsidRPr="00A20678" w14:paraId="32E9851A" w14:textId="77777777" w:rsidTr="00A20678">
        <w:trPr>
          <w:trHeight w:val="20"/>
          <w:jc w:val="center"/>
        </w:trPr>
        <w:tc>
          <w:tcPr>
            <w:tcW w:w="875" w:type="dxa"/>
            <w:tcMar>
              <w:top w:w="72" w:type="dxa"/>
              <w:left w:w="144" w:type="dxa"/>
              <w:bottom w:w="72" w:type="dxa"/>
              <w:right w:w="144" w:type="dxa"/>
            </w:tcMar>
            <w:vAlign w:val="center"/>
            <w:hideMark/>
          </w:tcPr>
          <w:p w14:paraId="5545D859" w14:textId="643F6653"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21]</w:t>
            </w:r>
          </w:p>
        </w:tc>
        <w:tc>
          <w:tcPr>
            <w:tcW w:w="3501" w:type="dxa"/>
            <w:tcMar>
              <w:top w:w="72" w:type="dxa"/>
              <w:left w:w="144" w:type="dxa"/>
              <w:bottom w:w="72" w:type="dxa"/>
              <w:right w:w="144" w:type="dxa"/>
            </w:tcMar>
            <w:vAlign w:val="center"/>
            <w:hideMark/>
          </w:tcPr>
          <w:p w14:paraId="7389BEA6"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lang w:val="el-GR"/>
              </w:rPr>
              <w:t>β</w:t>
            </w:r>
            <w:r w:rsidRPr="00A20678">
              <w:rPr>
                <w:rFonts w:ascii="Times New Roman" w:hAnsi="Times New Roman" w:cs="Times New Roman"/>
                <w:szCs w:val="21"/>
              </w:rPr>
              <w:t>-CD/citric acid/PVA/PEDOT:PSS</w:t>
            </w:r>
          </w:p>
        </w:tc>
        <w:tc>
          <w:tcPr>
            <w:tcW w:w="1496" w:type="dxa"/>
            <w:tcMar>
              <w:top w:w="72" w:type="dxa"/>
              <w:left w:w="144" w:type="dxa"/>
              <w:bottom w:w="72" w:type="dxa"/>
              <w:right w:w="144" w:type="dxa"/>
            </w:tcMar>
            <w:vAlign w:val="center"/>
            <w:hideMark/>
          </w:tcPr>
          <w:p w14:paraId="0663CADD"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27</w:t>
            </w:r>
          </w:p>
        </w:tc>
        <w:tc>
          <w:tcPr>
            <w:tcW w:w="1305" w:type="dxa"/>
            <w:tcMar>
              <w:top w:w="72" w:type="dxa"/>
              <w:left w:w="144" w:type="dxa"/>
              <w:bottom w:w="72" w:type="dxa"/>
              <w:right w:w="144" w:type="dxa"/>
            </w:tcMar>
            <w:vAlign w:val="center"/>
            <w:hideMark/>
          </w:tcPr>
          <w:p w14:paraId="3D6A2AC5"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0.3</w:t>
            </w:r>
          </w:p>
        </w:tc>
        <w:tc>
          <w:tcPr>
            <w:tcW w:w="1071" w:type="dxa"/>
            <w:tcMar>
              <w:top w:w="72" w:type="dxa"/>
              <w:left w:w="144" w:type="dxa"/>
              <w:bottom w:w="72" w:type="dxa"/>
              <w:right w:w="144" w:type="dxa"/>
            </w:tcMar>
            <w:vAlign w:val="center"/>
            <w:hideMark/>
          </w:tcPr>
          <w:p w14:paraId="2CF7A10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223</w:t>
            </w:r>
          </w:p>
        </w:tc>
      </w:tr>
      <w:tr w:rsidR="00CD3E44" w:rsidRPr="00A20678" w14:paraId="4F94F3BB" w14:textId="77777777" w:rsidTr="00A20678">
        <w:trPr>
          <w:trHeight w:val="20"/>
          <w:jc w:val="center"/>
        </w:trPr>
        <w:tc>
          <w:tcPr>
            <w:tcW w:w="875" w:type="dxa"/>
            <w:tcMar>
              <w:top w:w="72" w:type="dxa"/>
              <w:left w:w="144" w:type="dxa"/>
              <w:bottom w:w="72" w:type="dxa"/>
              <w:right w:w="144" w:type="dxa"/>
            </w:tcMar>
            <w:vAlign w:val="center"/>
            <w:hideMark/>
          </w:tcPr>
          <w:p w14:paraId="43A3FE14" w14:textId="562A5075"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22]</w:t>
            </w:r>
          </w:p>
        </w:tc>
        <w:tc>
          <w:tcPr>
            <w:tcW w:w="3501" w:type="dxa"/>
            <w:tcMar>
              <w:top w:w="72" w:type="dxa"/>
              <w:left w:w="144" w:type="dxa"/>
              <w:bottom w:w="72" w:type="dxa"/>
              <w:right w:w="144" w:type="dxa"/>
            </w:tcMar>
            <w:vAlign w:val="center"/>
            <w:hideMark/>
          </w:tcPr>
          <w:p w14:paraId="0557119F" w14:textId="77777777" w:rsidR="00CD3E44" w:rsidRPr="00A20678" w:rsidRDefault="00CD3E44" w:rsidP="00A20678">
            <w:pPr>
              <w:rPr>
                <w:rFonts w:ascii="Times New Roman" w:hAnsi="Times New Roman" w:cs="Times New Roman"/>
                <w:szCs w:val="21"/>
                <w:lang w:val="el-GR"/>
              </w:rPr>
            </w:pPr>
            <w:r w:rsidRPr="00A20678">
              <w:rPr>
                <w:rFonts w:ascii="Times New Roman" w:hAnsi="Times New Roman" w:cs="Times New Roman"/>
                <w:szCs w:val="21"/>
                <w:lang w:val="el-GR"/>
              </w:rPr>
              <w:t>ANF/PPy</w:t>
            </w:r>
          </w:p>
        </w:tc>
        <w:tc>
          <w:tcPr>
            <w:tcW w:w="1496" w:type="dxa"/>
            <w:tcMar>
              <w:top w:w="72" w:type="dxa"/>
              <w:left w:w="144" w:type="dxa"/>
              <w:bottom w:w="72" w:type="dxa"/>
              <w:right w:w="144" w:type="dxa"/>
            </w:tcMar>
            <w:vAlign w:val="center"/>
            <w:hideMark/>
          </w:tcPr>
          <w:p w14:paraId="784BB7C2"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7200</w:t>
            </w:r>
          </w:p>
        </w:tc>
        <w:tc>
          <w:tcPr>
            <w:tcW w:w="1305" w:type="dxa"/>
            <w:tcMar>
              <w:top w:w="72" w:type="dxa"/>
              <w:left w:w="144" w:type="dxa"/>
              <w:bottom w:w="72" w:type="dxa"/>
              <w:right w:w="144" w:type="dxa"/>
            </w:tcMar>
            <w:vAlign w:val="center"/>
            <w:hideMark/>
          </w:tcPr>
          <w:p w14:paraId="2C0AE690" w14:textId="77777777" w:rsidR="00157FAF" w:rsidRPr="00A20678" w:rsidRDefault="00CD3E44" w:rsidP="00A20678">
            <w:pPr>
              <w:rPr>
                <w:rFonts w:ascii="Times New Roman" w:hAnsi="Times New Roman" w:cs="Times New Roman"/>
                <w:szCs w:val="21"/>
              </w:rPr>
            </w:pPr>
            <w:r w:rsidRPr="00A20678">
              <w:rPr>
                <w:rFonts w:ascii="Times New Roman" w:hAnsi="Times New Roman" w:cs="Times New Roman"/>
                <w:szCs w:val="21"/>
              </w:rPr>
              <w:t>27.2</w:t>
            </w:r>
          </w:p>
          <w:p w14:paraId="16C68AB5" w14:textId="230C5AFA"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(elongation ~25%)</w:t>
            </w:r>
          </w:p>
        </w:tc>
        <w:tc>
          <w:tcPr>
            <w:tcW w:w="1071" w:type="dxa"/>
            <w:tcMar>
              <w:top w:w="72" w:type="dxa"/>
              <w:left w:w="144" w:type="dxa"/>
              <w:bottom w:w="72" w:type="dxa"/>
              <w:right w:w="144" w:type="dxa"/>
            </w:tcMar>
            <w:vAlign w:val="center"/>
            <w:hideMark/>
          </w:tcPr>
          <w:p w14:paraId="59C4023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512300</w:t>
            </w:r>
          </w:p>
        </w:tc>
      </w:tr>
      <w:tr w:rsidR="00CD3E44" w:rsidRPr="00A20678" w14:paraId="1681D14C" w14:textId="77777777" w:rsidTr="00A20678">
        <w:trPr>
          <w:trHeight w:val="20"/>
          <w:jc w:val="center"/>
        </w:trPr>
        <w:tc>
          <w:tcPr>
            <w:tcW w:w="875" w:type="dxa"/>
            <w:tcMar>
              <w:top w:w="72" w:type="dxa"/>
              <w:left w:w="144" w:type="dxa"/>
              <w:bottom w:w="72" w:type="dxa"/>
              <w:right w:w="144" w:type="dxa"/>
            </w:tcMar>
            <w:vAlign w:val="center"/>
            <w:hideMark/>
          </w:tcPr>
          <w:p w14:paraId="20573649" w14:textId="0C31E90F"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lastRenderedPageBreak/>
              <w:t>[S</w:t>
            </w:r>
            <w:r w:rsidR="00CD3E44" w:rsidRPr="00A20678">
              <w:rPr>
                <w:rFonts w:ascii="Times New Roman" w:hAnsi="Times New Roman" w:cs="Times New Roman"/>
                <w:noProof/>
                <w:szCs w:val="21"/>
              </w:rPr>
              <w:t>23]</w:t>
            </w:r>
          </w:p>
        </w:tc>
        <w:tc>
          <w:tcPr>
            <w:tcW w:w="3501" w:type="dxa"/>
            <w:tcMar>
              <w:top w:w="72" w:type="dxa"/>
              <w:left w:w="144" w:type="dxa"/>
              <w:bottom w:w="72" w:type="dxa"/>
              <w:right w:w="144" w:type="dxa"/>
            </w:tcMar>
            <w:vAlign w:val="center"/>
            <w:hideMark/>
          </w:tcPr>
          <w:p w14:paraId="4CCA50D5" w14:textId="77777777" w:rsidR="00CD3E44" w:rsidRPr="00A20678" w:rsidRDefault="00CD3E44" w:rsidP="00A20678">
            <w:pPr>
              <w:rPr>
                <w:rFonts w:ascii="Times New Roman" w:hAnsi="Times New Roman" w:cs="Times New Roman"/>
                <w:szCs w:val="21"/>
                <w:lang w:val="el-GR"/>
              </w:rPr>
            </w:pPr>
            <w:r w:rsidRPr="00A20678">
              <w:rPr>
                <w:rFonts w:ascii="Times New Roman" w:hAnsi="Times New Roman" w:cs="Times New Roman"/>
                <w:szCs w:val="21"/>
                <w:lang w:val="el-GR"/>
              </w:rPr>
              <w:t>ANF/PVA/AgNWs</w:t>
            </w:r>
          </w:p>
        </w:tc>
        <w:tc>
          <w:tcPr>
            <w:tcW w:w="1496" w:type="dxa"/>
            <w:tcMar>
              <w:top w:w="72" w:type="dxa"/>
              <w:left w:w="144" w:type="dxa"/>
              <w:bottom w:w="72" w:type="dxa"/>
              <w:right w:w="144" w:type="dxa"/>
            </w:tcMar>
            <w:vAlign w:val="center"/>
            <w:hideMark/>
          </w:tcPr>
          <w:p w14:paraId="088BCBB5"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470 - 1.66 × 104</w:t>
            </w:r>
          </w:p>
        </w:tc>
        <w:tc>
          <w:tcPr>
            <w:tcW w:w="1305" w:type="dxa"/>
            <w:tcMar>
              <w:top w:w="72" w:type="dxa"/>
              <w:left w:w="144" w:type="dxa"/>
              <w:bottom w:w="72" w:type="dxa"/>
              <w:right w:w="144" w:type="dxa"/>
            </w:tcMar>
            <w:vAlign w:val="center"/>
            <w:hideMark/>
          </w:tcPr>
          <w:p w14:paraId="4B624B91" w14:textId="77777777" w:rsidR="00157FAF" w:rsidRPr="00A20678" w:rsidRDefault="00CD3E44" w:rsidP="00A20678">
            <w:pPr>
              <w:rPr>
                <w:rFonts w:ascii="Times New Roman" w:hAnsi="Times New Roman" w:cs="Times New Roman"/>
                <w:szCs w:val="21"/>
              </w:rPr>
            </w:pPr>
            <w:r w:rsidRPr="00A20678">
              <w:rPr>
                <w:rFonts w:ascii="Times New Roman" w:hAnsi="Times New Roman" w:cs="Times New Roman"/>
                <w:szCs w:val="21"/>
              </w:rPr>
              <w:t>5.5</w:t>
            </w:r>
          </w:p>
          <w:p w14:paraId="3FE2C5BB" w14:textId="393BEF90"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(elongation ~100%)</w:t>
            </w:r>
          </w:p>
        </w:tc>
        <w:tc>
          <w:tcPr>
            <w:tcW w:w="1071" w:type="dxa"/>
            <w:tcMar>
              <w:top w:w="72" w:type="dxa"/>
              <w:left w:w="144" w:type="dxa"/>
              <w:bottom w:w="72" w:type="dxa"/>
              <w:right w:w="144" w:type="dxa"/>
            </w:tcMar>
            <w:vAlign w:val="center"/>
            <w:hideMark/>
          </w:tcPr>
          <w:p w14:paraId="79C85C17"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15400</w:t>
            </w:r>
          </w:p>
        </w:tc>
      </w:tr>
      <w:tr w:rsidR="00CD3E44" w:rsidRPr="00A20678" w14:paraId="76AB3B25" w14:textId="77777777" w:rsidTr="00A20678">
        <w:trPr>
          <w:trHeight w:val="20"/>
          <w:jc w:val="center"/>
        </w:trPr>
        <w:tc>
          <w:tcPr>
            <w:tcW w:w="875" w:type="dxa"/>
            <w:tcMar>
              <w:top w:w="72" w:type="dxa"/>
              <w:left w:w="144" w:type="dxa"/>
              <w:bottom w:w="72" w:type="dxa"/>
              <w:right w:w="144" w:type="dxa"/>
            </w:tcMar>
            <w:vAlign w:val="center"/>
            <w:hideMark/>
          </w:tcPr>
          <w:p w14:paraId="0D471CAA" w14:textId="69D37B5F"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24]</w:t>
            </w:r>
          </w:p>
        </w:tc>
        <w:tc>
          <w:tcPr>
            <w:tcW w:w="3501" w:type="dxa"/>
            <w:tcMar>
              <w:top w:w="72" w:type="dxa"/>
              <w:left w:w="144" w:type="dxa"/>
              <w:bottom w:w="72" w:type="dxa"/>
              <w:right w:w="144" w:type="dxa"/>
            </w:tcMar>
            <w:vAlign w:val="center"/>
            <w:hideMark/>
          </w:tcPr>
          <w:p w14:paraId="7C23673E" w14:textId="77777777" w:rsidR="00CD3E44" w:rsidRPr="00A20678" w:rsidRDefault="00CD3E44" w:rsidP="00A20678">
            <w:pPr>
              <w:rPr>
                <w:rFonts w:ascii="Times New Roman" w:hAnsi="Times New Roman" w:cs="Times New Roman"/>
                <w:szCs w:val="21"/>
                <w:lang w:val="el-GR"/>
              </w:rPr>
            </w:pPr>
            <w:r w:rsidRPr="00A20678">
              <w:rPr>
                <w:rFonts w:ascii="Times New Roman" w:hAnsi="Times New Roman" w:cs="Times New Roman"/>
                <w:szCs w:val="21"/>
                <w:lang w:val="el-GR"/>
              </w:rPr>
              <w:t>MXene/PEDOT:PSS/ANF fibers</w:t>
            </w:r>
          </w:p>
        </w:tc>
        <w:tc>
          <w:tcPr>
            <w:tcW w:w="1496" w:type="dxa"/>
            <w:tcMar>
              <w:top w:w="72" w:type="dxa"/>
              <w:left w:w="144" w:type="dxa"/>
              <w:bottom w:w="72" w:type="dxa"/>
              <w:right w:w="144" w:type="dxa"/>
            </w:tcMar>
            <w:vAlign w:val="center"/>
            <w:hideMark/>
          </w:tcPr>
          <w:p w14:paraId="753CAC4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73680</w:t>
            </w:r>
          </w:p>
        </w:tc>
        <w:tc>
          <w:tcPr>
            <w:tcW w:w="1305" w:type="dxa"/>
            <w:tcMar>
              <w:top w:w="72" w:type="dxa"/>
              <w:left w:w="144" w:type="dxa"/>
              <w:bottom w:w="72" w:type="dxa"/>
              <w:right w:w="144" w:type="dxa"/>
            </w:tcMar>
            <w:vAlign w:val="center"/>
            <w:hideMark/>
          </w:tcPr>
          <w:p w14:paraId="4F67FE4C" w14:textId="77777777" w:rsidR="00157FAF" w:rsidRPr="00A20678" w:rsidRDefault="00CD3E44" w:rsidP="00A20678">
            <w:pPr>
              <w:rPr>
                <w:rFonts w:ascii="Times New Roman" w:hAnsi="Times New Roman" w:cs="Times New Roman"/>
                <w:szCs w:val="21"/>
              </w:rPr>
            </w:pPr>
            <w:r w:rsidRPr="00A20678">
              <w:rPr>
                <w:rFonts w:ascii="Times New Roman" w:hAnsi="Times New Roman" w:cs="Times New Roman"/>
                <w:szCs w:val="21"/>
              </w:rPr>
              <w:t xml:space="preserve">~ 160 </w:t>
            </w:r>
            <w:proofErr w:type="spellStart"/>
            <w:r w:rsidRPr="00A20678">
              <w:rPr>
                <w:rFonts w:ascii="Times New Roman" w:hAnsi="Times New Roman" w:cs="Times New Roman"/>
                <w:szCs w:val="21"/>
              </w:rPr>
              <w:t>Mpa</w:t>
            </w:r>
            <w:proofErr w:type="spellEnd"/>
          </w:p>
          <w:p w14:paraId="25CA4FA3" w14:textId="14F9D4DE"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(elongation ~6.9%)</w:t>
            </w:r>
          </w:p>
        </w:tc>
        <w:tc>
          <w:tcPr>
            <w:tcW w:w="1071" w:type="dxa"/>
            <w:tcMar>
              <w:top w:w="72" w:type="dxa"/>
              <w:left w:w="144" w:type="dxa"/>
              <w:bottom w:w="72" w:type="dxa"/>
              <w:right w:w="144" w:type="dxa"/>
            </w:tcMar>
            <w:vAlign w:val="center"/>
            <w:hideMark/>
          </w:tcPr>
          <w:p w14:paraId="5D5DE872"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w:t>
            </w:r>
          </w:p>
        </w:tc>
      </w:tr>
      <w:tr w:rsidR="00CD3E44" w:rsidRPr="00A20678" w14:paraId="6DADF45C" w14:textId="77777777" w:rsidTr="00A20678">
        <w:trPr>
          <w:trHeight w:val="20"/>
          <w:jc w:val="center"/>
        </w:trPr>
        <w:tc>
          <w:tcPr>
            <w:tcW w:w="875" w:type="dxa"/>
            <w:tcMar>
              <w:top w:w="72" w:type="dxa"/>
              <w:left w:w="144" w:type="dxa"/>
              <w:bottom w:w="72" w:type="dxa"/>
              <w:right w:w="144" w:type="dxa"/>
            </w:tcMar>
            <w:vAlign w:val="center"/>
            <w:hideMark/>
          </w:tcPr>
          <w:p w14:paraId="22090390" w14:textId="7BA4AA99"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25]</w:t>
            </w:r>
          </w:p>
        </w:tc>
        <w:tc>
          <w:tcPr>
            <w:tcW w:w="3501" w:type="dxa"/>
            <w:tcMar>
              <w:top w:w="72" w:type="dxa"/>
              <w:left w:w="144" w:type="dxa"/>
              <w:bottom w:w="72" w:type="dxa"/>
              <w:right w:w="144" w:type="dxa"/>
            </w:tcMar>
            <w:vAlign w:val="center"/>
            <w:hideMark/>
          </w:tcPr>
          <w:p w14:paraId="4EDA6E5F" w14:textId="77777777" w:rsidR="00CD3E44" w:rsidRPr="00A20678" w:rsidRDefault="00CD3E44" w:rsidP="00A20678">
            <w:pPr>
              <w:rPr>
                <w:rFonts w:ascii="Times New Roman" w:hAnsi="Times New Roman" w:cs="Times New Roman"/>
                <w:szCs w:val="21"/>
                <w:lang w:val="el-GR"/>
              </w:rPr>
            </w:pPr>
            <w:r w:rsidRPr="00A20678">
              <w:rPr>
                <w:rFonts w:ascii="Times New Roman" w:hAnsi="Times New Roman" w:cs="Times New Roman"/>
                <w:szCs w:val="21"/>
                <w:lang w:val="el-GR"/>
              </w:rPr>
              <w:t>ANFs</w:t>
            </w:r>
            <w:r w:rsidRPr="00A20678">
              <w:rPr>
                <w:rFonts w:ascii="Times New Roman" w:hAnsi="Times New Roman" w:cs="Times New Roman" w:hint="eastAsia"/>
                <w:szCs w:val="21"/>
                <w:lang w:val="el-GR"/>
              </w:rPr>
              <w:t>-</w:t>
            </w:r>
            <w:r w:rsidRPr="00A20678">
              <w:rPr>
                <w:rFonts w:ascii="Times New Roman" w:hAnsi="Times New Roman" w:cs="Times New Roman"/>
                <w:szCs w:val="21"/>
                <w:lang w:val="el-GR"/>
              </w:rPr>
              <w:t>PVA</w:t>
            </w:r>
            <w:r w:rsidRPr="00A20678">
              <w:rPr>
                <w:rFonts w:ascii="Times New Roman" w:hAnsi="Times New Roman" w:cs="Times New Roman" w:hint="eastAsia"/>
                <w:szCs w:val="21"/>
                <w:lang w:val="el-GR"/>
              </w:rPr>
              <w:t>-</w:t>
            </w:r>
            <w:r w:rsidRPr="00A20678">
              <w:rPr>
                <w:rFonts w:ascii="Times New Roman" w:hAnsi="Times New Roman" w:cs="Times New Roman"/>
                <w:szCs w:val="21"/>
                <w:lang w:val="el-GR"/>
              </w:rPr>
              <w:t>PVP</w:t>
            </w:r>
          </w:p>
        </w:tc>
        <w:tc>
          <w:tcPr>
            <w:tcW w:w="1496" w:type="dxa"/>
            <w:tcMar>
              <w:top w:w="72" w:type="dxa"/>
              <w:left w:w="144" w:type="dxa"/>
              <w:bottom w:w="72" w:type="dxa"/>
              <w:right w:w="144" w:type="dxa"/>
            </w:tcMar>
            <w:vAlign w:val="center"/>
            <w:hideMark/>
          </w:tcPr>
          <w:p w14:paraId="2CC9222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0.0105</w:t>
            </w:r>
          </w:p>
        </w:tc>
        <w:tc>
          <w:tcPr>
            <w:tcW w:w="1305" w:type="dxa"/>
            <w:tcMar>
              <w:top w:w="72" w:type="dxa"/>
              <w:left w:w="144" w:type="dxa"/>
              <w:bottom w:w="72" w:type="dxa"/>
              <w:right w:w="144" w:type="dxa"/>
            </w:tcMar>
            <w:vAlign w:val="center"/>
            <w:hideMark/>
          </w:tcPr>
          <w:p w14:paraId="3B3024BC"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9.7</w:t>
            </w:r>
          </w:p>
        </w:tc>
        <w:tc>
          <w:tcPr>
            <w:tcW w:w="1071" w:type="dxa"/>
            <w:tcMar>
              <w:top w:w="72" w:type="dxa"/>
              <w:left w:w="144" w:type="dxa"/>
              <w:bottom w:w="72" w:type="dxa"/>
              <w:right w:w="144" w:type="dxa"/>
            </w:tcMar>
            <w:vAlign w:val="center"/>
            <w:hideMark/>
          </w:tcPr>
          <w:p w14:paraId="40FE0FB9"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2.17</w:t>
            </w:r>
          </w:p>
        </w:tc>
      </w:tr>
      <w:tr w:rsidR="00CD3E44" w:rsidRPr="00A20678" w14:paraId="111AC994" w14:textId="77777777" w:rsidTr="00A20678">
        <w:trPr>
          <w:trHeight w:val="20"/>
          <w:jc w:val="center"/>
        </w:trPr>
        <w:tc>
          <w:tcPr>
            <w:tcW w:w="875" w:type="dxa"/>
            <w:tcMar>
              <w:top w:w="72" w:type="dxa"/>
              <w:left w:w="144" w:type="dxa"/>
              <w:bottom w:w="72" w:type="dxa"/>
              <w:right w:w="144" w:type="dxa"/>
            </w:tcMar>
            <w:vAlign w:val="center"/>
            <w:hideMark/>
          </w:tcPr>
          <w:p w14:paraId="45846A8D" w14:textId="4922F8E7"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26]</w:t>
            </w:r>
          </w:p>
        </w:tc>
        <w:tc>
          <w:tcPr>
            <w:tcW w:w="3501" w:type="dxa"/>
            <w:tcMar>
              <w:top w:w="72" w:type="dxa"/>
              <w:left w:w="144" w:type="dxa"/>
              <w:bottom w:w="72" w:type="dxa"/>
              <w:right w:w="144" w:type="dxa"/>
            </w:tcMar>
            <w:vAlign w:val="center"/>
            <w:hideMark/>
          </w:tcPr>
          <w:p w14:paraId="03F88A41" w14:textId="77777777" w:rsidR="00CD3E44" w:rsidRPr="00A20678" w:rsidRDefault="00CD3E44" w:rsidP="00A20678">
            <w:pPr>
              <w:rPr>
                <w:rFonts w:ascii="Times New Roman" w:hAnsi="Times New Roman" w:cs="Times New Roman"/>
                <w:szCs w:val="21"/>
                <w:lang w:val="el-GR"/>
              </w:rPr>
            </w:pPr>
            <w:r w:rsidRPr="00A20678">
              <w:rPr>
                <w:rFonts w:ascii="Times New Roman" w:hAnsi="Times New Roman" w:cs="Times New Roman"/>
                <w:szCs w:val="21"/>
                <w:lang w:val="el-GR"/>
              </w:rPr>
              <w:t>ANFs/PVA/MXene</w:t>
            </w:r>
          </w:p>
        </w:tc>
        <w:tc>
          <w:tcPr>
            <w:tcW w:w="1496" w:type="dxa"/>
            <w:tcMar>
              <w:top w:w="72" w:type="dxa"/>
              <w:left w:w="144" w:type="dxa"/>
              <w:bottom w:w="72" w:type="dxa"/>
              <w:right w:w="144" w:type="dxa"/>
            </w:tcMar>
            <w:vAlign w:val="center"/>
            <w:hideMark/>
          </w:tcPr>
          <w:p w14:paraId="70DC89B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w:t>
            </w:r>
          </w:p>
        </w:tc>
        <w:tc>
          <w:tcPr>
            <w:tcW w:w="1305" w:type="dxa"/>
            <w:tcMar>
              <w:top w:w="72" w:type="dxa"/>
              <w:left w:w="144" w:type="dxa"/>
              <w:bottom w:w="72" w:type="dxa"/>
              <w:right w:w="144" w:type="dxa"/>
            </w:tcMar>
            <w:vAlign w:val="center"/>
            <w:hideMark/>
          </w:tcPr>
          <w:p w14:paraId="579C5B3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 1.5 MPa</w:t>
            </w:r>
          </w:p>
        </w:tc>
        <w:tc>
          <w:tcPr>
            <w:tcW w:w="1071" w:type="dxa"/>
            <w:tcMar>
              <w:top w:w="72" w:type="dxa"/>
              <w:left w:w="144" w:type="dxa"/>
              <w:bottom w:w="72" w:type="dxa"/>
              <w:right w:w="144" w:type="dxa"/>
            </w:tcMar>
            <w:vAlign w:val="center"/>
            <w:hideMark/>
          </w:tcPr>
          <w:p w14:paraId="246350AD"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w:t>
            </w:r>
          </w:p>
        </w:tc>
      </w:tr>
      <w:tr w:rsidR="00CD3E44" w:rsidRPr="00A20678" w14:paraId="4C21A467" w14:textId="77777777" w:rsidTr="00A20678">
        <w:trPr>
          <w:trHeight w:val="20"/>
          <w:jc w:val="center"/>
        </w:trPr>
        <w:tc>
          <w:tcPr>
            <w:tcW w:w="875" w:type="dxa"/>
            <w:tcMar>
              <w:top w:w="72" w:type="dxa"/>
              <w:left w:w="144" w:type="dxa"/>
              <w:bottom w:w="72" w:type="dxa"/>
              <w:right w:w="144" w:type="dxa"/>
            </w:tcMar>
            <w:vAlign w:val="center"/>
            <w:hideMark/>
          </w:tcPr>
          <w:p w14:paraId="4BB3E63E" w14:textId="4D794D52" w:rsidR="00CD3E44" w:rsidRPr="00A20678" w:rsidRDefault="009441BB" w:rsidP="00A20678">
            <w:pPr>
              <w:rPr>
                <w:rFonts w:ascii="Times New Roman" w:hAnsi="Times New Roman" w:cs="Times New Roman"/>
                <w:szCs w:val="21"/>
              </w:rPr>
            </w:pPr>
            <w:r>
              <w:rPr>
                <w:rFonts w:ascii="Times New Roman" w:hAnsi="Times New Roman" w:cs="Times New Roman"/>
                <w:noProof/>
                <w:szCs w:val="21"/>
              </w:rPr>
              <w:t>[S</w:t>
            </w:r>
            <w:r w:rsidR="00CD3E44" w:rsidRPr="00A20678">
              <w:rPr>
                <w:rFonts w:ascii="Times New Roman" w:hAnsi="Times New Roman" w:cs="Times New Roman"/>
                <w:noProof/>
                <w:szCs w:val="21"/>
              </w:rPr>
              <w:t>27]</w:t>
            </w:r>
          </w:p>
        </w:tc>
        <w:tc>
          <w:tcPr>
            <w:tcW w:w="3501" w:type="dxa"/>
            <w:tcMar>
              <w:top w:w="72" w:type="dxa"/>
              <w:left w:w="144" w:type="dxa"/>
              <w:bottom w:w="72" w:type="dxa"/>
              <w:right w:w="144" w:type="dxa"/>
            </w:tcMar>
            <w:vAlign w:val="center"/>
            <w:hideMark/>
          </w:tcPr>
          <w:p w14:paraId="4F94AA32" w14:textId="77777777" w:rsidR="00CD3E44" w:rsidRPr="00A20678" w:rsidRDefault="00CD3E44" w:rsidP="00A20678">
            <w:pPr>
              <w:rPr>
                <w:rFonts w:ascii="Times New Roman" w:hAnsi="Times New Roman" w:cs="Times New Roman"/>
                <w:szCs w:val="21"/>
                <w:lang w:val="el-GR"/>
              </w:rPr>
            </w:pPr>
            <w:r w:rsidRPr="00A20678">
              <w:rPr>
                <w:rFonts w:ascii="Times New Roman" w:hAnsi="Times New Roman" w:cs="Times New Roman"/>
                <w:szCs w:val="21"/>
                <w:lang w:val="el-GR"/>
              </w:rPr>
              <w:t>P/CY-ANF</w:t>
            </w:r>
          </w:p>
        </w:tc>
        <w:tc>
          <w:tcPr>
            <w:tcW w:w="1496" w:type="dxa"/>
            <w:tcMar>
              <w:top w:w="72" w:type="dxa"/>
              <w:left w:w="144" w:type="dxa"/>
              <w:bottom w:w="72" w:type="dxa"/>
              <w:right w:w="144" w:type="dxa"/>
            </w:tcMar>
            <w:vAlign w:val="center"/>
            <w:hideMark/>
          </w:tcPr>
          <w:p w14:paraId="1552198E"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w:t>
            </w:r>
          </w:p>
        </w:tc>
        <w:tc>
          <w:tcPr>
            <w:tcW w:w="1305" w:type="dxa"/>
            <w:tcMar>
              <w:top w:w="72" w:type="dxa"/>
              <w:left w:w="144" w:type="dxa"/>
              <w:bottom w:w="72" w:type="dxa"/>
              <w:right w:w="144" w:type="dxa"/>
            </w:tcMar>
            <w:vAlign w:val="center"/>
            <w:hideMark/>
          </w:tcPr>
          <w:p w14:paraId="09AB2AD1"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17.9</w:t>
            </w:r>
          </w:p>
        </w:tc>
        <w:tc>
          <w:tcPr>
            <w:tcW w:w="1071" w:type="dxa"/>
            <w:tcMar>
              <w:top w:w="72" w:type="dxa"/>
              <w:left w:w="144" w:type="dxa"/>
              <w:bottom w:w="72" w:type="dxa"/>
              <w:right w:w="144" w:type="dxa"/>
            </w:tcMar>
            <w:vAlign w:val="center"/>
            <w:hideMark/>
          </w:tcPr>
          <w:p w14:paraId="06963952"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276100</w:t>
            </w:r>
          </w:p>
        </w:tc>
      </w:tr>
    </w:tbl>
    <w:p w14:paraId="6393858B" w14:textId="77777777" w:rsidR="00157FAF" w:rsidRPr="00A20678" w:rsidRDefault="00157FAF" w:rsidP="00A20678">
      <w:pPr>
        <w:rPr>
          <w:rFonts w:ascii="Times New Roman" w:hAnsi="Times New Roman" w:cs="Times New Roman"/>
          <w:szCs w:val="21"/>
        </w:rPr>
      </w:pPr>
    </w:p>
    <w:p w14:paraId="4662D236" w14:textId="6B70EFD4" w:rsidR="00CD3E44" w:rsidRPr="00A20678" w:rsidRDefault="00CD3E44" w:rsidP="00A20678">
      <w:pPr>
        <w:spacing w:before="120" w:after="120"/>
        <w:rPr>
          <w:rFonts w:ascii="Times New Roman" w:hAnsi="Times New Roman" w:cs="Times New Roman"/>
          <w:sz w:val="22"/>
        </w:rPr>
      </w:pPr>
      <w:r w:rsidRPr="00A20678">
        <w:rPr>
          <w:rFonts w:ascii="Times New Roman" w:hAnsi="Times New Roman" w:cs="Times New Roman" w:hint="eastAsia"/>
          <w:b/>
          <w:bCs/>
          <w:sz w:val="22"/>
        </w:rPr>
        <w:t>Table S2</w:t>
      </w:r>
      <w:r w:rsidRPr="00A20678">
        <w:rPr>
          <w:rFonts w:ascii="Times New Roman" w:hAnsi="Times New Roman" w:cs="Times New Roman" w:hint="eastAsia"/>
          <w:sz w:val="22"/>
        </w:rPr>
        <w:t xml:space="preserve"> </w:t>
      </w:r>
      <w:r w:rsidRPr="00A20678">
        <w:rPr>
          <w:rFonts w:ascii="Times New Roman" w:hAnsi="Times New Roman" w:cs="Times New Roman"/>
          <w:sz w:val="22"/>
        </w:rPr>
        <w:t>Sulfur atomic percentage (%) quantified by EDS from three cross-sectional regions of the PAP hydrogel</w:t>
      </w:r>
    </w:p>
    <w:tbl>
      <w:tblPr>
        <w:tblStyle w:val="af9"/>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CD3E44" w:rsidRPr="00A20678" w14:paraId="32F0A298" w14:textId="77777777" w:rsidTr="00C93937">
        <w:trPr>
          <w:tblHeader/>
        </w:trPr>
        <w:tc>
          <w:tcPr>
            <w:tcW w:w="4148" w:type="dxa"/>
            <w:tcBorders>
              <w:top w:val="single" w:sz="4" w:space="0" w:color="auto"/>
              <w:bottom w:val="single" w:sz="4" w:space="0" w:color="auto"/>
              <w:right w:val="nil"/>
            </w:tcBorders>
            <w:vAlign w:val="center"/>
          </w:tcPr>
          <w:p w14:paraId="58273097"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Region</w:t>
            </w:r>
          </w:p>
        </w:tc>
        <w:tc>
          <w:tcPr>
            <w:tcW w:w="4148" w:type="dxa"/>
            <w:tcBorders>
              <w:top w:val="single" w:sz="4" w:space="0" w:color="auto"/>
              <w:left w:val="nil"/>
              <w:bottom w:val="single" w:sz="4" w:space="0" w:color="auto"/>
            </w:tcBorders>
            <w:vAlign w:val="center"/>
          </w:tcPr>
          <w:p w14:paraId="727FFBED"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hint="eastAsia"/>
                <w:szCs w:val="21"/>
              </w:rPr>
              <w:t>S (%)</w:t>
            </w:r>
          </w:p>
        </w:tc>
      </w:tr>
      <w:tr w:rsidR="00CD3E44" w:rsidRPr="00A20678" w14:paraId="65F206E3" w14:textId="77777777" w:rsidTr="00C93937">
        <w:trPr>
          <w:tblHeader/>
        </w:trPr>
        <w:tc>
          <w:tcPr>
            <w:tcW w:w="4148" w:type="dxa"/>
            <w:tcBorders>
              <w:top w:val="single" w:sz="4" w:space="0" w:color="auto"/>
            </w:tcBorders>
            <w:vAlign w:val="center"/>
          </w:tcPr>
          <w:p w14:paraId="549A5F7C"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hint="eastAsia"/>
                <w:szCs w:val="21"/>
              </w:rPr>
              <w:t>1</w:t>
            </w:r>
          </w:p>
        </w:tc>
        <w:tc>
          <w:tcPr>
            <w:tcW w:w="4148" w:type="dxa"/>
            <w:tcBorders>
              <w:top w:val="single" w:sz="4" w:space="0" w:color="auto"/>
            </w:tcBorders>
            <w:vAlign w:val="center"/>
          </w:tcPr>
          <w:p w14:paraId="414DEFB7"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hint="eastAsia"/>
                <w:szCs w:val="21"/>
              </w:rPr>
              <w:t>1.50</w:t>
            </w:r>
          </w:p>
        </w:tc>
      </w:tr>
      <w:tr w:rsidR="00CD3E44" w:rsidRPr="00A20678" w14:paraId="02F0B853" w14:textId="77777777" w:rsidTr="00C93937">
        <w:trPr>
          <w:tblHeader/>
        </w:trPr>
        <w:tc>
          <w:tcPr>
            <w:tcW w:w="4148" w:type="dxa"/>
            <w:vAlign w:val="center"/>
          </w:tcPr>
          <w:p w14:paraId="10FF1047"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hint="eastAsia"/>
                <w:szCs w:val="21"/>
              </w:rPr>
              <w:t>2</w:t>
            </w:r>
          </w:p>
        </w:tc>
        <w:tc>
          <w:tcPr>
            <w:tcW w:w="4148" w:type="dxa"/>
            <w:vAlign w:val="center"/>
          </w:tcPr>
          <w:p w14:paraId="24203728"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hint="eastAsia"/>
                <w:szCs w:val="21"/>
              </w:rPr>
              <w:t>1.49</w:t>
            </w:r>
          </w:p>
        </w:tc>
      </w:tr>
      <w:tr w:rsidR="00CD3E44" w:rsidRPr="00A20678" w14:paraId="0EB39243" w14:textId="77777777" w:rsidTr="00C93937">
        <w:trPr>
          <w:tblHeader/>
        </w:trPr>
        <w:tc>
          <w:tcPr>
            <w:tcW w:w="4148" w:type="dxa"/>
            <w:vAlign w:val="center"/>
          </w:tcPr>
          <w:p w14:paraId="67DC03DE"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hint="eastAsia"/>
                <w:szCs w:val="21"/>
              </w:rPr>
              <w:t>3</w:t>
            </w:r>
          </w:p>
        </w:tc>
        <w:tc>
          <w:tcPr>
            <w:tcW w:w="4148" w:type="dxa"/>
            <w:vAlign w:val="center"/>
          </w:tcPr>
          <w:p w14:paraId="7E8D52EF"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hint="eastAsia"/>
                <w:szCs w:val="21"/>
              </w:rPr>
              <w:t>1.89</w:t>
            </w:r>
          </w:p>
        </w:tc>
      </w:tr>
      <w:tr w:rsidR="00CD3E44" w:rsidRPr="00A20678" w14:paraId="663DE6CB" w14:textId="77777777" w:rsidTr="00C93937">
        <w:trPr>
          <w:tblHeader/>
        </w:trPr>
        <w:tc>
          <w:tcPr>
            <w:tcW w:w="4148" w:type="dxa"/>
            <w:vAlign w:val="center"/>
          </w:tcPr>
          <w:p w14:paraId="19FEDC80"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Mean ± SD</w:t>
            </w:r>
          </w:p>
        </w:tc>
        <w:tc>
          <w:tcPr>
            <w:tcW w:w="4148" w:type="dxa"/>
            <w:vAlign w:val="center"/>
          </w:tcPr>
          <w:p w14:paraId="615DCAE7" w14:textId="77777777" w:rsidR="00CD3E44" w:rsidRPr="00A20678" w:rsidRDefault="00CD3E44" w:rsidP="00A20678">
            <w:pPr>
              <w:rPr>
                <w:rFonts w:ascii="Times New Roman" w:hAnsi="Times New Roman" w:cs="Times New Roman"/>
                <w:szCs w:val="21"/>
              </w:rPr>
            </w:pPr>
            <w:r w:rsidRPr="00A20678">
              <w:rPr>
                <w:rFonts w:ascii="Times New Roman" w:hAnsi="Times New Roman" w:cs="Times New Roman"/>
                <w:szCs w:val="21"/>
              </w:rPr>
              <w:t>1.63 ± 0.23</w:t>
            </w:r>
          </w:p>
        </w:tc>
      </w:tr>
    </w:tbl>
    <w:p w14:paraId="250C52F4" w14:textId="0E385343" w:rsidR="00157FAF" w:rsidRPr="00A20678" w:rsidRDefault="00A20678" w:rsidP="00A20678">
      <w:pPr>
        <w:spacing w:before="240" w:after="240"/>
        <w:ind w:left="560" w:hangingChars="200" w:hanging="560"/>
        <w:rPr>
          <w:rFonts w:ascii="Times New Roman" w:hAnsi="Times New Roman" w:cs="Times New Roman"/>
          <w:b/>
          <w:bCs/>
          <w:sz w:val="24"/>
          <w:szCs w:val="24"/>
        </w:rPr>
      </w:pPr>
      <w:r w:rsidRPr="00A20678">
        <w:rPr>
          <w:rFonts w:ascii="Times New Roman" w:hAnsi="Times New Roman" w:cs="Times New Roman"/>
          <w:b/>
          <w:bCs/>
          <w:sz w:val="28"/>
          <w:szCs w:val="28"/>
        </w:rPr>
        <w:t xml:space="preserve">Supplementary </w:t>
      </w:r>
      <w:r w:rsidR="00CD3E44" w:rsidRPr="00A20678">
        <w:rPr>
          <w:rFonts w:ascii="Times New Roman" w:hAnsi="Times New Roman" w:cs="Times New Roman"/>
          <w:b/>
          <w:bCs/>
          <w:sz w:val="28"/>
          <w:szCs w:val="28"/>
        </w:rPr>
        <w:t>References</w:t>
      </w:r>
    </w:p>
    <w:p w14:paraId="5211C8EA" w14:textId="3EDC1079"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J. Teng, X. Jia, Z. Qiu, H. Yang, H. Li, Amino-ended hyperbranched polyamide-cross-linked conducting polymer hydrogels with enhanced performance for wearable electronics. Nanoscale </w:t>
      </w:r>
      <w:r w:rsidRPr="00A20678">
        <w:rPr>
          <w:rFonts w:ascii="Times New Roman" w:hAnsi="Times New Roman" w:cs="Times New Roman"/>
          <w:b/>
          <w:sz w:val="24"/>
          <w:szCs w:val="24"/>
        </w:rPr>
        <w:t>17</w:t>
      </w:r>
      <w:r w:rsidRPr="00A20678">
        <w:rPr>
          <w:rFonts w:ascii="Times New Roman" w:hAnsi="Times New Roman" w:cs="Times New Roman"/>
          <w:sz w:val="24"/>
          <w:szCs w:val="24"/>
        </w:rPr>
        <w:t xml:space="preserve">(15), 9427–9435 (2025). </w:t>
      </w:r>
      <w:hyperlink r:id="rId37" w:history="1">
        <w:r w:rsidR="009441BB" w:rsidRPr="00C931AC">
          <w:rPr>
            <w:rStyle w:val="afb"/>
            <w:rFonts w:ascii="Times New Roman" w:hAnsi="Times New Roman" w:cs="Times New Roman"/>
            <w:sz w:val="24"/>
            <w:szCs w:val="24"/>
          </w:rPr>
          <w:t>https://doi.org/10.1039/d4nr05041j</w:t>
        </w:r>
      </w:hyperlink>
      <w:r w:rsidRPr="00A20678">
        <w:rPr>
          <w:rFonts w:ascii="Times New Roman" w:hAnsi="Times New Roman" w:cs="Times New Roman"/>
          <w:sz w:val="24"/>
          <w:szCs w:val="24"/>
        </w:rPr>
        <w:t xml:space="preserve"> </w:t>
      </w:r>
      <w:r w:rsidR="009441BB">
        <w:rPr>
          <w:rFonts w:ascii="Times New Roman" w:hAnsi="Times New Roman" w:cs="Times New Roman"/>
          <w:sz w:val="24"/>
          <w:szCs w:val="24"/>
        </w:rPr>
        <w:t xml:space="preserve"> </w:t>
      </w:r>
    </w:p>
    <w:p w14:paraId="5AA19C2E" w14:textId="6A841B44"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J. Zheng, J. Zhou, Y. Zhao, C. Wang, M. Fan et al., A low-cost hydrogel electrode for multifunctional sensing: strain, temperature, and electrophysiology. Biosensors </w:t>
      </w:r>
      <w:r w:rsidRPr="00A20678">
        <w:rPr>
          <w:rFonts w:ascii="Times New Roman" w:hAnsi="Times New Roman" w:cs="Times New Roman"/>
          <w:b/>
          <w:sz w:val="24"/>
          <w:szCs w:val="24"/>
        </w:rPr>
        <w:t>15</w:t>
      </w:r>
      <w:r w:rsidRPr="00A20678">
        <w:rPr>
          <w:rFonts w:ascii="Times New Roman" w:hAnsi="Times New Roman" w:cs="Times New Roman"/>
          <w:sz w:val="24"/>
          <w:szCs w:val="24"/>
        </w:rPr>
        <w:t xml:space="preserve">(3), 177 (2025). </w:t>
      </w:r>
      <w:hyperlink r:id="rId38" w:history="1">
        <w:r w:rsidR="009441BB" w:rsidRPr="00C931AC">
          <w:rPr>
            <w:rStyle w:val="afb"/>
            <w:rFonts w:ascii="Times New Roman" w:hAnsi="Times New Roman" w:cs="Times New Roman"/>
            <w:sz w:val="24"/>
            <w:szCs w:val="24"/>
          </w:rPr>
          <w:t>https://doi.org/10.3390/bios15030177</w:t>
        </w:r>
      </w:hyperlink>
      <w:r w:rsidR="009441BB">
        <w:rPr>
          <w:rFonts w:ascii="Times New Roman" w:hAnsi="Times New Roman" w:cs="Times New Roman"/>
          <w:sz w:val="24"/>
          <w:szCs w:val="24"/>
        </w:rPr>
        <w:t xml:space="preserve"> </w:t>
      </w:r>
    </w:p>
    <w:p w14:paraId="25E5A349" w14:textId="2EB71E94"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S. Aisyah Nurmaulia Entifar, N. Aqilla Ellenahaya Entifar, A. Fitrian Wibowo, J. Ha Kim, Y. Shara br Sembiring et al., Extremely-low electrical-hysteresis hydrogels for multifunctional wearable sensors and osmotic power generators. Chem. Eng. J. </w:t>
      </w:r>
      <w:r w:rsidRPr="00A20678">
        <w:rPr>
          <w:rFonts w:ascii="Times New Roman" w:hAnsi="Times New Roman" w:cs="Times New Roman"/>
          <w:b/>
          <w:sz w:val="24"/>
          <w:szCs w:val="24"/>
        </w:rPr>
        <w:t>509</w:t>
      </w:r>
      <w:r w:rsidRPr="00A20678">
        <w:rPr>
          <w:rFonts w:ascii="Times New Roman" w:hAnsi="Times New Roman" w:cs="Times New Roman"/>
          <w:sz w:val="24"/>
          <w:szCs w:val="24"/>
        </w:rPr>
        <w:t xml:space="preserve">, 160971 (2025). </w:t>
      </w:r>
      <w:hyperlink r:id="rId39" w:history="1">
        <w:r w:rsidR="009441BB" w:rsidRPr="00C931AC">
          <w:rPr>
            <w:rStyle w:val="afb"/>
            <w:rFonts w:ascii="Times New Roman" w:hAnsi="Times New Roman" w:cs="Times New Roman"/>
            <w:sz w:val="24"/>
            <w:szCs w:val="24"/>
          </w:rPr>
          <w:t>https://doi.org/10.1016/j.cej.2025.160971</w:t>
        </w:r>
      </w:hyperlink>
      <w:r w:rsidR="009441BB">
        <w:rPr>
          <w:rFonts w:ascii="Times New Roman" w:hAnsi="Times New Roman" w:cs="Times New Roman"/>
          <w:sz w:val="24"/>
          <w:szCs w:val="24"/>
        </w:rPr>
        <w:t xml:space="preserve"> </w:t>
      </w:r>
    </w:p>
    <w:p w14:paraId="4BE99AD7" w14:textId="1DC5132C"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Z. Bi, W. Yuan, Deep-learning-assisted and self-powered hydrogels sensor with high mechanical strength, good biocompatibility and stretchability for information transmission, motion monitoring, health and Huntington’s disease detection. Chem. Eng. J. </w:t>
      </w:r>
      <w:r w:rsidRPr="00A20678">
        <w:rPr>
          <w:rFonts w:ascii="Times New Roman" w:hAnsi="Times New Roman" w:cs="Times New Roman"/>
          <w:b/>
          <w:sz w:val="24"/>
          <w:szCs w:val="24"/>
        </w:rPr>
        <w:t>507</w:t>
      </w:r>
      <w:r w:rsidRPr="00A20678">
        <w:rPr>
          <w:rFonts w:ascii="Times New Roman" w:hAnsi="Times New Roman" w:cs="Times New Roman"/>
          <w:sz w:val="24"/>
          <w:szCs w:val="24"/>
        </w:rPr>
        <w:t xml:space="preserve">, 160609 (2025). </w:t>
      </w:r>
      <w:hyperlink r:id="rId40" w:history="1">
        <w:r w:rsidR="009441BB" w:rsidRPr="00C931AC">
          <w:rPr>
            <w:rStyle w:val="afb"/>
            <w:rFonts w:ascii="Times New Roman" w:hAnsi="Times New Roman" w:cs="Times New Roman"/>
            <w:sz w:val="24"/>
            <w:szCs w:val="24"/>
          </w:rPr>
          <w:t>https://doi.org/10.1016/j.cej.2025.160609</w:t>
        </w:r>
      </w:hyperlink>
      <w:r w:rsidR="009441BB">
        <w:rPr>
          <w:rFonts w:ascii="Times New Roman" w:hAnsi="Times New Roman" w:cs="Times New Roman"/>
          <w:sz w:val="24"/>
          <w:szCs w:val="24"/>
        </w:rPr>
        <w:t xml:space="preserve"> </w:t>
      </w:r>
    </w:p>
    <w:p w14:paraId="1F7A82F1" w14:textId="1F132443"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X. Zhang, D. Li, G. Liu, 3D printed ultrasoft and adhesive PEDOT: PSS-based </w:t>
      </w:r>
      <w:r w:rsidRPr="00A20678">
        <w:rPr>
          <w:rFonts w:ascii="Times New Roman" w:hAnsi="Times New Roman" w:cs="Times New Roman"/>
          <w:sz w:val="24"/>
          <w:szCs w:val="24"/>
        </w:rPr>
        <w:lastRenderedPageBreak/>
        <w:t xml:space="preserve">hydrogel for bioelectronics. ACS Appl. Polym. Mater. </w:t>
      </w:r>
      <w:r w:rsidRPr="00A20678">
        <w:rPr>
          <w:rFonts w:ascii="Times New Roman" w:hAnsi="Times New Roman" w:cs="Times New Roman"/>
          <w:b/>
          <w:sz w:val="24"/>
          <w:szCs w:val="24"/>
        </w:rPr>
        <w:t>7</w:t>
      </w:r>
      <w:r w:rsidRPr="00A20678">
        <w:rPr>
          <w:rFonts w:ascii="Times New Roman" w:hAnsi="Times New Roman" w:cs="Times New Roman"/>
          <w:sz w:val="24"/>
          <w:szCs w:val="24"/>
        </w:rPr>
        <w:t xml:space="preserve">(3), 1531–1539 (2025). </w:t>
      </w:r>
      <w:hyperlink r:id="rId41" w:history="1">
        <w:r w:rsidR="009441BB" w:rsidRPr="00C931AC">
          <w:rPr>
            <w:rStyle w:val="afb"/>
            <w:rFonts w:ascii="Times New Roman" w:hAnsi="Times New Roman" w:cs="Times New Roman"/>
            <w:sz w:val="24"/>
            <w:szCs w:val="24"/>
          </w:rPr>
          <w:t>https://doi.org/10.1021/acsapm.4c03275</w:t>
        </w:r>
      </w:hyperlink>
      <w:r w:rsidR="009441BB">
        <w:rPr>
          <w:rFonts w:ascii="Times New Roman" w:hAnsi="Times New Roman" w:cs="Times New Roman"/>
          <w:sz w:val="24"/>
          <w:szCs w:val="24"/>
        </w:rPr>
        <w:t xml:space="preserve"> </w:t>
      </w:r>
    </w:p>
    <w:p w14:paraId="0D739D07" w14:textId="0B29DEC1"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A. Khadka, S. Pradhan, E. Samuel, B. Joshi, H. Gao et al., Rapidly self-healing, highly conductive, stretchable, body-attachable hydrogel sensor for soft electronics. Compos. Commun. </w:t>
      </w:r>
      <w:r w:rsidRPr="00A20678">
        <w:rPr>
          <w:rFonts w:ascii="Times New Roman" w:hAnsi="Times New Roman" w:cs="Times New Roman"/>
          <w:b/>
          <w:sz w:val="24"/>
          <w:szCs w:val="24"/>
        </w:rPr>
        <w:t>52</w:t>
      </w:r>
      <w:r w:rsidRPr="00A20678">
        <w:rPr>
          <w:rFonts w:ascii="Times New Roman" w:hAnsi="Times New Roman" w:cs="Times New Roman"/>
          <w:sz w:val="24"/>
          <w:szCs w:val="24"/>
        </w:rPr>
        <w:t xml:space="preserve">, 102158 (2024). </w:t>
      </w:r>
      <w:hyperlink r:id="rId42" w:history="1">
        <w:r w:rsidR="009441BB" w:rsidRPr="00C931AC">
          <w:rPr>
            <w:rStyle w:val="afb"/>
            <w:rFonts w:ascii="Times New Roman" w:hAnsi="Times New Roman" w:cs="Times New Roman"/>
            <w:sz w:val="24"/>
            <w:szCs w:val="24"/>
          </w:rPr>
          <w:t>https://doi.org/10.1016/j.coco.2024.102158</w:t>
        </w:r>
      </w:hyperlink>
      <w:r w:rsidR="009441BB">
        <w:rPr>
          <w:rFonts w:ascii="Times New Roman" w:hAnsi="Times New Roman" w:cs="Times New Roman"/>
          <w:sz w:val="24"/>
          <w:szCs w:val="24"/>
        </w:rPr>
        <w:t xml:space="preserve"> </w:t>
      </w:r>
    </w:p>
    <w:p w14:paraId="5ADDC2E9" w14:textId="02C34808"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G. Li, R. Wan, S. Liu, L. Wang, M. Yu et al., High-performance multipedal shape strain sensors for human motion and electrophysiological signal monitoring. Macromol. Chem. Phys. </w:t>
      </w:r>
      <w:r w:rsidRPr="00A20678">
        <w:rPr>
          <w:rFonts w:ascii="Times New Roman" w:hAnsi="Times New Roman" w:cs="Times New Roman"/>
          <w:b/>
          <w:sz w:val="24"/>
          <w:szCs w:val="24"/>
        </w:rPr>
        <w:t>225</w:t>
      </w:r>
      <w:r w:rsidRPr="00A20678">
        <w:rPr>
          <w:rFonts w:ascii="Times New Roman" w:hAnsi="Times New Roman" w:cs="Times New Roman"/>
          <w:sz w:val="24"/>
          <w:szCs w:val="24"/>
        </w:rPr>
        <w:t xml:space="preserve">(22), 2400224 (2024). </w:t>
      </w:r>
      <w:hyperlink r:id="rId43" w:history="1">
        <w:r w:rsidR="009441BB" w:rsidRPr="00C931AC">
          <w:rPr>
            <w:rStyle w:val="afb"/>
            <w:rFonts w:ascii="Times New Roman" w:hAnsi="Times New Roman" w:cs="Times New Roman"/>
            <w:sz w:val="24"/>
            <w:szCs w:val="24"/>
          </w:rPr>
          <w:t>https://doi.org/10.1002/macp.202400224</w:t>
        </w:r>
      </w:hyperlink>
      <w:r w:rsidR="009441BB">
        <w:rPr>
          <w:rFonts w:ascii="Times New Roman" w:hAnsi="Times New Roman" w:cs="Times New Roman"/>
          <w:sz w:val="24"/>
          <w:szCs w:val="24"/>
        </w:rPr>
        <w:t xml:space="preserve"> </w:t>
      </w:r>
    </w:p>
    <w:p w14:paraId="46D6470B" w14:textId="237034F5"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K. Zhao, Y. Zhao, J. Xu, R. Qian, Z. Yu et al., Stretchable, adhesive and self-healing conductive hydrogels based on PEDOT: PSS-stabilized liquid metals for human motion detection. Chem. Eng. J. </w:t>
      </w:r>
      <w:r w:rsidRPr="00A20678">
        <w:rPr>
          <w:rFonts w:ascii="Times New Roman" w:hAnsi="Times New Roman" w:cs="Times New Roman"/>
          <w:b/>
          <w:sz w:val="24"/>
          <w:szCs w:val="24"/>
        </w:rPr>
        <w:t>494</w:t>
      </w:r>
      <w:r w:rsidRPr="00A20678">
        <w:rPr>
          <w:rFonts w:ascii="Times New Roman" w:hAnsi="Times New Roman" w:cs="Times New Roman"/>
          <w:sz w:val="24"/>
          <w:szCs w:val="24"/>
        </w:rPr>
        <w:t xml:space="preserve">, 152971 (2024). </w:t>
      </w:r>
      <w:hyperlink r:id="rId44" w:history="1">
        <w:r w:rsidR="009441BB" w:rsidRPr="00C931AC">
          <w:rPr>
            <w:rStyle w:val="afb"/>
            <w:rFonts w:ascii="Times New Roman" w:hAnsi="Times New Roman" w:cs="Times New Roman"/>
            <w:sz w:val="24"/>
            <w:szCs w:val="24"/>
          </w:rPr>
          <w:t>https://doi.org/10.1016/j.cej.2024.152971</w:t>
        </w:r>
      </w:hyperlink>
      <w:r w:rsidR="009441BB">
        <w:rPr>
          <w:rFonts w:ascii="Times New Roman" w:hAnsi="Times New Roman" w:cs="Times New Roman"/>
          <w:sz w:val="24"/>
          <w:szCs w:val="24"/>
        </w:rPr>
        <w:t xml:space="preserve"> </w:t>
      </w:r>
    </w:p>
    <w:p w14:paraId="5BB9567F" w14:textId="1B2C2D5F"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L. Zhao, C. Fang, B. Qin, X. Yang, P. Poechmueller, Conductive dual-network hydrogel-based multifunctional triboelectric nanogenerator for temperature and pressure distribution sensing. Nano Energy </w:t>
      </w:r>
      <w:r w:rsidRPr="00A20678">
        <w:rPr>
          <w:rFonts w:ascii="Times New Roman" w:hAnsi="Times New Roman" w:cs="Times New Roman"/>
          <w:b/>
          <w:sz w:val="24"/>
          <w:szCs w:val="24"/>
        </w:rPr>
        <w:t>127</w:t>
      </w:r>
      <w:r w:rsidRPr="00A20678">
        <w:rPr>
          <w:rFonts w:ascii="Times New Roman" w:hAnsi="Times New Roman" w:cs="Times New Roman"/>
          <w:sz w:val="24"/>
          <w:szCs w:val="24"/>
        </w:rPr>
        <w:t xml:space="preserve">, 109772 (2024). </w:t>
      </w:r>
      <w:hyperlink r:id="rId45" w:history="1">
        <w:r w:rsidR="009441BB" w:rsidRPr="00C931AC">
          <w:rPr>
            <w:rStyle w:val="afb"/>
            <w:rFonts w:ascii="Times New Roman" w:hAnsi="Times New Roman" w:cs="Times New Roman"/>
            <w:sz w:val="24"/>
            <w:szCs w:val="24"/>
          </w:rPr>
          <w:t>https://doi.org/10.1016/j.nanoen.2024.109772</w:t>
        </w:r>
      </w:hyperlink>
      <w:r w:rsidR="009441BB">
        <w:rPr>
          <w:rFonts w:ascii="Times New Roman" w:hAnsi="Times New Roman" w:cs="Times New Roman"/>
          <w:sz w:val="24"/>
          <w:szCs w:val="24"/>
        </w:rPr>
        <w:t xml:space="preserve"> </w:t>
      </w:r>
    </w:p>
    <w:p w14:paraId="002FBAB7" w14:textId="097FB697"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Z. Zheng, W. Xu, Y. Wang, W. Xiong, C. Xiong et al., High-conductivity and long-term stability strain sensor based on silk fibroin and polyvinyl alcohol hydrogels. Mater. Today Commun. </w:t>
      </w:r>
      <w:r w:rsidRPr="00A20678">
        <w:rPr>
          <w:rFonts w:ascii="Times New Roman" w:hAnsi="Times New Roman" w:cs="Times New Roman"/>
          <w:b/>
          <w:sz w:val="24"/>
          <w:szCs w:val="24"/>
        </w:rPr>
        <w:t>38</w:t>
      </w:r>
      <w:r w:rsidRPr="00A20678">
        <w:rPr>
          <w:rFonts w:ascii="Times New Roman" w:hAnsi="Times New Roman" w:cs="Times New Roman"/>
          <w:sz w:val="24"/>
          <w:szCs w:val="24"/>
        </w:rPr>
        <w:t xml:space="preserve">, 108465 (2024). </w:t>
      </w:r>
      <w:hyperlink r:id="rId46" w:history="1">
        <w:r w:rsidR="009441BB" w:rsidRPr="00C931AC">
          <w:rPr>
            <w:rStyle w:val="afb"/>
            <w:rFonts w:ascii="Times New Roman" w:hAnsi="Times New Roman" w:cs="Times New Roman"/>
            <w:sz w:val="24"/>
            <w:szCs w:val="24"/>
          </w:rPr>
          <w:t>https://doi.org/10.1016/j.mtcomm.2024.108465</w:t>
        </w:r>
      </w:hyperlink>
      <w:r w:rsidR="009441BB">
        <w:rPr>
          <w:rFonts w:ascii="Times New Roman" w:hAnsi="Times New Roman" w:cs="Times New Roman"/>
          <w:sz w:val="24"/>
          <w:szCs w:val="24"/>
        </w:rPr>
        <w:t xml:space="preserve"> </w:t>
      </w:r>
    </w:p>
    <w:p w14:paraId="70F6CA28" w14:textId="11FAD1BA"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D. Bi, N. Qu, W. Sheng, T. Lin, S. Huang et al., Tough and strain-sensitive organohydrogels based on MXene and PEDOT/PSS and their effects on mechanical properties and strain-sensing performance. ACS Appl. Mater. Interfaces </w:t>
      </w:r>
      <w:r w:rsidRPr="00A20678">
        <w:rPr>
          <w:rFonts w:ascii="Times New Roman" w:hAnsi="Times New Roman" w:cs="Times New Roman"/>
          <w:b/>
          <w:sz w:val="24"/>
          <w:szCs w:val="24"/>
        </w:rPr>
        <w:t>16</w:t>
      </w:r>
      <w:r w:rsidRPr="00A20678">
        <w:rPr>
          <w:rFonts w:ascii="Times New Roman" w:hAnsi="Times New Roman" w:cs="Times New Roman"/>
          <w:sz w:val="24"/>
          <w:szCs w:val="24"/>
        </w:rPr>
        <w:t xml:space="preserve">(9), 11914–11929 (2024). </w:t>
      </w:r>
      <w:hyperlink r:id="rId47" w:history="1">
        <w:r w:rsidR="009441BB" w:rsidRPr="00C931AC">
          <w:rPr>
            <w:rStyle w:val="afb"/>
            <w:rFonts w:ascii="Times New Roman" w:hAnsi="Times New Roman" w:cs="Times New Roman"/>
            <w:sz w:val="24"/>
            <w:szCs w:val="24"/>
          </w:rPr>
          <w:t>https://doi.org/10.1021/acsami.3c18631</w:t>
        </w:r>
      </w:hyperlink>
      <w:r w:rsidR="009441BB">
        <w:rPr>
          <w:rFonts w:ascii="Times New Roman" w:hAnsi="Times New Roman" w:cs="Times New Roman"/>
          <w:sz w:val="24"/>
          <w:szCs w:val="24"/>
        </w:rPr>
        <w:t xml:space="preserve"> </w:t>
      </w:r>
    </w:p>
    <w:p w14:paraId="03E16F95" w14:textId="35ED0D33"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Y.-W. Kim, J.-M. Park, C.S. Park, H. Na, Y.-W. Kang et al., Anisotropically conductive hydrogels with directionally aligned PEDOT: PSS in a PVA matrix. ACS Appl. Mater. Interfaces </w:t>
      </w:r>
      <w:r w:rsidRPr="00A20678">
        <w:rPr>
          <w:rFonts w:ascii="Times New Roman" w:hAnsi="Times New Roman" w:cs="Times New Roman"/>
          <w:b/>
          <w:sz w:val="24"/>
          <w:szCs w:val="24"/>
        </w:rPr>
        <w:t>16</w:t>
      </w:r>
      <w:r w:rsidRPr="00A20678">
        <w:rPr>
          <w:rFonts w:ascii="Times New Roman" w:hAnsi="Times New Roman" w:cs="Times New Roman"/>
          <w:sz w:val="24"/>
          <w:szCs w:val="24"/>
        </w:rPr>
        <w:t xml:space="preserve">(3), 4013–4023 (2024). </w:t>
      </w:r>
      <w:hyperlink r:id="rId48" w:history="1">
        <w:r w:rsidR="009441BB" w:rsidRPr="00C931AC">
          <w:rPr>
            <w:rStyle w:val="afb"/>
            <w:rFonts w:ascii="Times New Roman" w:hAnsi="Times New Roman" w:cs="Times New Roman"/>
            <w:sz w:val="24"/>
            <w:szCs w:val="24"/>
          </w:rPr>
          <w:t>https://doi.org/10.1021/acsami.3c16094</w:t>
        </w:r>
      </w:hyperlink>
      <w:r w:rsidR="009441BB">
        <w:rPr>
          <w:rFonts w:ascii="Times New Roman" w:hAnsi="Times New Roman" w:cs="Times New Roman"/>
          <w:sz w:val="24"/>
          <w:szCs w:val="24"/>
        </w:rPr>
        <w:t xml:space="preserve"> </w:t>
      </w:r>
    </w:p>
    <w:p w14:paraId="4F1DE5E2" w14:textId="1150F179"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J. Yu, R. Wan, F. Tian, J. Cao, W. Wang et al., 3D printing of robust high-performance conducting polymer hydrogel-based electrical bioadhesive interface for soft bioelectronics. Small </w:t>
      </w:r>
      <w:r w:rsidRPr="00A20678">
        <w:rPr>
          <w:rFonts w:ascii="Times New Roman" w:hAnsi="Times New Roman" w:cs="Times New Roman"/>
          <w:b/>
          <w:sz w:val="24"/>
          <w:szCs w:val="24"/>
        </w:rPr>
        <w:t>20</w:t>
      </w:r>
      <w:r w:rsidRPr="00A20678">
        <w:rPr>
          <w:rFonts w:ascii="Times New Roman" w:hAnsi="Times New Roman" w:cs="Times New Roman"/>
          <w:sz w:val="24"/>
          <w:szCs w:val="24"/>
        </w:rPr>
        <w:t xml:space="preserve">(19), e2308778 (2024). </w:t>
      </w:r>
      <w:hyperlink r:id="rId49" w:history="1">
        <w:r w:rsidR="009441BB" w:rsidRPr="00C931AC">
          <w:rPr>
            <w:rStyle w:val="afb"/>
            <w:rFonts w:ascii="Times New Roman" w:hAnsi="Times New Roman" w:cs="Times New Roman"/>
            <w:sz w:val="24"/>
            <w:szCs w:val="24"/>
          </w:rPr>
          <w:t>https://doi.org/10.1002/smll.202308778</w:t>
        </w:r>
      </w:hyperlink>
      <w:r w:rsidR="009441BB">
        <w:rPr>
          <w:rFonts w:ascii="Times New Roman" w:hAnsi="Times New Roman" w:cs="Times New Roman"/>
          <w:sz w:val="24"/>
          <w:szCs w:val="24"/>
        </w:rPr>
        <w:t xml:space="preserve"> </w:t>
      </w:r>
    </w:p>
    <w:p w14:paraId="0DDE00EB" w14:textId="59FA9DBC"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C. Gao, D. Zheng, B. Long, Z. Chen, J. Zhu et al., Anti-swelling and adhesive γ-PGA/PVA/PEDOT: PSS/TA composite conductive hydrogels for underwater wearable sensors. Eur. Polym. J. </w:t>
      </w:r>
      <w:r w:rsidRPr="00A20678">
        <w:rPr>
          <w:rFonts w:ascii="Times New Roman" w:hAnsi="Times New Roman" w:cs="Times New Roman"/>
          <w:b/>
          <w:sz w:val="24"/>
          <w:szCs w:val="24"/>
        </w:rPr>
        <w:t>201</w:t>
      </w:r>
      <w:r w:rsidRPr="00A20678">
        <w:rPr>
          <w:rFonts w:ascii="Times New Roman" w:hAnsi="Times New Roman" w:cs="Times New Roman"/>
          <w:sz w:val="24"/>
          <w:szCs w:val="24"/>
        </w:rPr>
        <w:t xml:space="preserve">, 112590 (2023). </w:t>
      </w:r>
      <w:hyperlink r:id="rId50" w:history="1">
        <w:r w:rsidR="009441BB" w:rsidRPr="00C931AC">
          <w:rPr>
            <w:rStyle w:val="afb"/>
            <w:rFonts w:ascii="Times New Roman" w:hAnsi="Times New Roman" w:cs="Times New Roman"/>
            <w:sz w:val="24"/>
            <w:szCs w:val="24"/>
          </w:rPr>
          <w:t>https://doi.org/10.1016/j.eurpolymj.2023.112590</w:t>
        </w:r>
      </w:hyperlink>
      <w:r w:rsidR="009441BB">
        <w:rPr>
          <w:rFonts w:ascii="Times New Roman" w:hAnsi="Times New Roman" w:cs="Times New Roman"/>
          <w:sz w:val="24"/>
          <w:szCs w:val="24"/>
        </w:rPr>
        <w:t xml:space="preserve"> </w:t>
      </w:r>
    </w:p>
    <w:p w14:paraId="0A3CAEF3" w14:textId="0336E6ED"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C. Tian, C. Bai, T. Wang, Z. Yan, Z. Zhang et al., Thermogalvanic hydrogel electrolyte for harvesting biothermal energy enabled by a novel redox couple of </w:t>
      </w:r>
      <w:r w:rsidRPr="00A20678">
        <w:rPr>
          <w:rFonts w:ascii="Times New Roman" w:hAnsi="Times New Roman" w:cs="Times New Roman"/>
          <w:sz w:val="24"/>
          <w:szCs w:val="24"/>
        </w:rPr>
        <w:lastRenderedPageBreak/>
        <w:t>SO</w:t>
      </w:r>
      <w:r w:rsidRPr="009441BB">
        <w:rPr>
          <w:rFonts w:ascii="Times New Roman" w:hAnsi="Times New Roman" w:cs="Times New Roman"/>
          <w:sz w:val="24"/>
          <w:szCs w:val="24"/>
          <w:vertAlign w:val="subscript"/>
        </w:rPr>
        <w:t>4/3</w:t>
      </w:r>
      <w:r w:rsidRPr="00A20678">
        <w:rPr>
          <w:rFonts w:ascii="Times New Roman" w:hAnsi="Times New Roman" w:cs="Times New Roman"/>
          <w:sz w:val="24"/>
          <w:szCs w:val="24"/>
        </w:rPr>
        <w:t xml:space="preserve"> </w:t>
      </w:r>
      <w:r w:rsidRPr="009441BB">
        <w:rPr>
          <w:rFonts w:ascii="Times New Roman" w:hAnsi="Times New Roman" w:cs="Times New Roman"/>
          <w:sz w:val="24"/>
          <w:szCs w:val="24"/>
          <w:vertAlign w:val="superscript"/>
        </w:rPr>
        <w:t>2-</w:t>
      </w:r>
      <w:r w:rsidRPr="00A20678">
        <w:rPr>
          <w:rFonts w:ascii="Times New Roman" w:hAnsi="Times New Roman" w:cs="Times New Roman"/>
          <w:sz w:val="24"/>
          <w:szCs w:val="24"/>
        </w:rPr>
        <w:t xml:space="preserve"> ions. Nano Energy </w:t>
      </w:r>
      <w:r w:rsidRPr="00A20678">
        <w:rPr>
          <w:rFonts w:ascii="Times New Roman" w:hAnsi="Times New Roman" w:cs="Times New Roman"/>
          <w:b/>
          <w:sz w:val="24"/>
          <w:szCs w:val="24"/>
        </w:rPr>
        <w:t>106</w:t>
      </w:r>
      <w:r w:rsidRPr="00A20678">
        <w:rPr>
          <w:rFonts w:ascii="Times New Roman" w:hAnsi="Times New Roman" w:cs="Times New Roman"/>
          <w:sz w:val="24"/>
          <w:szCs w:val="24"/>
        </w:rPr>
        <w:t xml:space="preserve">, 108077 (2023). </w:t>
      </w:r>
      <w:hyperlink r:id="rId51" w:history="1">
        <w:r w:rsidR="009441BB" w:rsidRPr="00C931AC">
          <w:rPr>
            <w:rStyle w:val="afb"/>
            <w:rFonts w:ascii="Times New Roman" w:hAnsi="Times New Roman" w:cs="Times New Roman"/>
            <w:sz w:val="24"/>
            <w:szCs w:val="24"/>
          </w:rPr>
          <w:t>https://doi.org/10.1016/j.nanoen.2022.108077</w:t>
        </w:r>
      </w:hyperlink>
      <w:r w:rsidR="009441BB">
        <w:rPr>
          <w:rFonts w:ascii="Times New Roman" w:hAnsi="Times New Roman" w:cs="Times New Roman"/>
          <w:sz w:val="24"/>
          <w:szCs w:val="24"/>
        </w:rPr>
        <w:t xml:space="preserve"> </w:t>
      </w:r>
    </w:p>
    <w:p w14:paraId="3CAA0523" w14:textId="30EE8B96"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Z. Zhang, G. Chen, Y. Xue, Q. Duan, X. Liang et al., Fatigue-resistant conducting polymer hydrogels as strain sensor for underwater robotics. Adv. Funct. Mater. </w:t>
      </w:r>
      <w:r w:rsidRPr="00A20678">
        <w:rPr>
          <w:rFonts w:ascii="Times New Roman" w:hAnsi="Times New Roman" w:cs="Times New Roman"/>
          <w:b/>
          <w:sz w:val="24"/>
          <w:szCs w:val="24"/>
        </w:rPr>
        <w:t>33</w:t>
      </w:r>
      <w:r w:rsidRPr="00A20678">
        <w:rPr>
          <w:rFonts w:ascii="Times New Roman" w:hAnsi="Times New Roman" w:cs="Times New Roman"/>
          <w:sz w:val="24"/>
          <w:szCs w:val="24"/>
        </w:rPr>
        <w:t xml:space="preserve">(42), 2305705 (2023). </w:t>
      </w:r>
      <w:hyperlink r:id="rId52" w:history="1">
        <w:r w:rsidR="009441BB" w:rsidRPr="00C931AC">
          <w:rPr>
            <w:rStyle w:val="afb"/>
            <w:rFonts w:ascii="Times New Roman" w:hAnsi="Times New Roman" w:cs="Times New Roman"/>
            <w:sz w:val="24"/>
            <w:szCs w:val="24"/>
          </w:rPr>
          <w:t>https://doi.org/10.1002/adfm.202305705</w:t>
        </w:r>
      </w:hyperlink>
      <w:r w:rsidR="009441BB">
        <w:rPr>
          <w:rFonts w:ascii="Times New Roman" w:hAnsi="Times New Roman" w:cs="Times New Roman"/>
          <w:sz w:val="24"/>
          <w:szCs w:val="24"/>
        </w:rPr>
        <w:t xml:space="preserve"> </w:t>
      </w:r>
    </w:p>
    <w:p w14:paraId="3B6B30C6" w14:textId="07836277"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F. Wang, Y. Xue, X. Chen, P. Zhang, L. Shan et al., 3D printed implantable hydrogel bioelectronics for electrophysiological monitoring and electrical modulation. Adv. Funct. Mater. </w:t>
      </w:r>
      <w:r w:rsidRPr="00A20678">
        <w:rPr>
          <w:rFonts w:ascii="Times New Roman" w:hAnsi="Times New Roman" w:cs="Times New Roman"/>
          <w:b/>
          <w:sz w:val="24"/>
          <w:szCs w:val="24"/>
        </w:rPr>
        <w:t>34</w:t>
      </w:r>
      <w:r w:rsidRPr="00A20678">
        <w:rPr>
          <w:rFonts w:ascii="Times New Roman" w:hAnsi="Times New Roman" w:cs="Times New Roman"/>
          <w:sz w:val="24"/>
          <w:szCs w:val="24"/>
        </w:rPr>
        <w:t xml:space="preserve">(21), 2314471 (2024). </w:t>
      </w:r>
      <w:hyperlink r:id="rId53" w:history="1">
        <w:r w:rsidR="009441BB" w:rsidRPr="00C931AC">
          <w:rPr>
            <w:rStyle w:val="afb"/>
            <w:rFonts w:ascii="Times New Roman" w:hAnsi="Times New Roman" w:cs="Times New Roman"/>
            <w:sz w:val="24"/>
            <w:szCs w:val="24"/>
          </w:rPr>
          <w:t>https://doi.org/10.1002/adfm.202314471</w:t>
        </w:r>
      </w:hyperlink>
      <w:r w:rsidR="009441BB">
        <w:rPr>
          <w:rFonts w:ascii="Times New Roman" w:hAnsi="Times New Roman" w:cs="Times New Roman"/>
          <w:sz w:val="24"/>
          <w:szCs w:val="24"/>
        </w:rPr>
        <w:t xml:space="preserve"> </w:t>
      </w:r>
    </w:p>
    <w:p w14:paraId="4872F147" w14:textId="00642B9D"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Y. Xue, X. Chen, F. Wang, J. Lin, J. Liu, Mechanically-compliant bioelectronic interfaces through fatigue-resistant conducting polymer hydrogel coating. Adv. Mater. </w:t>
      </w:r>
      <w:r w:rsidRPr="00A20678">
        <w:rPr>
          <w:rFonts w:ascii="Times New Roman" w:hAnsi="Times New Roman" w:cs="Times New Roman"/>
          <w:b/>
          <w:sz w:val="24"/>
          <w:szCs w:val="24"/>
        </w:rPr>
        <w:t>35</w:t>
      </w:r>
      <w:r w:rsidRPr="00A20678">
        <w:rPr>
          <w:rFonts w:ascii="Times New Roman" w:hAnsi="Times New Roman" w:cs="Times New Roman"/>
          <w:sz w:val="24"/>
          <w:szCs w:val="24"/>
        </w:rPr>
        <w:t xml:space="preserve">(40), e2304095 (2023). </w:t>
      </w:r>
      <w:hyperlink r:id="rId54" w:history="1">
        <w:r w:rsidR="009441BB" w:rsidRPr="00C931AC">
          <w:rPr>
            <w:rStyle w:val="afb"/>
            <w:rFonts w:ascii="Times New Roman" w:hAnsi="Times New Roman" w:cs="Times New Roman"/>
            <w:sz w:val="24"/>
            <w:szCs w:val="24"/>
          </w:rPr>
          <w:t>https://doi.org/10.1002/adma.202304095</w:t>
        </w:r>
      </w:hyperlink>
      <w:r w:rsidR="009441BB">
        <w:rPr>
          <w:rFonts w:ascii="Times New Roman" w:hAnsi="Times New Roman" w:cs="Times New Roman"/>
          <w:sz w:val="24"/>
          <w:szCs w:val="24"/>
        </w:rPr>
        <w:t xml:space="preserve"> </w:t>
      </w:r>
    </w:p>
    <w:p w14:paraId="7B854233" w14:textId="71DBE3F7"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N. Li, Q. Yu, S. Duan, Y. Du, X. Shi et al., Anti-swelling, high-strength, anisotropic conductive hydrogel with excellent biocompatibility for implantable electronic tendon. Adv. Funct. Mater. </w:t>
      </w:r>
      <w:r w:rsidRPr="00A20678">
        <w:rPr>
          <w:rFonts w:ascii="Times New Roman" w:hAnsi="Times New Roman" w:cs="Times New Roman"/>
          <w:b/>
          <w:sz w:val="24"/>
          <w:szCs w:val="24"/>
        </w:rPr>
        <w:t>34</w:t>
      </w:r>
      <w:r w:rsidRPr="00A20678">
        <w:rPr>
          <w:rFonts w:ascii="Times New Roman" w:hAnsi="Times New Roman" w:cs="Times New Roman"/>
          <w:sz w:val="24"/>
          <w:szCs w:val="24"/>
        </w:rPr>
        <w:t xml:space="preserve">(12), 2309500 (2024). </w:t>
      </w:r>
      <w:hyperlink r:id="rId55" w:history="1">
        <w:r w:rsidR="009441BB" w:rsidRPr="00C931AC">
          <w:rPr>
            <w:rStyle w:val="afb"/>
            <w:rFonts w:ascii="Times New Roman" w:hAnsi="Times New Roman" w:cs="Times New Roman"/>
            <w:sz w:val="24"/>
            <w:szCs w:val="24"/>
          </w:rPr>
          <w:t>https://doi.org/10.1002/adfm.202309500</w:t>
        </w:r>
      </w:hyperlink>
      <w:r w:rsidR="009441BB">
        <w:rPr>
          <w:rFonts w:ascii="Times New Roman" w:hAnsi="Times New Roman" w:cs="Times New Roman"/>
          <w:sz w:val="24"/>
          <w:szCs w:val="24"/>
        </w:rPr>
        <w:t xml:space="preserve"> </w:t>
      </w:r>
    </w:p>
    <w:p w14:paraId="36BBA30B" w14:textId="0FB38B29"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Q. Han, X. Gao, C. Zhang, Y. Tian, S. Liang et al., Acid-induced </w:t>
      </w:r>
      <w:r w:rsidRPr="00A20678">
        <w:rPr>
          <w:rFonts w:ascii="Times New Roman" w:hAnsi="Times New Roman" w:cs="Times New Roman"/>
          <w:i/>
          <w:sz w:val="24"/>
          <w:szCs w:val="24"/>
        </w:rPr>
        <w:t>in situ</w:t>
      </w:r>
      <w:r w:rsidRPr="00A20678">
        <w:rPr>
          <w:rFonts w:ascii="Times New Roman" w:hAnsi="Times New Roman" w:cs="Times New Roman"/>
          <w:sz w:val="24"/>
          <w:szCs w:val="24"/>
        </w:rPr>
        <w:t xml:space="preserve"> phase separation and percolation for constructing bi-continuous phase hydrogel electrodes with motion-insensitive property. Adv. Mater. </w:t>
      </w:r>
      <w:r w:rsidRPr="00A20678">
        <w:rPr>
          <w:rFonts w:ascii="Times New Roman" w:hAnsi="Times New Roman" w:cs="Times New Roman"/>
          <w:b/>
          <w:sz w:val="24"/>
          <w:szCs w:val="24"/>
        </w:rPr>
        <w:t>37</w:t>
      </w:r>
      <w:r w:rsidRPr="00A20678">
        <w:rPr>
          <w:rFonts w:ascii="Times New Roman" w:hAnsi="Times New Roman" w:cs="Times New Roman"/>
          <w:sz w:val="24"/>
          <w:szCs w:val="24"/>
        </w:rPr>
        <w:t xml:space="preserve">(6), e2415445 (2025). </w:t>
      </w:r>
      <w:hyperlink r:id="rId56" w:history="1">
        <w:r w:rsidR="009441BB" w:rsidRPr="00C931AC">
          <w:rPr>
            <w:rStyle w:val="afb"/>
            <w:rFonts w:ascii="Times New Roman" w:hAnsi="Times New Roman" w:cs="Times New Roman"/>
            <w:sz w:val="24"/>
            <w:szCs w:val="24"/>
          </w:rPr>
          <w:t>https://doi.org/10.1002/adma.202415445</w:t>
        </w:r>
      </w:hyperlink>
      <w:r w:rsidR="009441BB">
        <w:rPr>
          <w:rFonts w:ascii="Times New Roman" w:hAnsi="Times New Roman" w:cs="Times New Roman"/>
          <w:sz w:val="24"/>
          <w:szCs w:val="24"/>
        </w:rPr>
        <w:t xml:space="preserve"> </w:t>
      </w:r>
    </w:p>
    <w:p w14:paraId="0D65CC5D" w14:textId="010C292E"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S. Guo, S. Zhang, H. Li, S. Liu, J.J. Koh et al., Precisely manipulating polymer chain interactions for multifunctional hydrogels. Matter </w:t>
      </w:r>
      <w:r w:rsidRPr="00A20678">
        <w:rPr>
          <w:rFonts w:ascii="Times New Roman" w:hAnsi="Times New Roman" w:cs="Times New Roman"/>
          <w:b/>
          <w:sz w:val="24"/>
          <w:szCs w:val="24"/>
        </w:rPr>
        <w:t>8</w:t>
      </w:r>
      <w:r w:rsidRPr="00A20678">
        <w:rPr>
          <w:rFonts w:ascii="Times New Roman" w:hAnsi="Times New Roman" w:cs="Times New Roman"/>
          <w:sz w:val="24"/>
          <w:szCs w:val="24"/>
        </w:rPr>
        <w:t xml:space="preserve">(4), 101785 (2025). </w:t>
      </w:r>
      <w:hyperlink r:id="rId57" w:history="1">
        <w:r w:rsidR="009441BB" w:rsidRPr="00C931AC">
          <w:rPr>
            <w:rStyle w:val="afb"/>
            <w:rFonts w:ascii="Times New Roman" w:hAnsi="Times New Roman" w:cs="Times New Roman"/>
            <w:sz w:val="24"/>
            <w:szCs w:val="24"/>
          </w:rPr>
          <w:t>https://doi.org/10.1016/j.matt.2024.06.024</w:t>
        </w:r>
      </w:hyperlink>
      <w:r w:rsidR="009441BB">
        <w:rPr>
          <w:rFonts w:ascii="Times New Roman" w:hAnsi="Times New Roman" w:cs="Times New Roman"/>
          <w:sz w:val="24"/>
          <w:szCs w:val="24"/>
        </w:rPr>
        <w:t xml:space="preserve"> </w:t>
      </w:r>
    </w:p>
    <w:p w14:paraId="17AF7C80" w14:textId="370D4EF2"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H. He, Y. Chen, A. Pu, L. Wang, W. Li et al., Strong and high-conductivity hydrogels with all-polymer nanofibrous networks for applications as high-capacitance flexible electrodes. npj Flex. Electron. </w:t>
      </w:r>
      <w:r w:rsidRPr="00A20678">
        <w:rPr>
          <w:rFonts w:ascii="Times New Roman" w:hAnsi="Times New Roman" w:cs="Times New Roman"/>
          <w:b/>
          <w:sz w:val="24"/>
          <w:szCs w:val="24"/>
        </w:rPr>
        <w:t>8</w:t>
      </w:r>
      <w:r w:rsidRPr="00A20678">
        <w:rPr>
          <w:rFonts w:ascii="Times New Roman" w:hAnsi="Times New Roman" w:cs="Times New Roman"/>
          <w:sz w:val="24"/>
          <w:szCs w:val="24"/>
        </w:rPr>
        <w:t xml:space="preserve">, 56 (2024). </w:t>
      </w:r>
      <w:hyperlink r:id="rId58" w:history="1">
        <w:r w:rsidR="009441BB" w:rsidRPr="00C931AC">
          <w:rPr>
            <w:rStyle w:val="afb"/>
            <w:rFonts w:ascii="Times New Roman" w:hAnsi="Times New Roman" w:cs="Times New Roman"/>
            <w:sz w:val="24"/>
            <w:szCs w:val="24"/>
          </w:rPr>
          <w:t>https://doi.org/10.1038/s41528-024-00346-8</w:t>
        </w:r>
      </w:hyperlink>
      <w:r w:rsidR="009441BB">
        <w:rPr>
          <w:rFonts w:ascii="Times New Roman" w:hAnsi="Times New Roman" w:cs="Times New Roman"/>
          <w:sz w:val="24"/>
          <w:szCs w:val="24"/>
        </w:rPr>
        <w:t xml:space="preserve"> </w:t>
      </w:r>
    </w:p>
    <w:p w14:paraId="3CC8C90F" w14:textId="63AE8B6E"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Q. Zhou, J. Lyu, G. Wang, M. Robertson, Z. Qiang et al., Mechanically strong and multifunctional hybrid hydrogels with ultrahigh electrical conductivity. Adv. Funct. Mater. </w:t>
      </w:r>
      <w:r w:rsidRPr="00A20678">
        <w:rPr>
          <w:rFonts w:ascii="Times New Roman" w:hAnsi="Times New Roman" w:cs="Times New Roman"/>
          <w:b/>
          <w:sz w:val="24"/>
          <w:szCs w:val="24"/>
        </w:rPr>
        <w:t>31</w:t>
      </w:r>
      <w:r w:rsidRPr="00A20678">
        <w:rPr>
          <w:rFonts w:ascii="Times New Roman" w:hAnsi="Times New Roman" w:cs="Times New Roman"/>
          <w:sz w:val="24"/>
          <w:szCs w:val="24"/>
        </w:rPr>
        <w:t xml:space="preserve">(40), 2104536 (2021). </w:t>
      </w:r>
      <w:hyperlink r:id="rId59" w:history="1">
        <w:r w:rsidR="009441BB" w:rsidRPr="00C931AC">
          <w:rPr>
            <w:rStyle w:val="afb"/>
            <w:rFonts w:ascii="Times New Roman" w:hAnsi="Times New Roman" w:cs="Times New Roman"/>
            <w:sz w:val="24"/>
            <w:szCs w:val="24"/>
          </w:rPr>
          <w:t>https://doi.org/10.1002/adfm.202104536</w:t>
        </w:r>
      </w:hyperlink>
      <w:r w:rsidR="009441BB">
        <w:rPr>
          <w:rFonts w:ascii="Times New Roman" w:hAnsi="Times New Roman" w:cs="Times New Roman"/>
          <w:sz w:val="24"/>
          <w:szCs w:val="24"/>
        </w:rPr>
        <w:t xml:space="preserve"> </w:t>
      </w:r>
    </w:p>
    <w:p w14:paraId="07309AFA" w14:textId="5F2BD356"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S. Wang, X. Guo, S. Liao, J. Chen, Q. Wei, Aramid nanofiber-reinforced MXene/PEDOT: PSS hybrid fibers for high-performance fiber-shaped supercapacitors. Electrochim. Acta </w:t>
      </w:r>
      <w:r w:rsidRPr="00A20678">
        <w:rPr>
          <w:rFonts w:ascii="Times New Roman" w:hAnsi="Times New Roman" w:cs="Times New Roman"/>
          <w:b/>
          <w:sz w:val="24"/>
          <w:szCs w:val="24"/>
        </w:rPr>
        <w:t>466</w:t>
      </w:r>
      <w:r w:rsidRPr="00A20678">
        <w:rPr>
          <w:rFonts w:ascii="Times New Roman" w:hAnsi="Times New Roman" w:cs="Times New Roman"/>
          <w:sz w:val="24"/>
          <w:szCs w:val="24"/>
        </w:rPr>
        <w:t xml:space="preserve">, 143062 (2023). </w:t>
      </w:r>
      <w:hyperlink r:id="rId60" w:history="1">
        <w:r w:rsidR="009441BB" w:rsidRPr="00C931AC">
          <w:rPr>
            <w:rStyle w:val="afb"/>
            <w:rFonts w:ascii="Times New Roman" w:hAnsi="Times New Roman" w:cs="Times New Roman"/>
            <w:sz w:val="24"/>
            <w:szCs w:val="24"/>
          </w:rPr>
          <w:t>https://doi.org/10.1016/j.electacta.2023.143062</w:t>
        </w:r>
      </w:hyperlink>
      <w:r w:rsidR="009441BB">
        <w:rPr>
          <w:rFonts w:ascii="Times New Roman" w:hAnsi="Times New Roman" w:cs="Times New Roman"/>
          <w:sz w:val="24"/>
          <w:szCs w:val="24"/>
        </w:rPr>
        <w:t xml:space="preserve"> </w:t>
      </w:r>
    </w:p>
    <w:p w14:paraId="58133467" w14:textId="7170A0CA"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D. Ji, Z. Zhang, J. Sun, W. Cao, Z. Wang et al., Strong, Tough, and Biocompatible Poly(vinyl alcohol)-Poly(vinylpyrrolidone) Multiscale Network Hydrogels Reinforced by Aramid Nanofibers. ACS Appl. Mater. Interfaces </w:t>
      </w:r>
      <w:r w:rsidRPr="00A20678">
        <w:rPr>
          <w:rFonts w:ascii="Times New Roman" w:hAnsi="Times New Roman" w:cs="Times New Roman"/>
          <w:b/>
          <w:sz w:val="24"/>
          <w:szCs w:val="24"/>
        </w:rPr>
        <w:t>16</w:t>
      </w:r>
      <w:r w:rsidRPr="00A20678">
        <w:rPr>
          <w:rFonts w:ascii="Times New Roman" w:hAnsi="Times New Roman" w:cs="Times New Roman"/>
          <w:sz w:val="24"/>
          <w:szCs w:val="24"/>
        </w:rPr>
        <w:t xml:space="preserve">(19), 25304–25316 (2024). </w:t>
      </w:r>
      <w:hyperlink r:id="rId61" w:history="1">
        <w:r w:rsidR="009441BB" w:rsidRPr="00C931AC">
          <w:rPr>
            <w:rStyle w:val="afb"/>
            <w:rFonts w:ascii="Times New Roman" w:hAnsi="Times New Roman" w:cs="Times New Roman"/>
            <w:sz w:val="24"/>
            <w:szCs w:val="24"/>
          </w:rPr>
          <w:t>https://doi.org/10.1021/acsami.4c02354</w:t>
        </w:r>
      </w:hyperlink>
      <w:r w:rsidR="009441BB">
        <w:rPr>
          <w:rFonts w:ascii="Times New Roman" w:hAnsi="Times New Roman" w:cs="Times New Roman"/>
          <w:sz w:val="24"/>
          <w:szCs w:val="24"/>
        </w:rPr>
        <w:t xml:space="preserve"> </w:t>
      </w:r>
    </w:p>
    <w:p w14:paraId="0B5D0D7D" w14:textId="0E61D452"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C. Wang, Z. Zhu, L. Han, L. Xu, M. Wang et al., Poly(vinyl alcohol) hydrogels enhanced with Ti</w:t>
      </w:r>
      <w:r w:rsidRPr="00A20678">
        <w:rPr>
          <w:rFonts w:ascii="Times New Roman" w:hAnsi="Times New Roman" w:cs="Times New Roman"/>
          <w:sz w:val="24"/>
          <w:szCs w:val="24"/>
          <w:vertAlign w:val="subscript"/>
        </w:rPr>
        <w:t>3</w:t>
      </w:r>
      <w:r w:rsidRPr="00A20678">
        <w:rPr>
          <w:rFonts w:ascii="Times New Roman" w:hAnsi="Times New Roman" w:cs="Times New Roman"/>
          <w:sz w:val="24"/>
          <w:szCs w:val="24"/>
        </w:rPr>
        <w:t>C</w:t>
      </w:r>
      <w:r w:rsidRPr="00A20678">
        <w:rPr>
          <w:rFonts w:ascii="Times New Roman" w:hAnsi="Times New Roman" w:cs="Times New Roman"/>
          <w:sz w:val="24"/>
          <w:szCs w:val="24"/>
          <w:vertAlign w:val="subscript"/>
        </w:rPr>
        <w:t>2</w:t>
      </w:r>
      <w:r w:rsidRPr="00A20678">
        <w:rPr>
          <w:rFonts w:ascii="Times New Roman" w:hAnsi="Times New Roman" w:cs="Times New Roman"/>
          <w:sz w:val="24"/>
          <w:szCs w:val="24"/>
        </w:rPr>
        <w:t>T</w:t>
      </w:r>
      <w:r w:rsidRPr="00A20678">
        <w:rPr>
          <w:rFonts w:ascii="Times New Roman" w:hAnsi="Times New Roman" w:cs="Times New Roman"/>
          <w:i/>
          <w:sz w:val="24"/>
          <w:szCs w:val="24"/>
          <w:vertAlign w:val="subscript"/>
        </w:rPr>
        <w:t>x</w:t>
      </w:r>
      <w:r w:rsidRPr="00A20678">
        <w:rPr>
          <w:rFonts w:ascii="Times New Roman" w:hAnsi="Times New Roman" w:cs="Times New Roman"/>
          <w:sz w:val="24"/>
          <w:szCs w:val="24"/>
        </w:rPr>
        <w:t xml:space="preserve"> MXene nanosheets and aramid nanofibers for </w:t>
      </w:r>
      <w:r w:rsidRPr="00A20678">
        <w:rPr>
          <w:rFonts w:ascii="Times New Roman" w:hAnsi="Times New Roman" w:cs="Times New Roman"/>
          <w:sz w:val="24"/>
          <w:szCs w:val="24"/>
        </w:rPr>
        <w:lastRenderedPageBreak/>
        <w:t xml:space="preserve">electromagnetic shielding and motion detection. ACS Appl. Nano Mater. </w:t>
      </w:r>
      <w:r w:rsidRPr="00A20678">
        <w:rPr>
          <w:rFonts w:ascii="Times New Roman" w:hAnsi="Times New Roman" w:cs="Times New Roman"/>
          <w:b/>
          <w:sz w:val="24"/>
          <w:szCs w:val="24"/>
        </w:rPr>
        <w:t>7</w:t>
      </w:r>
      <w:r w:rsidRPr="00A20678">
        <w:rPr>
          <w:rFonts w:ascii="Times New Roman" w:hAnsi="Times New Roman" w:cs="Times New Roman"/>
          <w:sz w:val="24"/>
          <w:szCs w:val="24"/>
        </w:rPr>
        <w:t xml:space="preserve">(21), 24925–24937 (2024). </w:t>
      </w:r>
      <w:hyperlink r:id="rId62" w:history="1">
        <w:r w:rsidR="009441BB" w:rsidRPr="00C931AC">
          <w:rPr>
            <w:rStyle w:val="afb"/>
            <w:rFonts w:ascii="Times New Roman" w:hAnsi="Times New Roman" w:cs="Times New Roman"/>
            <w:sz w:val="24"/>
            <w:szCs w:val="24"/>
          </w:rPr>
          <w:t>https://doi.org/10.1021/acsanm.4c04840</w:t>
        </w:r>
      </w:hyperlink>
      <w:r w:rsidR="009441BB">
        <w:rPr>
          <w:rFonts w:ascii="Times New Roman" w:hAnsi="Times New Roman" w:cs="Times New Roman"/>
          <w:sz w:val="24"/>
          <w:szCs w:val="24"/>
        </w:rPr>
        <w:t xml:space="preserve"> </w:t>
      </w:r>
    </w:p>
    <w:p w14:paraId="16B1E80D" w14:textId="667B689D" w:rsidR="00157FAF" w:rsidRPr="00A20678" w:rsidRDefault="00157FAF" w:rsidP="00A20678">
      <w:pPr>
        <w:pStyle w:val="EndNoteBibliography"/>
        <w:numPr>
          <w:ilvl w:val="0"/>
          <w:numId w:val="6"/>
        </w:numPr>
        <w:spacing w:before="120" w:after="120"/>
        <w:ind w:hanging="562"/>
        <w:jc w:val="left"/>
        <w:rPr>
          <w:rFonts w:ascii="Times New Roman" w:hAnsi="Times New Roman" w:cs="Times New Roman"/>
          <w:sz w:val="24"/>
          <w:szCs w:val="24"/>
        </w:rPr>
      </w:pPr>
      <w:r w:rsidRPr="00A20678">
        <w:rPr>
          <w:rFonts w:ascii="Times New Roman" w:hAnsi="Times New Roman" w:cs="Times New Roman"/>
          <w:sz w:val="24"/>
          <w:szCs w:val="24"/>
        </w:rPr>
        <w:t xml:space="preserve">H.J. Kim, H. Kim, Y.H. Choi, E.S. Lee, Y.H. Kim et al., Rapid fabrication of tendon-inspired ultrastrong, water-rich hydrogel fibers: synergistic engineering of cyano-p-aramid nanofibers and poly(vinyl alcohol). ACS Nano </w:t>
      </w:r>
      <w:r w:rsidRPr="00A20678">
        <w:rPr>
          <w:rFonts w:ascii="Times New Roman" w:hAnsi="Times New Roman" w:cs="Times New Roman"/>
          <w:b/>
          <w:sz w:val="24"/>
          <w:szCs w:val="24"/>
        </w:rPr>
        <w:t>19</w:t>
      </w:r>
      <w:r w:rsidRPr="00A20678">
        <w:rPr>
          <w:rFonts w:ascii="Times New Roman" w:hAnsi="Times New Roman" w:cs="Times New Roman"/>
          <w:sz w:val="24"/>
          <w:szCs w:val="24"/>
        </w:rPr>
        <w:t xml:space="preserve">(8), 8316–8327 (2025). </w:t>
      </w:r>
      <w:hyperlink r:id="rId63" w:history="1">
        <w:r w:rsidR="009441BB" w:rsidRPr="00C931AC">
          <w:rPr>
            <w:rStyle w:val="afb"/>
            <w:rFonts w:ascii="Times New Roman" w:hAnsi="Times New Roman" w:cs="Times New Roman"/>
            <w:sz w:val="24"/>
            <w:szCs w:val="24"/>
          </w:rPr>
          <w:t>https://doi.org/10.1021/acsnano.4c18686</w:t>
        </w:r>
      </w:hyperlink>
      <w:r w:rsidR="009441BB">
        <w:rPr>
          <w:rFonts w:ascii="Times New Roman" w:hAnsi="Times New Roman" w:cs="Times New Roman"/>
          <w:sz w:val="24"/>
          <w:szCs w:val="24"/>
        </w:rPr>
        <w:t xml:space="preserve"> </w:t>
      </w:r>
    </w:p>
    <w:sectPr w:rsidR="00157FAF" w:rsidRPr="00A20678" w:rsidSect="00C52B05">
      <w:headerReference w:type="default" r:id="rId64"/>
      <w:footerReference w:type="default" r:id="rId6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978F0" w14:textId="77777777" w:rsidR="000E10D1" w:rsidRDefault="000E10D1">
      <w:r>
        <w:separator/>
      </w:r>
    </w:p>
  </w:endnote>
  <w:endnote w:type="continuationSeparator" w:id="0">
    <w:p w14:paraId="6C93CC52" w14:textId="77777777" w:rsidR="000E10D1" w:rsidRDefault="000E1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760227"/>
      <w:docPartObj>
        <w:docPartGallery w:val="Page Numbers (Bottom of Page)"/>
        <w:docPartUnique/>
      </w:docPartObj>
    </w:sdtPr>
    <w:sdtEndPr>
      <w:rPr>
        <w:rFonts w:ascii="Times New Roman" w:hAnsi="Times New Roman" w:cs="Times New Roman"/>
      </w:rPr>
    </w:sdtEndPr>
    <w:sdtContent>
      <w:sdt>
        <w:sdtPr>
          <w:id w:val="1728636285"/>
          <w:docPartObj>
            <w:docPartGallery w:val="Page Numbers (Top of Page)"/>
            <w:docPartUnique/>
          </w:docPartObj>
        </w:sdtPr>
        <w:sdtEndPr>
          <w:rPr>
            <w:rFonts w:ascii="Times New Roman" w:hAnsi="Times New Roman" w:cs="Times New Roman"/>
          </w:rPr>
        </w:sdtEndPr>
        <w:sdtContent>
          <w:p w14:paraId="59B96588" w14:textId="01A903CB" w:rsidR="00CD3E44" w:rsidRPr="00A20678" w:rsidRDefault="00CD3E44" w:rsidP="00A20678">
            <w:pPr>
              <w:pStyle w:val="af0"/>
              <w:jc w:val="center"/>
              <w:rPr>
                <w:rFonts w:ascii="Times New Roman" w:hAnsi="Times New Roman" w:cs="Times New Roman" w:hint="eastAsia"/>
              </w:rPr>
            </w:pPr>
            <w:r w:rsidRPr="009479C9">
              <w:rPr>
                <w:rFonts w:ascii="Times New Roman" w:hAnsi="Times New Roman" w:cs="Times New Roman"/>
                <w:sz w:val="24"/>
                <w:szCs w:val="24"/>
                <w:lang w:val="zh-CN"/>
              </w:rPr>
              <w:t xml:space="preserve"> </w:t>
            </w:r>
            <w:r w:rsidR="009479C9" w:rsidRPr="009479C9">
              <w:rPr>
                <w:rFonts w:ascii="Times New Roman" w:hAnsi="Times New Roman" w:cs="Times New Roman"/>
                <w:sz w:val="24"/>
                <w:szCs w:val="24"/>
                <w:lang w:val="zh-CN"/>
              </w:rPr>
              <w:t>S</w:t>
            </w:r>
            <w:r w:rsidRPr="009479C9">
              <w:rPr>
                <w:rFonts w:ascii="Times New Roman" w:hAnsi="Times New Roman" w:cs="Times New Roman"/>
                <w:sz w:val="24"/>
                <w:szCs w:val="24"/>
              </w:rPr>
              <w:fldChar w:fldCharType="begin"/>
            </w:r>
            <w:r w:rsidRPr="009479C9">
              <w:rPr>
                <w:rFonts w:ascii="Times New Roman" w:hAnsi="Times New Roman" w:cs="Times New Roman"/>
                <w:sz w:val="24"/>
                <w:szCs w:val="24"/>
              </w:rPr>
              <w:instrText>PAGE</w:instrText>
            </w:r>
            <w:r w:rsidRPr="009479C9">
              <w:rPr>
                <w:rFonts w:ascii="Times New Roman" w:hAnsi="Times New Roman" w:cs="Times New Roman"/>
                <w:sz w:val="24"/>
                <w:szCs w:val="24"/>
              </w:rPr>
              <w:fldChar w:fldCharType="separate"/>
            </w:r>
            <w:r w:rsidRPr="009479C9">
              <w:rPr>
                <w:rFonts w:ascii="Times New Roman" w:hAnsi="Times New Roman" w:cs="Times New Roman"/>
                <w:sz w:val="24"/>
                <w:szCs w:val="24"/>
                <w:lang w:val="zh-CN"/>
              </w:rPr>
              <w:t>2</w:t>
            </w:r>
            <w:r w:rsidRPr="009479C9">
              <w:rPr>
                <w:rFonts w:ascii="Times New Roman" w:hAnsi="Times New Roman" w:cs="Times New Roman"/>
                <w:sz w:val="24"/>
                <w:szCs w:val="24"/>
              </w:rPr>
              <w:fldChar w:fldCharType="end"/>
            </w:r>
            <w:r w:rsidRPr="009479C9">
              <w:rPr>
                <w:rFonts w:ascii="Times New Roman" w:hAnsi="Times New Roman" w:cs="Times New Roman"/>
                <w:sz w:val="24"/>
                <w:szCs w:val="24"/>
                <w:lang w:val="zh-CN"/>
              </w:rPr>
              <w:t>/</w:t>
            </w:r>
            <w:r w:rsidR="009479C9" w:rsidRPr="009479C9">
              <w:rPr>
                <w:rFonts w:ascii="Times New Roman" w:hAnsi="Times New Roman" w:cs="Times New Roman"/>
                <w:sz w:val="24"/>
                <w:szCs w:val="24"/>
                <w:lang w:val="zh-CN"/>
              </w:rPr>
              <w:t>S</w:t>
            </w:r>
            <w:r w:rsidRPr="009479C9">
              <w:rPr>
                <w:rFonts w:ascii="Times New Roman" w:hAnsi="Times New Roman" w:cs="Times New Roman"/>
                <w:sz w:val="24"/>
                <w:szCs w:val="24"/>
              </w:rPr>
              <w:fldChar w:fldCharType="begin"/>
            </w:r>
            <w:r w:rsidRPr="009479C9">
              <w:rPr>
                <w:rFonts w:ascii="Times New Roman" w:hAnsi="Times New Roman" w:cs="Times New Roman"/>
                <w:sz w:val="24"/>
                <w:szCs w:val="24"/>
              </w:rPr>
              <w:instrText>NUMPAGES</w:instrText>
            </w:r>
            <w:r w:rsidRPr="009479C9">
              <w:rPr>
                <w:rFonts w:ascii="Times New Roman" w:hAnsi="Times New Roman" w:cs="Times New Roman"/>
                <w:sz w:val="24"/>
                <w:szCs w:val="24"/>
              </w:rPr>
              <w:fldChar w:fldCharType="separate"/>
            </w:r>
            <w:r w:rsidRPr="009479C9">
              <w:rPr>
                <w:rFonts w:ascii="Times New Roman" w:hAnsi="Times New Roman" w:cs="Times New Roman"/>
                <w:sz w:val="24"/>
                <w:szCs w:val="24"/>
                <w:lang w:val="zh-CN"/>
              </w:rPr>
              <w:t>2</w:t>
            </w:r>
            <w:r w:rsidRPr="009479C9">
              <w:rPr>
                <w:rFonts w:ascii="Times New Roman" w:hAnsi="Times New Roman" w:cs="Times New Roman"/>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8BB14" w14:textId="77777777" w:rsidR="000E10D1" w:rsidRDefault="000E10D1">
      <w:r>
        <w:separator/>
      </w:r>
    </w:p>
  </w:footnote>
  <w:footnote w:type="continuationSeparator" w:id="0">
    <w:p w14:paraId="2E1DC8E7" w14:textId="77777777" w:rsidR="000E10D1" w:rsidRDefault="000E1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71DD5" w14:textId="39B98FD7" w:rsidR="009479C9" w:rsidRPr="009479C9" w:rsidRDefault="009479C9" w:rsidP="009479C9">
    <w:pPr>
      <w:jc w:val="center"/>
      <w:rPr>
        <w:rFonts w:ascii="Times New Roman" w:hAnsi="Times New Roman" w:cs="Times New Roman"/>
        <w:sz w:val="24"/>
        <w:szCs w:val="24"/>
      </w:rPr>
    </w:pPr>
    <w:hyperlink r:id="rId1" w:history="1">
      <w:r w:rsidRPr="009479C9">
        <w:rPr>
          <w:rStyle w:val="afb"/>
          <w:rFonts w:ascii="Times New Roman" w:hAnsi="Times New Roman" w:cs="Times New Roman" w:hint="eastAsia"/>
          <w:sz w:val="24"/>
          <w:szCs w:val="24"/>
        </w:rPr>
        <w:t>N</w:t>
      </w:r>
      <w:r w:rsidRPr="009479C9">
        <w:rPr>
          <w:rStyle w:val="afb"/>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2191"/>
    <w:multiLevelType w:val="hybridMultilevel"/>
    <w:tmpl w:val="E8EC530C"/>
    <w:lvl w:ilvl="0" w:tplc="05921B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3B6722F"/>
    <w:multiLevelType w:val="hybridMultilevel"/>
    <w:tmpl w:val="F95AA336"/>
    <w:lvl w:ilvl="0" w:tplc="493E3A9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B770286"/>
    <w:multiLevelType w:val="hybridMultilevel"/>
    <w:tmpl w:val="E1A64F36"/>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A9907AC"/>
    <w:multiLevelType w:val="hybridMultilevel"/>
    <w:tmpl w:val="D6CCD4D2"/>
    <w:lvl w:ilvl="0" w:tplc="DC0C3F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59AE26B6"/>
    <w:multiLevelType w:val="hybridMultilevel"/>
    <w:tmpl w:val="EDC89D5C"/>
    <w:lvl w:ilvl="0" w:tplc="EC565D3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72D77117"/>
    <w:multiLevelType w:val="hybridMultilevel"/>
    <w:tmpl w:val="91724960"/>
    <w:lvl w:ilvl="0" w:tplc="2146043A">
      <w:start w:val="1"/>
      <w:numFmt w:val="lowerLetter"/>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1"/>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CD3E44"/>
    <w:rsid w:val="000E10D1"/>
    <w:rsid w:val="00157FAF"/>
    <w:rsid w:val="001B63B0"/>
    <w:rsid w:val="001D117D"/>
    <w:rsid w:val="002443F8"/>
    <w:rsid w:val="00270C8A"/>
    <w:rsid w:val="002B56DD"/>
    <w:rsid w:val="0032538D"/>
    <w:rsid w:val="00615C7A"/>
    <w:rsid w:val="006611A8"/>
    <w:rsid w:val="006C6BEC"/>
    <w:rsid w:val="009441BB"/>
    <w:rsid w:val="009479C9"/>
    <w:rsid w:val="00A20678"/>
    <w:rsid w:val="00A67F2B"/>
    <w:rsid w:val="00B25998"/>
    <w:rsid w:val="00C52B05"/>
    <w:rsid w:val="00CD3E44"/>
    <w:rsid w:val="00CF5F5D"/>
    <w:rsid w:val="00D26355"/>
    <w:rsid w:val="00D36E85"/>
    <w:rsid w:val="00E61A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9E3DDC"/>
  <w15:chartTrackingRefBased/>
  <w15:docId w15:val="{BC9A5AE1-3F27-483E-9FAA-B689F6A11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3E44"/>
    <w:pPr>
      <w:widowControl w:val="0"/>
      <w:jc w:val="both"/>
    </w:pPr>
    <w:rPr>
      <w14:ligatures w14:val="standardContextual"/>
    </w:rPr>
  </w:style>
  <w:style w:type="paragraph" w:styleId="1">
    <w:name w:val="heading 1"/>
    <w:basedOn w:val="a"/>
    <w:next w:val="a"/>
    <w:link w:val="10"/>
    <w:uiPriority w:val="9"/>
    <w:qFormat/>
    <w:rsid w:val="00CD3E4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D3E4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D3E44"/>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CD3E4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D3E44"/>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CD3E44"/>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D3E4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D3E4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D3E4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D3E4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D3E4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D3E44"/>
    <w:rPr>
      <w:b/>
      <w:bCs/>
      <w:sz w:val="32"/>
      <w:szCs w:val="32"/>
      <w14:ligatures w14:val="standardContextual"/>
    </w:rPr>
  </w:style>
  <w:style w:type="character" w:customStyle="1" w:styleId="40">
    <w:name w:val="标题 4 字符"/>
    <w:basedOn w:val="a0"/>
    <w:link w:val="4"/>
    <w:uiPriority w:val="9"/>
    <w:semiHidden/>
    <w:rsid w:val="00CD3E44"/>
    <w:rPr>
      <w:rFonts w:cstheme="majorBidi"/>
      <w:color w:val="0F4761" w:themeColor="accent1" w:themeShade="BF"/>
      <w:sz w:val="28"/>
      <w:szCs w:val="28"/>
    </w:rPr>
  </w:style>
  <w:style w:type="character" w:customStyle="1" w:styleId="50">
    <w:name w:val="标题 5 字符"/>
    <w:basedOn w:val="a0"/>
    <w:link w:val="5"/>
    <w:uiPriority w:val="9"/>
    <w:semiHidden/>
    <w:rsid w:val="00CD3E44"/>
    <w:rPr>
      <w:rFonts w:cstheme="majorBidi"/>
      <w:color w:val="0F4761" w:themeColor="accent1" w:themeShade="BF"/>
      <w:sz w:val="24"/>
      <w:szCs w:val="24"/>
    </w:rPr>
  </w:style>
  <w:style w:type="character" w:customStyle="1" w:styleId="60">
    <w:name w:val="标题 6 字符"/>
    <w:basedOn w:val="a0"/>
    <w:link w:val="6"/>
    <w:uiPriority w:val="9"/>
    <w:semiHidden/>
    <w:rsid w:val="00CD3E44"/>
    <w:rPr>
      <w:rFonts w:cstheme="majorBidi"/>
      <w:b/>
      <w:bCs/>
      <w:color w:val="0F4761" w:themeColor="accent1" w:themeShade="BF"/>
    </w:rPr>
  </w:style>
  <w:style w:type="character" w:customStyle="1" w:styleId="70">
    <w:name w:val="标题 7 字符"/>
    <w:basedOn w:val="a0"/>
    <w:link w:val="7"/>
    <w:uiPriority w:val="9"/>
    <w:semiHidden/>
    <w:rsid w:val="00CD3E44"/>
    <w:rPr>
      <w:rFonts w:cstheme="majorBidi"/>
      <w:b/>
      <w:bCs/>
      <w:color w:val="595959" w:themeColor="text1" w:themeTint="A6"/>
    </w:rPr>
  </w:style>
  <w:style w:type="character" w:customStyle="1" w:styleId="80">
    <w:name w:val="标题 8 字符"/>
    <w:basedOn w:val="a0"/>
    <w:link w:val="8"/>
    <w:uiPriority w:val="9"/>
    <w:semiHidden/>
    <w:rsid w:val="00CD3E44"/>
    <w:rPr>
      <w:rFonts w:cstheme="majorBidi"/>
      <w:color w:val="595959" w:themeColor="text1" w:themeTint="A6"/>
    </w:rPr>
  </w:style>
  <w:style w:type="character" w:customStyle="1" w:styleId="90">
    <w:name w:val="标题 9 字符"/>
    <w:basedOn w:val="a0"/>
    <w:link w:val="9"/>
    <w:uiPriority w:val="9"/>
    <w:semiHidden/>
    <w:rsid w:val="00CD3E44"/>
    <w:rPr>
      <w:rFonts w:eastAsiaTheme="majorEastAsia" w:cstheme="majorBidi"/>
      <w:color w:val="595959" w:themeColor="text1" w:themeTint="A6"/>
    </w:rPr>
  </w:style>
  <w:style w:type="paragraph" w:styleId="a3">
    <w:name w:val="Title"/>
    <w:basedOn w:val="a"/>
    <w:next w:val="a"/>
    <w:link w:val="a4"/>
    <w:uiPriority w:val="10"/>
    <w:qFormat/>
    <w:rsid w:val="00CD3E4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D3E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D3E4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D3E4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D3E44"/>
    <w:pPr>
      <w:spacing w:before="160" w:after="160"/>
      <w:jc w:val="center"/>
    </w:pPr>
    <w:rPr>
      <w:i/>
      <w:iCs/>
      <w:color w:val="404040" w:themeColor="text1" w:themeTint="BF"/>
    </w:rPr>
  </w:style>
  <w:style w:type="character" w:customStyle="1" w:styleId="a8">
    <w:name w:val="引用 字符"/>
    <w:basedOn w:val="a0"/>
    <w:link w:val="a7"/>
    <w:uiPriority w:val="29"/>
    <w:rsid w:val="00CD3E44"/>
    <w:rPr>
      <w:i/>
      <w:iCs/>
      <w:color w:val="404040" w:themeColor="text1" w:themeTint="BF"/>
    </w:rPr>
  </w:style>
  <w:style w:type="paragraph" w:styleId="a9">
    <w:name w:val="List Paragraph"/>
    <w:basedOn w:val="a"/>
    <w:uiPriority w:val="34"/>
    <w:qFormat/>
    <w:rsid w:val="00CD3E44"/>
    <w:pPr>
      <w:ind w:firstLineChars="200" w:firstLine="420"/>
    </w:pPr>
  </w:style>
  <w:style w:type="character" w:styleId="aa">
    <w:name w:val="Intense Emphasis"/>
    <w:basedOn w:val="a0"/>
    <w:uiPriority w:val="21"/>
    <w:qFormat/>
    <w:rsid w:val="00CD3E44"/>
    <w:rPr>
      <w:i/>
      <w:iCs/>
      <w:color w:val="0F4761" w:themeColor="accent1" w:themeShade="BF"/>
    </w:rPr>
  </w:style>
  <w:style w:type="paragraph" w:styleId="ab">
    <w:name w:val="Intense Quote"/>
    <w:basedOn w:val="a"/>
    <w:next w:val="a"/>
    <w:link w:val="ac"/>
    <w:uiPriority w:val="30"/>
    <w:qFormat/>
    <w:rsid w:val="00CD3E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D3E44"/>
    <w:rPr>
      <w:i/>
      <w:iCs/>
      <w:color w:val="0F4761" w:themeColor="accent1" w:themeShade="BF"/>
    </w:rPr>
  </w:style>
  <w:style w:type="character" w:styleId="ad">
    <w:name w:val="Intense Reference"/>
    <w:basedOn w:val="a0"/>
    <w:uiPriority w:val="32"/>
    <w:qFormat/>
    <w:rsid w:val="00CD3E44"/>
    <w:rPr>
      <w:b/>
      <w:bCs/>
      <w:smallCaps/>
      <w:color w:val="0F4761" w:themeColor="accent1" w:themeShade="BF"/>
      <w:spacing w:val="5"/>
    </w:rPr>
  </w:style>
  <w:style w:type="paragraph" w:styleId="ae">
    <w:name w:val="header"/>
    <w:basedOn w:val="a"/>
    <w:link w:val="af"/>
    <w:uiPriority w:val="99"/>
    <w:unhideWhenUsed/>
    <w:rsid w:val="00CD3E44"/>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CD3E44"/>
    <w:rPr>
      <w:sz w:val="18"/>
      <w:szCs w:val="18"/>
      <w14:ligatures w14:val="standardContextual"/>
    </w:rPr>
  </w:style>
  <w:style w:type="paragraph" w:styleId="af0">
    <w:name w:val="footer"/>
    <w:basedOn w:val="a"/>
    <w:link w:val="af1"/>
    <w:uiPriority w:val="99"/>
    <w:unhideWhenUsed/>
    <w:rsid w:val="00CD3E44"/>
    <w:pPr>
      <w:tabs>
        <w:tab w:val="center" w:pos="4153"/>
        <w:tab w:val="right" w:pos="8306"/>
      </w:tabs>
      <w:snapToGrid w:val="0"/>
      <w:jc w:val="left"/>
    </w:pPr>
    <w:rPr>
      <w:sz w:val="18"/>
      <w:szCs w:val="18"/>
    </w:rPr>
  </w:style>
  <w:style w:type="character" w:customStyle="1" w:styleId="af1">
    <w:name w:val="页脚 字符"/>
    <w:basedOn w:val="a0"/>
    <w:link w:val="af0"/>
    <w:uiPriority w:val="99"/>
    <w:rsid w:val="00CD3E44"/>
    <w:rPr>
      <w:sz w:val="18"/>
      <w:szCs w:val="18"/>
      <w14:ligatures w14:val="standardContextual"/>
    </w:rPr>
  </w:style>
  <w:style w:type="character" w:styleId="af2">
    <w:name w:val="annotation reference"/>
    <w:basedOn w:val="a0"/>
    <w:uiPriority w:val="99"/>
    <w:semiHidden/>
    <w:unhideWhenUsed/>
    <w:rsid w:val="00CD3E44"/>
    <w:rPr>
      <w:sz w:val="21"/>
      <w:szCs w:val="21"/>
    </w:rPr>
  </w:style>
  <w:style w:type="paragraph" w:styleId="af3">
    <w:name w:val="annotation text"/>
    <w:basedOn w:val="a"/>
    <w:link w:val="af4"/>
    <w:uiPriority w:val="99"/>
    <w:semiHidden/>
    <w:unhideWhenUsed/>
    <w:rsid w:val="00CD3E44"/>
    <w:pPr>
      <w:jc w:val="left"/>
    </w:pPr>
  </w:style>
  <w:style w:type="character" w:customStyle="1" w:styleId="af4">
    <w:name w:val="批注文字 字符"/>
    <w:basedOn w:val="a0"/>
    <w:link w:val="af3"/>
    <w:uiPriority w:val="99"/>
    <w:semiHidden/>
    <w:rsid w:val="00CD3E44"/>
    <w:rPr>
      <w14:ligatures w14:val="standardContextual"/>
    </w:rPr>
  </w:style>
  <w:style w:type="paragraph" w:styleId="af5">
    <w:name w:val="annotation subject"/>
    <w:basedOn w:val="af3"/>
    <w:next w:val="af3"/>
    <w:link w:val="af6"/>
    <w:uiPriority w:val="99"/>
    <w:semiHidden/>
    <w:unhideWhenUsed/>
    <w:rsid w:val="00CD3E44"/>
    <w:rPr>
      <w:b/>
      <w:bCs/>
    </w:rPr>
  </w:style>
  <w:style w:type="character" w:customStyle="1" w:styleId="af6">
    <w:name w:val="批注主题 字符"/>
    <w:basedOn w:val="af4"/>
    <w:link w:val="af5"/>
    <w:uiPriority w:val="99"/>
    <w:semiHidden/>
    <w:rsid w:val="00CD3E44"/>
    <w:rPr>
      <w:b/>
      <w:bCs/>
      <w14:ligatures w14:val="standardContextual"/>
    </w:rPr>
  </w:style>
  <w:style w:type="paragraph" w:styleId="af7">
    <w:name w:val="Balloon Text"/>
    <w:basedOn w:val="a"/>
    <w:link w:val="af8"/>
    <w:uiPriority w:val="99"/>
    <w:semiHidden/>
    <w:unhideWhenUsed/>
    <w:rsid w:val="00CD3E44"/>
    <w:rPr>
      <w:sz w:val="18"/>
      <w:szCs w:val="18"/>
    </w:rPr>
  </w:style>
  <w:style w:type="character" w:customStyle="1" w:styleId="af8">
    <w:name w:val="批注框文本 字符"/>
    <w:basedOn w:val="a0"/>
    <w:link w:val="af7"/>
    <w:uiPriority w:val="99"/>
    <w:semiHidden/>
    <w:rsid w:val="00CD3E44"/>
    <w:rPr>
      <w:sz w:val="18"/>
      <w:szCs w:val="18"/>
      <w14:ligatures w14:val="standardContextual"/>
    </w:rPr>
  </w:style>
  <w:style w:type="table" w:styleId="af9">
    <w:name w:val="Table Grid"/>
    <w:basedOn w:val="a1"/>
    <w:uiPriority w:val="39"/>
    <w:rsid w:val="00CD3E44"/>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a"/>
    <w:link w:val="EndNoteBibliographyTitle0"/>
    <w:rsid w:val="00CD3E44"/>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CD3E44"/>
    <w:rPr>
      <w:rFonts w:ascii="等线" w:eastAsia="等线" w:hAnsi="等线"/>
      <w:noProof/>
      <w:sz w:val="20"/>
      <w14:ligatures w14:val="standardContextual"/>
    </w:rPr>
  </w:style>
  <w:style w:type="paragraph" w:customStyle="1" w:styleId="EndNoteBibliography">
    <w:name w:val="EndNote Bibliography"/>
    <w:basedOn w:val="a"/>
    <w:link w:val="EndNoteBibliography0"/>
    <w:rsid w:val="00CD3E44"/>
    <w:rPr>
      <w:rFonts w:ascii="等线" w:eastAsia="等线" w:hAnsi="等线"/>
      <w:noProof/>
      <w:sz w:val="20"/>
    </w:rPr>
  </w:style>
  <w:style w:type="character" w:customStyle="1" w:styleId="EndNoteBibliography0">
    <w:name w:val="EndNote Bibliography 字符"/>
    <w:basedOn w:val="a0"/>
    <w:link w:val="EndNoteBibliography"/>
    <w:rsid w:val="00CD3E44"/>
    <w:rPr>
      <w:rFonts w:ascii="等线" w:eastAsia="等线" w:hAnsi="等线"/>
      <w:noProof/>
      <w:sz w:val="20"/>
      <w14:ligatures w14:val="standardContextual"/>
    </w:rPr>
  </w:style>
  <w:style w:type="character" w:styleId="afa">
    <w:name w:val="Placeholder Text"/>
    <w:basedOn w:val="a0"/>
    <w:uiPriority w:val="99"/>
    <w:semiHidden/>
    <w:rsid w:val="00CD3E44"/>
    <w:rPr>
      <w:color w:val="666666"/>
    </w:rPr>
  </w:style>
  <w:style w:type="character" w:styleId="afb">
    <w:name w:val="Hyperlink"/>
    <w:basedOn w:val="a0"/>
    <w:uiPriority w:val="99"/>
    <w:unhideWhenUsed/>
    <w:rsid w:val="00CD3E44"/>
    <w:rPr>
      <w:color w:val="467886" w:themeColor="hyperlink"/>
      <w:u w:val="single"/>
    </w:rPr>
  </w:style>
  <w:style w:type="character" w:styleId="afc">
    <w:name w:val="Unresolved Mention"/>
    <w:basedOn w:val="a0"/>
    <w:uiPriority w:val="99"/>
    <w:semiHidden/>
    <w:unhideWhenUsed/>
    <w:rsid w:val="00CD3E44"/>
    <w:rPr>
      <w:color w:val="605E5C"/>
      <w:shd w:val="clear" w:color="auto" w:fill="E1DFDD"/>
    </w:rPr>
  </w:style>
  <w:style w:type="paragraph" w:styleId="afd">
    <w:name w:val="Normal (Web)"/>
    <w:basedOn w:val="a"/>
    <w:uiPriority w:val="99"/>
    <w:semiHidden/>
    <w:unhideWhenUsed/>
    <w:rsid w:val="00CD3E44"/>
    <w:rPr>
      <w:rFonts w:ascii="Times New Roman" w:hAnsi="Times New Roman" w:cs="Times New Roman"/>
      <w:sz w:val="24"/>
      <w:szCs w:val="24"/>
    </w:rPr>
  </w:style>
  <w:style w:type="character" w:styleId="afe">
    <w:name w:val="line number"/>
    <w:basedOn w:val="a0"/>
    <w:uiPriority w:val="99"/>
    <w:semiHidden/>
    <w:unhideWhenUsed/>
    <w:rsid w:val="00CD3E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70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doi.org/10.1016/j.coco.2024.102158" TargetMode="External"/><Relationship Id="rId47" Type="http://schemas.openxmlformats.org/officeDocument/2006/relationships/hyperlink" Target="https://doi.org/10.1021/acsami.3c18631" TargetMode="External"/><Relationship Id="rId50" Type="http://schemas.openxmlformats.org/officeDocument/2006/relationships/hyperlink" Target="https://doi.org/10.1016/j.eurpolymj.2023.112590" TargetMode="External"/><Relationship Id="rId55" Type="http://schemas.openxmlformats.org/officeDocument/2006/relationships/hyperlink" Target="https://doi.org/10.1002/adfm.202309500" TargetMode="External"/><Relationship Id="rId63" Type="http://schemas.openxmlformats.org/officeDocument/2006/relationships/hyperlink" Target="https://doi.org/10.1021/acsnano.4c18686" TargetMode="External"/><Relationship Id="rId7" Type="http://schemas.openxmlformats.org/officeDocument/2006/relationships/hyperlink" Target="mailto:dahua.shou@polyu.edu.hk"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oi.org/10.1039/d4nr05041j" TargetMode="External"/><Relationship Id="rId40" Type="http://schemas.openxmlformats.org/officeDocument/2006/relationships/hyperlink" Target="https://doi.org/10.1016/j.cej.2025.160609" TargetMode="External"/><Relationship Id="rId45" Type="http://schemas.openxmlformats.org/officeDocument/2006/relationships/hyperlink" Target="https://doi.org/10.1016/j.nanoen.2024.109772" TargetMode="External"/><Relationship Id="rId53" Type="http://schemas.openxmlformats.org/officeDocument/2006/relationships/hyperlink" Target="https://doi.org/10.1002/adfm.202314471" TargetMode="External"/><Relationship Id="rId58" Type="http://schemas.openxmlformats.org/officeDocument/2006/relationships/hyperlink" Target="https://doi.org/10.1038/s41528-024-00346-8"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doi.org/10.1021/acsami.4c02354"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doi.org/10.1002/macp.202400224" TargetMode="External"/><Relationship Id="rId48" Type="http://schemas.openxmlformats.org/officeDocument/2006/relationships/hyperlink" Target="https://doi.org/10.1021/acsami.3c16094" TargetMode="External"/><Relationship Id="rId56" Type="http://schemas.openxmlformats.org/officeDocument/2006/relationships/hyperlink" Target="https://doi.org/10.1002/adma.202415445" TargetMode="External"/><Relationship Id="rId64"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1016/j.nanoen.2022.108077"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3390/bios15030177" TargetMode="External"/><Relationship Id="rId46" Type="http://schemas.openxmlformats.org/officeDocument/2006/relationships/hyperlink" Target="https://doi.org/10.1016/j.mtcomm.2024.108465" TargetMode="External"/><Relationship Id="rId59" Type="http://schemas.openxmlformats.org/officeDocument/2006/relationships/hyperlink" Target="https://doi.org/10.1002/adfm.202104536" TargetMode="External"/><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doi.org/10.1021/acsapm.4c03275" TargetMode="External"/><Relationship Id="rId54" Type="http://schemas.openxmlformats.org/officeDocument/2006/relationships/hyperlink" Target="https://doi.org/10.1002/adma.202304095" TargetMode="External"/><Relationship Id="rId62" Type="http://schemas.openxmlformats.org/officeDocument/2006/relationships/hyperlink" Target="https://doi.org/10.1021/acsanm.4c0484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doi.org/10.1002/smll.202308778" TargetMode="External"/><Relationship Id="rId57" Type="http://schemas.openxmlformats.org/officeDocument/2006/relationships/hyperlink" Target="https://doi.org/10.1016/j.matt.2024.06.024"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doi.org/10.1016/j.cej.2024.152971" TargetMode="External"/><Relationship Id="rId52" Type="http://schemas.openxmlformats.org/officeDocument/2006/relationships/hyperlink" Target="https://doi.org/10.1002/adfm.202305705" TargetMode="External"/><Relationship Id="rId60" Type="http://schemas.openxmlformats.org/officeDocument/2006/relationships/hyperlink" Target="https://doi.org/10.1016/j.electacta.2023.143062"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1016/j.cej.2025.160971"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22</Pages>
  <Words>5058</Words>
  <Characters>28837</Characters>
  <Application>Microsoft Office Word</Application>
  <DocSecurity>0</DocSecurity>
  <Lines>240</Lines>
  <Paragraphs>67</Paragraphs>
  <ScaleCrop>false</ScaleCrop>
  <Company/>
  <LinksUpToDate>false</LinksUpToDate>
  <CharactersWithSpaces>33828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Yiallen666 [Student]</dc:creator>
  <cp:keywords/>
  <dc:description/>
  <cp:lastModifiedBy>rhe</cp:lastModifiedBy>
  <cp:revision>7</cp:revision>
  <dcterms:created xsi:type="dcterms:W3CDTF">2026-01-11T02:54:00Z</dcterms:created>
  <dcterms:modified xsi:type="dcterms:W3CDTF">2026-01-13T07:01:00Z</dcterms:modified>
</cp:coreProperties>
</file>