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E682F" w14:textId="71E8E720" w:rsidR="00DD5F9B" w:rsidRPr="008376F1" w:rsidRDefault="00F87EA8" w:rsidP="00CD3672">
      <w:pPr>
        <w:keepNext/>
        <w:keepLines/>
        <w:spacing w:before="120" w:after="120" w:line="240" w:lineRule="auto"/>
        <w:jc w:val="left"/>
        <w:outlineLvl w:val="0"/>
        <w:rPr>
          <w:rFonts w:cs="Times New Roman"/>
          <w:bCs/>
          <w:kern w:val="44"/>
          <w:sz w:val="32"/>
          <w:szCs w:val="32"/>
        </w:rPr>
      </w:pPr>
      <w:bookmarkStart w:id="0" w:name="_Hlk143785734"/>
      <w:bookmarkEnd w:id="0"/>
      <w:r w:rsidRPr="008376F1">
        <w:rPr>
          <w:rFonts w:cs="Times New Roman"/>
          <w:bCs/>
          <w:kern w:val="44"/>
          <w:szCs w:val="24"/>
        </w:rPr>
        <w:t>Supporting Information</w:t>
      </w:r>
      <w:r w:rsidR="00374D3D" w:rsidRPr="008376F1">
        <w:rPr>
          <w:rFonts w:cs="Times New Roman"/>
          <w:bCs/>
          <w:kern w:val="44"/>
          <w:szCs w:val="24"/>
        </w:rPr>
        <w:t xml:space="preserve"> for</w:t>
      </w:r>
    </w:p>
    <w:p w14:paraId="69135878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SimSun" w:cs="Times New Roman"/>
          <w:b/>
          <w:bCs/>
          <w:kern w:val="0"/>
          <w:sz w:val="28"/>
          <w:szCs w:val="28"/>
        </w:rPr>
      </w:pPr>
      <w:bookmarkStart w:id="1" w:name="_Hlk169014058"/>
      <w:r w:rsidRPr="008376F1">
        <w:rPr>
          <w:rFonts w:eastAsia="SimSun" w:cs="Times New Roman"/>
          <w:b/>
          <w:bCs/>
          <w:kern w:val="0"/>
          <w:sz w:val="28"/>
          <w:szCs w:val="28"/>
        </w:rPr>
        <w:t>Low-Temperature CH</w:t>
      </w:r>
      <w:r w:rsidRPr="008376F1">
        <w:rPr>
          <w:rFonts w:eastAsia="SimSun" w:cs="Times New Roman"/>
          <w:b/>
          <w:bCs/>
          <w:kern w:val="0"/>
          <w:sz w:val="28"/>
          <w:szCs w:val="28"/>
          <w:vertAlign w:val="subscript"/>
        </w:rPr>
        <w:t>4</w:t>
      </w:r>
      <w:r w:rsidRPr="008376F1">
        <w:rPr>
          <w:rFonts w:eastAsia="SimSun" w:cs="Times New Roman"/>
          <w:b/>
          <w:bCs/>
          <w:kern w:val="0"/>
          <w:sz w:val="28"/>
          <w:szCs w:val="28"/>
        </w:rPr>
        <w:t xml:space="preserve"> Reforming and Water Splitting with Activated </w:t>
      </w:r>
      <w:proofErr w:type="spellStart"/>
      <w:r w:rsidRPr="008376F1">
        <w:rPr>
          <w:rFonts w:eastAsia="SimSun" w:cs="Times New Roman"/>
          <w:b/>
          <w:bCs/>
          <w:kern w:val="0"/>
          <w:sz w:val="28"/>
          <w:szCs w:val="28"/>
        </w:rPr>
        <w:t>NiO</w:t>
      </w:r>
      <w:proofErr w:type="spellEnd"/>
      <w:r w:rsidRPr="008376F1">
        <w:rPr>
          <w:rFonts w:eastAsia="SimSun" w:cs="Times New Roman"/>
          <w:b/>
          <w:bCs/>
          <w:kern w:val="0"/>
          <w:sz w:val="28"/>
          <w:szCs w:val="28"/>
        </w:rPr>
        <w:t>/CeO</w:t>
      </w:r>
      <w:r w:rsidRPr="008376F1">
        <w:rPr>
          <w:rFonts w:eastAsia="SimSun" w:cs="Times New Roman"/>
          <w:b/>
          <w:bCs/>
          <w:kern w:val="0"/>
          <w:sz w:val="28"/>
          <w:szCs w:val="28"/>
          <w:vertAlign w:val="subscript"/>
        </w:rPr>
        <w:t>2</w:t>
      </w:r>
      <w:r w:rsidRPr="008376F1">
        <w:rPr>
          <w:rFonts w:eastAsia="SimSun" w:cs="Times New Roman"/>
          <w:b/>
          <w:bCs/>
          <w:kern w:val="0"/>
          <w:sz w:val="28"/>
          <w:szCs w:val="28"/>
        </w:rPr>
        <w:t xml:space="preserve"> as Oxygen Carrier</w:t>
      </w:r>
    </w:p>
    <w:p w14:paraId="7DDF75E6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SimSun" w:cs="Times New Roman"/>
          <w:bCs/>
          <w:kern w:val="0"/>
          <w:szCs w:val="20"/>
          <w:lang w:eastAsia="en-US"/>
        </w:rPr>
      </w:pPr>
      <w:r w:rsidRPr="008376F1">
        <w:rPr>
          <w:rFonts w:eastAsia="SimSun" w:cs="Times New Roman"/>
          <w:bCs/>
          <w:kern w:val="0"/>
          <w:szCs w:val="20"/>
          <w:lang w:eastAsia="en-US"/>
        </w:rPr>
        <w:t>Chunli Han</w:t>
      </w:r>
      <w:r w:rsidRPr="008376F1">
        <w:rPr>
          <w:rFonts w:eastAsia="SimSun" w:cs="Times New Roman"/>
          <w:bCs/>
          <w:kern w:val="0"/>
          <w:szCs w:val="20"/>
          <w:vertAlign w:val="superscript"/>
          <w:lang w:eastAsia="en-US"/>
        </w:rPr>
        <w:t>1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*, Akira Yoko</w:t>
      </w:r>
      <w:r w:rsidRPr="008376F1">
        <w:rPr>
          <w:rFonts w:eastAsia="SimSun" w:cs="Times New Roman"/>
          <w:bCs/>
          <w:kern w:val="0"/>
          <w:szCs w:val="20"/>
          <w:vertAlign w:val="superscript"/>
          <w:lang w:eastAsia="en-US"/>
        </w:rPr>
        <w:t>1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,2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*,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 xml:space="preserve"> Yi-Ping Chang</w:t>
      </w:r>
      <w:r w:rsidRPr="008376F1">
        <w:rPr>
          <w:rFonts w:eastAsia="ＭＳ 明朝" w:cs="Times New Roman"/>
          <w:kern w:val="0"/>
          <w:szCs w:val="20"/>
          <w:vertAlign w:val="superscript"/>
          <w:lang w:eastAsia="ja-JP"/>
        </w:rPr>
        <w:t>3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>, Manuel Harder</w:t>
      </w:r>
      <w:r w:rsidRPr="008376F1">
        <w:rPr>
          <w:rFonts w:eastAsia="ＭＳ 明朝" w:cs="Times New Roman"/>
          <w:kern w:val="0"/>
          <w:szCs w:val="20"/>
          <w:vertAlign w:val="superscript"/>
          <w:lang w:eastAsia="ja-JP"/>
        </w:rPr>
        <w:t>3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 xml:space="preserve">, </w:t>
      </w:r>
      <w:proofErr w:type="spellStart"/>
      <w:r w:rsidRPr="008376F1">
        <w:rPr>
          <w:rFonts w:eastAsia="ＭＳ 明朝" w:cs="Times New Roman"/>
          <w:bCs/>
          <w:kern w:val="0"/>
          <w:szCs w:val="20"/>
          <w:lang w:eastAsia="ja-JP"/>
        </w:rPr>
        <w:t>Kakeru</w:t>
      </w:r>
      <w:proofErr w:type="spellEnd"/>
      <w:r w:rsidRPr="008376F1">
        <w:rPr>
          <w:rFonts w:eastAsia="ＭＳ 明朝" w:cs="Times New Roman"/>
          <w:bCs/>
          <w:kern w:val="0"/>
          <w:szCs w:val="20"/>
          <w:lang w:eastAsia="ja-JP"/>
        </w:rPr>
        <w:t xml:space="preserve"> Ninomiya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2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>, Maiko Nishibori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2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>, Zhong Yin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2</w:t>
      </w:r>
      <w:r w:rsidRPr="008376F1">
        <w:rPr>
          <w:rFonts w:eastAsia="ＭＳ 明朝" w:cs="Times New Roman"/>
          <w:bCs/>
          <w:kern w:val="0"/>
          <w:szCs w:val="20"/>
          <w:lang w:eastAsia="ja-JP"/>
        </w:rPr>
        <w:t xml:space="preserve">, </w:t>
      </w:r>
      <w:proofErr w:type="spellStart"/>
      <w:r w:rsidRPr="008376F1">
        <w:rPr>
          <w:rFonts w:eastAsia="SimSun" w:cs="Times New Roman"/>
          <w:bCs/>
          <w:kern w:val="0"/>
          <w:szCs w:val="20"/>
          <w:lang w:eastAsia="en-US"/>
        </w:rPr>
        <w:t>Ardiansyah</w:t>
      </w:r>
      <w:proofErr w:type="spellEnd"/>
      <w:r w:rsidRPr="008376F1">
        <w:rPr>
          <w:rFonts w:eastAsia="SimSun" w:cs="Times New Roman"/>
          <w:bCs/>
          <w:kern w:val="0"/>
          <w:szCs w:val="20"/>
          <w:lang w:eastAsia="en-US"/>
        </w:rPr>
        <w:t xml:space="preserve"> </w:t>
      </w:r>
      <w:bookmarkStart w:id="2" w:name="OLE_LINK2"/>
      <w:r w:rsidRPr="008376F1">
        <w:rPr>
          <w:rFonts w:eastAsia="SimSun" w:cs="Times New Roman"/>
          <w:bCs/>
          <w:kern w:val="0"/>
          <w:szCs w:val="20"/>
          <w:lang w:eastAsia="en-US"/>
        </w:rPr>
        <w:t>Taufik</w:t>
      </w:r>
      <w:bookmarkEnd w:id="2"/>
      <w:r w:rsidRPr="008376F1">
        <w:rPr>
          <w:rFonts w:eastAsia="SimSun" w:cs="Times New Roman"/>
          <w:bCs/>
          <w:kern w:val="0"/>
          <w:szCs w:val="20"/>
          <w:vertAlign w:val="superscript"/>
        </w:rPr>
        <w:t>1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, Satoshi Ohara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4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 xml:space="preserve">, and </w:t>
      </w:r>
      <w:bookmarkStart w:id="3" w:name="OLE_LINK4"/>
      <w:proofErr w:type="spellStart"/>
      <w:r w:rsidRPr="008376F1">
        <w:rPr>
          <w:rFonts w:eastAsia="SimSun" w:cs="Times New Roman"/>
          <w:bCs/>
          <w:kern w:val="0"/>
          <w:szCs w:val="20"/>
          <w:lang w:eastAsia="en-US"/>
        </w:rPr>
        <w:t>Tadafumi</w:t>
      </w:r>
      <w:proofErr w:type="spellEnd"/>
      <w:r w:rsidRPr="008376F1">
        <w:rPr>
          <w:rFonts w:eastAsia="SimSun" w:cs="Times New Roman"/>
          <w:bCs/>
          <w:kern w:val="0"/>
          <w:szCs w:val="20"/>
          <w:lang w:eastAsia="en-US"/>
        </w:rPr>
        <w:t xml:space="preserve"> Adschiri</w:t>
      </w:r>
      <w:bookmarkEnd w:id="3"/>
      <w:r w:rsidRPr="008376F1">
        <w:rPr>
          <w:rFonts w:eastAsia="SimSun" w:cs="Times New Roman"/>
          <w:bCs/>
          <w:kern w:val="0"/>
          <w:szCs w:val="20"/>
          <w:vertAlign w:val="superscript"/>
          <w:lang w:eastAsia="en-US"/>
        </w:rPr>
        <w:t>1</w:t>
      </w:r>
      <w:r w:rsidRPr="008376F1">
        <w:rPr>
          <w:rFonts w:eastAsia="ＭＳ 明朝" w:cs="Times New Roman"/>
          <w:bCs/>
          <w:kern w:val="0"/>
          <w:szCs w:val="20"/>
          <w:vertAlign w:val="superscript"/>
          <w:lang w:eastAsia="ja-JP"/>
        </w:rPr>
        <w:t>,4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*</w:t>
      </w:r>
    </w:p>
    <w:p w14:paraId="21336D39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SimSun" w:cs="Times New Roman"/>
          <w:kern w:val="0"/>
          <w:szCs w:val="20"/>
          <w:lang w:eastAsia="en-US"/>
        </w:rPr>
      </w:pPr>
      <w:r w:rsidRPr="008376F1">
        <w:rPr>
          <w:rFonts w:eastAsia="SimSun" w:cs="Times New Roman"/>
          <w:kern w:val="0"/>
          <w:szCs w:val="20"/>
          <w:vertAlign w:val="superscript"/>
          <w:lang w:eastAsia="en-US"/>
        </w:rPr>
        <w:t>1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</w:t>
      </w:r>
      <w:r w:rsidRPr="008376F1">
        <w:rPr>
          <w:rFonts w:eastAsia="Times New Roman" w:cs="Times New Roman"/>
          <w:kern w:val="0"/>
          <w:szCs w:val="20"/>
          <w:lang w:eastAsia="en-US"/>
        </w:rPr>
        <w:t>World Premier International Research Center Initiative</w:t>
      </w:r>
      <w:r w:rsidRPr="008376F1">
        <w:rPr>
          <w:rFonts w:eastAsia="SimSun" w:cs="Times New Roman"/>
          <w:kern w:val="0"/>
          <w:szCs w:val="20"/>
          <w:lang w:eastAsia="en-US"/>
        </w:rPr>
        <w:t>-Advanced Institute for Materials Research (WPI-AIMR), Tohoku University, Sendai</w:t>
      </w:r>
      <w:r w:rsidRPr="008376F1">
        <w:rPr>
          <w:rFonts w:eastAsia="SimSun" w:cs="Times New Roman"/>
          <w:kern w:val="0"/>
          <w:szCs w:val="20"/>
        </w:rPr>
        <w:t>,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980-8577, Japan </w:t>
      </w:r>
    </w:p>
    <w:p w14:paraId="78EC744D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游明朝" w:cs="Times New Roman"/>
          <w:kern w:val="0"/>
          <w:szCs w:val="20"/>
          <w:lang w:eastAsia="ja-JP"/>
        </w:rPr>
      </w:pPr>
      <w:r w:rsidRPr="008376F1">
        <w:rPr>
          <w:rFonts w:eastAsia="SimSun" w:cs="Times New Roman"/>
          <w:kern w:val="0"/>
          <w:szCs w:val="20"/>
          <w:vertAlign w:val="superscript"/>
          <w:lang w:eastAsia="en-US"/>
        </w:rPr>
        <w:t>2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International Center for Synchrotron Radiation Innovation Smart, Tohoku University, </w:t>
      </w:r>
      <w:r w:rsidRPr="008376F1">
        <w:rPr>
          <w:rFonts w:eastAsia="游明朝" w:cs="Times New Roman"/>
          <w:kern w:val="0"/>
          <w:szCs w:val="20"/>
          <w:lang w:eastAsia="ja-JP"/>
        </w:rPr>
        <w:t>Sendai</w:t>
      </w:r>
      <w:r w:rsidRPr="008376F1">
        <w:rPr>
          <w:rFonts w:eastAsia="SimSun" w:cs="Times New Roman"/>
          <w:kern w:val="0"/>
          <w:szCs w:val="20"/>
        </w:rPr>
        <w:t>,</w:t>
      </w:r>
      <w:r w:rsidRPr="008376F1">
        <w:rPr>
          <w:rFonts w:eastAsia="游明朝" w:cs="Times New Roman"/>
          <w:kern w:val="0"/>
          <w:szCs w:val="20"/>
          <w:lang w:eastAsia="ja-JP"/>
        </w:rPr>
        <w:t xml:space="preserve"> 980-8572, Japan</w:t>
      </w:r>
    </w:p>
    <w:p w14:paraId="232FCF47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游明朝" w:cs="Times New Roman"/>
          <w:kern w:val="0"/>
          <w:szCs w:val="24"/>
          <w:lang w:eastAsia="ja-JP"/>
        </w:rPr>
      </w:pPr>
      <w:r w:rsidRPr="008376F1">
        <w:rPr>
          <w:rFonts w:eastAsia="ＭＳ 明朝" w:cs="Times New Roman"/>
          <w:kern w:val="0"/>
          <w:szCs w:val="20"/>
          <w:vertAlign w:val="superscript"/>
          <w:lang w:eastAsia="ja-JP"/>
        </w:rPr>
        <w:t>3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</w:t>
      </w:r>
      <w:r w:rsidRPr="008376F1">
        <w:rPr>
          <w:rFonts w:eastAsia="游明朝" w:cs="Times New Roman"/>
          <w:kern w:val="0"/>
          <w:szCs w:val="24"/>
          <w:lang w:eastAsia="ja-JP"/>
        </w:rPr>
        <w:t xml:space="preserve">European XFEL GmbH, </w:t>
      </w:r>
      <w:proofErr w:type="spellStart"/>
      <w:r w:rsidRPr="008376F1">
        <w:rPr>
          <w:rFonts w:eastAsia="游明朝" w:cs="Times New Roman"/>
          <w:kern w:val="0"/>
          <w:szCs w:val="24"/>
          <w:lang w:eastAsia="ja-JP"/>
        </w:rPr>
        <w:t>Holzkoppel</w:t>
      </w:r>
      <w:proofErr w:type="spellEnd"/>
      <w:r w:rsidRPr="008376F1">
        <w:rPr>
          <w:rFonts w:eastAsia="游明朝" w:cs="Times New Roman"/>
          <w:kern w:val="0"/>
          <w:szCs w:val="24"/>
          <w:lang w:eastAsia="ja-JP"/>
        </w:rPr>
        <w:t xml:space="preserve"> 4, 22869 </w:t>
      </w:r>
      <w:proofErr w:type="spellStart"/>
      <w:r w:rsidRPr="008376F1">
        <w:rPr>
          <w:rFonts w:eastAsia="游明朝" w:cs="Times New Roman"/>
          <w:kern w:val="0"/>
          <w:szCs w:val="24"/>
          <w:lang w:eastAsia="ja-JP"/>
        </w:rPr>
        <w:t>Schenefeld</w:t>
      </w:r>
      <w:proofErr w:type="spellEnd"/>
      <w:r w:rsidRPr="008376F1">
        <w:rPr>
          <w:rFonts w:eastAsia="游明朝" w:cs="Times New Roman"/>
          <w:kern w:val="0"/>
          <w:szCs w:val="24"/>
          <w:lang w:eastAsia="ja-JP"/>
        </w:rPr>
        <w:t>, Germany</w:t>
      </w:r>
    </w:p>
    <w:p w14:paraId="4850D9CC" w14:textId="7777777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SimSun" w:cs="Times New Roman"/>
          <w:kern w:val="0"/>
          <w:szCs w:val="20"/>
          <w:lang w:eastAsia="en-US"/>
        </w:rPr>
      </w:pPr>
      <w:r w:rsidRPr="008376F1">
        <w:rPr>
          <w:rFonts w:eastAsia="ＭＳ 明朝" w:cs="Times New Roman"/>
          <w:kern w:val="0"/>
          <w:szCs w:val="20"/>
          <w:vertAlign w:val="superscript"/>
          <w:lang w:eastAsia="ja-JP"/>
        </w:rPr>
        <w:t>4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New Industry Creation Hatchery Center, Tohoku University, Sendai</w:t>
      </w:r>
      <w:r w:rsidRPr="008376F1">
        <w:rPr>
          <w:rFonts w:eastAsia="SimSun" w:cs="Times New Roman"/>
          <w:kern w:val="0"/>
          <w:szCs w:val="20"/>
        </w:rPr>
        <w:t>,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980-8579, Japan </w:t>
      </w:r>
    </w:p>
    <w:p w14:paraId="4A0FC161" w14:textId="44626207" w:rsidR="00DD5F9B" w:rsidRPr="008376F1" w:rsidRDefault="00843C1D" w:rsidP="00374D3D">
      <w:pPr>
        <w:widowControl/>
        <w:spacing w:before="240" w:after="120" w:line="240" w:lineRule="auto"/>
        <w:jc w:val="left"/>
        <w:rPr>
          <w:rFonts w:eastAsia="SimSun" w:cs="Times New Roman"/>
          <w:kern w:val="0"/>
          <w:szCs w:val="20"/>
          <w:lang w:val="de-AT" w:eastAsia="en-US"/>
        </w:rPr>
      </w:pPr>
      <w:r w:rsidRPr="008376F1">
        <w:rPr>
          <w:rFonts w:eastAsia="SimSun" w:cs="Times New Roman"/>
          <w:b/>
          <w:kern w:val="0"/>
          <w:szCs w:val="20"/>
          <w:lang w:eastAsia="en-US"/>
        </w:rPr>
        <w:t xml:space="preserve">* 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Corresponding authors. </w:t>
      </w:r>
      <w:r w:rsidRPr="008376F1">
        <w:rPr>
          <w:rFonts w:eastAsia="SimSun" w:cs="Times New Roman"/>
          <w:kern w:val="0"/>
          <w:szCs w:val="20"/>
          <w:lang w:val="de-AT" w:eastAsia="en-US"/>
        </w:rPr>
        <w:t xml:space="preserve">E-mail: </w:t>
      </w:r>
      <w:r w:rsidR="0072000E">
        <w:rPr>
          <w:rFonts w:eastAsia="SimSun" w:cs="Times New Roman" w:hint="eastAsia"/>
          <w:color w:val="0000FF"/>
          <w:kern w:val="0"/>
          <w:szCs w:val="20"/>
          <w:u w:val="single"/>
          <w:lang w:val="de-AT"/>
        </w:rPr>
        <w:t>han_chunli@126.com</w:t>
      </w:r>
      <w:r w:rsidRPr="008376F1">
        <w:rPr>
          <w:rFonts w:eastAsia="SimSun" w:cs="Times New Roman"/>
          <w:kern w:val="0"/>
          <w:szCs w:val="20"/>
          <w:lang w:val="de-AT"/>
        </w:rPr>
        <w:t xml:space="preserve"> (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Chunli Han</w:t>
      </w:r>
      <w:r w:rsidRPr="008376F1">
        <w:rPr>
          <w:rFonts w:eastAsia="SimSun" w:cs="Times New Roman"/>
          <w:kern w:val="0"/>
          <w:szCs w:val="20"/>
          <w:lang w:val="de-AT"/>
        </w:rPr>
        <w:t>);</w:t>
      </w:r>
      <w:r w:rsidRPr="008376F1">
        <w:rPr>
          <w:rFonts w:eastAsia="SimSun" w:cs="Times New Roman"/>
          <w:kern w:val="0"/>
          <w:szCs w:val="20"/>
          <w:lang w:val="de-AT" w:eastAsia="en-US"/>
        </w:rPr>
        <w:t xml:space="preserve"> </w:t>
      </w:r>
      <w:r w:rsidRPr="008376F1">
        <w:rPr>
          <w:rFonts w:eastAsia="SimSun" w:cs="Times New Roman"/>
          <w:color w:val="0000FF"/>
          <w:kern w:val="0"/>
          <w:szCs w:val="20"/>
          <w:u w:val="single"/>
          <w:lang w:eastAsia="en-US"/>
        </w:rPr>
        <w:t xml:space="preserve">akira.yoko.c7@tohoku.ac.jp </w:t>
      </w:r>
      <w:r w:rsidRPr="008376F1">
        <w:rPr>
          <w:rFonts w:eastAsia="SimSun" w:cs="Times New Roman"/>
          <w:kern w:val="0"/>
          <w:szCs w:val="20"/>
          <w:lang w:eastAsia="en-US"/>
        </w:rPr>
        <w:t>(</w:t>
      </w:r>
      <w:r w:rsidRPr="008376F1">
        <w:rPr>
          <w:rFonts w:eastAsia="SimSun" w:cs="Times New Roman"/>
          <w:bCs/>
          <w:kern w:val="0"/>
          <w:szCs w:val="20"/>
          <w:lang w:eastAsia="en-US"/>
        </w:rPr>
        <w:t>Akira Yoko</w:t>
      </w:r>
      <w:r w:rsidRPr="008376F1">
        <w:rPr>
          <w:rFonts w:eastAsia="SimSun" w:cs="Times New Roman"/>
          <w:kern w:val="0"/>
          <w:szCs w:val="20"/>
          <w:lang w:eastAsia="en-US"/>
        </w:rPr>
        <w:t>);</w:t>
      </w:r>
      <w:r w:rsidRPr="008376F1">
        <w:rPr>
          <w:rFonts w:eastAsia="SimSun" w:cs="Times New Roman"/>
          <w:kern w:val="0"/>
          <w:szCs w:val="20"/>
          <w:lang w:val="de-AT" w:eastAsia="en-US"/>
        </w:rPr>
        <w:t xml:space="preserve"> </w:t>
      </w:r>
      <w:r w:rsidRPr="008376F1">
        <w:rPr>
          <w:rFonts w:eastAsia="SimSun" w:cs="Times New Roman"/>
          <w:color w:val="0000FF"/>
          <w:kern w:val="0"/>
          <w:szCs w:val="20"/>
          <w:u w:val="single"/>
          <w:lang w:val="de-AT" w:eastAsia="en-US"/>
        </w:rPr>
        <w:t>tadafumi.ajiri.b1@tohoku.ac.jp</w:t>
      </w:r>
      <w:r w:rsidRPr="008376F1">
        <w:rPr>
          <w:rFonts w:eastAsia="SimSun" w:cs="Times New Roman"/>
          <w:kern w:val="0"/>
          <w:szCs w:val="20"/>
          <w:lang w:val="de-AT" w:eastAsia="en-US"/>
        </w:rPr>
        <w:t xml:space="preserve"> (</w:t>
      </w:r>
      <w:proofErr w:type="spellStart"/>
      <w:r w:rsidRPr="008376F1">
        <w:rPr>
          <w:rFonts w:eastAsia="SimSun" w:cs="Times New Roman"/>
          <w:bCs/>
          <w:kern w:val="0"/>
          <w:szCs w:val="20"/>
          <w:lang w:eastAsia="en-US"/>
        </w:rPr>
        <w:t>Tadafumi</w:t>
      </w:r>
      <w:proofErr w:type="spellEnd"/>
      <w:r w:rsidRPr="008376F1">
        <w:rPr>
          <w:rFonts w:eastAsia="SimSun" w:cs="Times New Roman"/>
          <w:bCs/>
          <w:kern w:val="0"/>
          <w:szCs w:val="20"/>
          <w:lang w:eastAsia="en-US"/>
        </w:rPr>
        <w:t xml:space="preserve"> </w:t>
      </w:r>
      <w:proofErr w:type="spellStart"/>
      <w:r w:rsidRPr="008376F1">
        <w:rPr>
          <w:rFonts w:eastAsia="SimSun" w:cs="Times New Roman"/>
          <w:bCs/>
          <w:kern w:val="0"/>
          <w:szCs w:val="20"/>
          <w:lang w:eastAsia="en-US"/>
        </w:rPr>
        <w:t>Adschiri</w:t>
      </w:r>
      <w:proofErr w:type="spellEnd"/>
      <w:r w:rsidRPr="008376F1">
        <w:rPr>
          <w:rFonts w:eastAsia="SimSun" w:cs="Times New Roman"/>
          <w:kern w:val="0"/>
          <w:szCs w:val="20"/>
          <w:lang w:val="de-AT" w:eastAsia="en-US"/>
        </w:rPr>
        <w:t xml:space="preserve">) </w:t>
      </w:r>
    </w:p>
    <w:p w14:paraId="669F1B9C" w14:textId="1B462543" w:rsidR="00374D3D" w:rsidRPr="008376F1" w:rsidRDefault="00374D3D" w:rsidP="00374D3D">
      <w:pPr>
        <w:widowControl/>
        <w:spacing w:before="240" w:after="240" w:line="240" w:lineRule="auto"/>
        <w:jc w:val="left"/>
        <w:rPr>
          <w:rFonts w:eastAsia="SimSun" w:cs="Times New Roman"/>
          <w:b/>
          <w:bCs/>
          <w:kern w:val="0"/>
          <w:szCs w:val="20"/>
          <w:lang w:val="de-AT"/>
        </w:rPr>
      </w:pPr>
      <w:r w:rsidRPr="008376F1">
        <w:rPr>
          <w:rFonts w:eastAsia="SimSun" w:cs="Times New Roman" w:hint="eastAsia"/>
          <w:b/>
          <w:bCs/>
          <w:kern w:val="0"/>
          <w:sz w:val="28"/>
          <w:szCs w:val="21"/>
          <w:lang w:val="de-AT"/>
        </w:rPr>
        <w:t>S</w:t>
      </w:r>
      <w:r w:rsidRPr="008376F1">
        <w:rPr>
          <w:rFonts w:eastAsia="SimSun" w:cs="Times New Roman"/>
          <w:b/>
          <w:bCs/>
          <w:kern w:val="0"/>
          <w:sz w:val="28"/>
          <w:szCs w:val="21"/>
          <w:lang w:val="de-AT"/>
        </w:rPr>
        <w:t>upplementary Figures and Tables</w:t>
      </w:r>
    </w:p>
    <w:bookmarkEnd w:id="1"/>
    <w:p w14:paraId="735C1BD2" w14:textId="77777777" w:rsidR="00DD5F9B" w:rsidRPr="008376F1" w:rsidRDefault="008379FE" w:rsidP="00CD3672">
      <w:pPr>
        <w:pStyle w:val="af2"/>
        <w:spacing w:before="120" w:beforeAutospacing="0" w:after="120" w:afterAutospacing="0"/>
        <w:jc w:val="center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drawing>
          <wp:inline distT="0" distB="0" distL="0" distR="0" wp14:anchorId="74D59962" wp14:editId="1CD43A07">
            <wp:extent cx="5486400" cy="2152015"/>
            <wp:effectExtent l="0" t="0" r="0" b="635"/>
            <wp:docPr id="148054886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548869" name="图片 1" descr="图形用户界面&#10;&#10;AI 生成的内容可能不正确。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72DBA" w14:textId="18BA6234" w:rsidR="00DD5F9B" w:rsidRPr="008376F1" w:rsidRDefault="00011D22" w:rsidP="00374D3D">
      <w:pPr>
        <w:pStyle w:val="af2"/>
        <w:spacing w:before="120" w:beforeAutospacing="0" w:after="120" w:afterAutospacing="0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b/>
          <w:noProof/>
        </w:rPr>
        <w:t>Fig. S1</w:t>
      </w:r>
      <w:r w:rsidRPr="008376F1">
        <w:rPr>
          <w:rFonts w:ascii="Times New Roman" w:hAnsi="Times New Roman" w:cs="Times New Roman"/>
          <w:noProof/>
        </w:rPr>
        <w:t xml:space="preserve"> TEM images of (</w:t>
      </w:r>
      <w:r w:rsidRPr="008376F1">
        <w:rPr>
          <w:rFonts w:ascii="Times New Roman" w:hAnsi="Times New Roman" w:cs="Times New Roman"/>
          <w:b/>
          <w:bCs/>
          <w:noProof/>
        </w:rPr>
        <w:t>a</w:t>
      </w:r>
      <w:r w:rsidRPr="008376F1">
        <w:rPr>
          <w:rFonts w:ascii="Times New Roman" w:hAnsi="Times New Roman" w:cs="Times New Roman"/>
          <w:noProof/>
        </w:rPr>
        <w:t>) cubic CeO</w:t>
      </w:r>
      <w:r w:rsidRPr="008376F1">
        <w:rPr>
          <w:rFonts w:ascii="Times New Roman" w:hAnsi="Times New Roman" w:cs="Times New Roman"/>
          <w:noProof/>
          <w:vertAlign w:val="subscript"/>
        </w:rPr>
        <w:t>2</w:t>
      </w:r>
      <w:r w:rsidRPr="008376F1">
        <w:rPr>
          <w:rFonts w:ascii="Times New Roman" w:hAnsi="Times New Roman" w:cs="Times New Roman"/>
          <w:noProof/>
        </w:rPr>
        <w:t>, (</w:t>
      </w:r>
      <w:r w:rsidRPr="008376F1">
        <w:rPr>
          <w:rFonts w:ascii="Times New Roman" w:hAnsi="Times New Roman" w:cs="Times New Roman"/>
          <w:b/>
          <w:bCs/>
          <w:noProof/>
        </w:rPr>
        <w:t>b</w:t>
      </w:r>
      <w:r w:rsidRPr="008376F1">
        <w:rPr>
          <w:rFonts w:ascii="Times New Roman" w:hAnsi="Times New Roman" w:cs="Times New Roman"/>
          <w:noProof/>
        </w:rPr>
        <w:t xml:space="preserve">) </w:t>
      </w:r>
      <w:r w:rsidR="008379FE" w:rsidRPr="008376F1">
        <w:rPr>
          <w:rFonts w:ascii="Times New Roman" w:hAnsi="Times New Roman" w:cs="Times New Roman"/>
          <w:noProof/>
        </w:rPr>
        <w:t>commercial CeO</w:t>
      </w:r>
      <w:r w:rsidR="008379FE" w:rsidRPr="008376F1">
        <w:rPr>
          <w:rFonts w:ascii="Times New Roman" w:hAnsi="Times New Roman" w:cs="Times New Roman"/>
          <w:noProof/>
          <w:vertAlign w:val="subscript"/>
        </w:rPr>
        <w:t>2</w:t>
      </w:r>
      <w:r w:rsidR="008379FE" w:rsidRPr="008376F1">
        <w:rPr>
          <w:rFonts w:ascii="Times New Roman" w:hAnsi="Times New Roman" w:cs="Times New Roman"/>
          <w:noProof/>
        </w:rPr>
        <w:t>, and (</w:t>
      </w:r>
      <w:r w:rsidR="008379FE" w:rsidRPr="008376F1">
        <w:rPr>
          <w:rFonts w:ascii="Times New Roman" w:hAnsi="Times New Roman" w:cs="Times New Roman"/>
          <w:b/>
          <w:bCs/>
          <w:noProof/>
        </w:rPr>
        <w:t>c</w:t>
      </w:r>
      <w:r w:rsidR="008379FE" w:rsidRPr="008376F1">
        <w:rPr>
          <w:rFonts w:ascii="Times New Roman" w:hAnsi="Times New Roman" w:cs="Times New Roman"/>
          <w:noProof/>
        </w:rPr>
        <w:t xml:space="preserve">) </w:t>
      </w:r>
      <w:r w:rsidRPr="008376F1">
        <w:rPr>
          <w:rFonts w:ascii="Times New Roman" w:hAnsi="Times New Roman" w:cs="Times New Roman"/>
          <w:noProof/>
        </w:rPr>
        <w:t>ZrO</w:t>
      </w:r>
      <w:r w:rsidRPr="008376F1">
        <w:rPr>
          <w:rFonts w:ascii="Times New Roman" w:hAnsi="Times New Roman" w:cs="Times New Roman"/>
          <w:noProof/>
          <w:vertAlign w:val="subscript"/>
        </w:rPr>
        <w:t>2</w:t>
      </w:r>
      <w:r w:rsidRPr="008376F1">
        <w:rPr>
          <w:rFonts w:ascii="Times New Roman" w:hAnsi="Times New Roman" w:cs="Times New Roman"/>
          <w:noProof/>
        </w:rPr>
        <w:t xml:space="preserve"> nanoparticles</w:t>
      </w:r>
    </w:p>
    <w:p w14:paraId="06472DE2" w14:textId="2FA43EBA" w:rsidR="00011D22" w:rsidRPr="008376F1" w:rsidRDefault="00011D22" w:rsidP="00374D3D">
      <w:pPr>
        <w:pStyle w:val="af2"/>
        <w:spacing w:before="120" w:beforeAutospacing="0" w:after="120" w:afterAutospacing="0"/>
        <w:rPr>
          <w:rFonts w:ascii="Times New Roman" w:hAnsi="Times New Roman" w:cs="Times New Roman"/>
        </w:rPr>
        <w:sectPr w:rsidR="00011D22" w:rsidRPr="008376F1" w:rsidSect="00F879F3">
          <w:headerReference w:type="default" r:id="rId9"/>
          <w:footerReference w:type="default" r:id="rId10"/>
          <w:pgSz w:w="12240" w:h="15840" w:code="1"/>
          <w:pgMar w:top="1440" w:right="1800" w:bottom="1440" w:left="1800" w:header="680" w:footer="737" w:gutter="0"/>
          <w:cols w:space="425"/>
          <w:docGrid w:type="lines" w:linePitch="326"/>
        </w:sectPr>
      </w:pPr>
    </w:p>
    <w:p w14:paraId="4BC33D1E" w14:textId="77777777" w:rsidR="00DD5F9B" w:rsidRPr="008376F1" w:rsidRDefault="006D01D3" w:rsidP="00CD3672">
      <w:pPr>
        <w:pStyle w:val="af2"/>
        <w:spacing w:before="120" w:beforeAutospacing="0" w:after="120" w:afterAutospacing="0"/>
        <w:jc w:val="center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8C3033F" wp14:editId="6C151536">
            <wp:extent cx="4320000" cy="2314500"/>
            <wp:effectExtent l="0" t="0" r="4445" b="0"/>
            <wp:docPr id="412638062" name="图片 1" descr="图示, 示意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638062" name="图片 1" descr="图示, 示意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3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F3C4B" w14:textId="2B5449B6" w:rsidR="00374D3D" w:rsidRDefault="00082A9A" w:rsidP="00374D3D">
      <w:pPr>
        <w:widowControl/>
        <w:spacing w:before="120" w:after="120" w:line="240" w:lineRule="auto"/>
        <w:rPr>
          <w:rFonts w:cs="Times New Roman"/>
          <w:noProof/>
        </w:rPr>
      </w:pPr>
      <w:bookmarkStart w:id="4" w:name="_Hlk183444779"/>
      <w:r w:rsidRPr="008376F1">
        <w:rPr>
          <w:rFonts w:cs="Times New Roman"/>
          <w:b/>
          <w:noProof/>
        </w:rPr>
        <w:t>Fig</w:t>
      </w:r>
      <w:r w:rsidR="006B139E" w:rsidRPr="008376F1">
        <w:rPr>
          <w:rFonts w:cs="Times New Roman"/>
          <w:b/>
          <w:noProof/>
        </w:rPr>
        <w:t>.</w:t>
      </w:r>
      <w:r w:rsidRPr="008376F1">
        <w:rPr>
          <w:rFonts w:cs="Times New Roman"/>
          <w:b/>
          <w:noProof/>
        </w:rPr>
        <w:t xml:space="preserve"> S</w:t>
      </w:r>
      <w:r w:rsidR="007553BB" w:rsidRPr="008376F1">
        <w:rPr>
          <w:rFonts w:cs="Times New Roman"/>
          <w:b/>
          <w:noProof/>
        </w:rPr>
        <w:t>2</w:t>
      </w:r>
      <w:r w:rsidR="00A805AE" w:rsidRPr="008376F1">
        <w:rPr>
          <w:rFonts w:cs="Times New Roman"/>
          <w:noProof/>
        </w:rPr>
        <w:t xml:space="preserve"> </w:t>
      </w:r>
      <w:r w:rsidR="00CD2586" w:rsidRPr="008376F1">
        <w:rPr>
          <w:rFonts w:cs="Times New Roman"/>
          <w:noProof/>
        </w:rPr>
        <w:t xml:space="preserve">Schematic diagram of </w:t>
      </w:r>
      <w:bookmarkEnd w:id="4"/>
      <w:r w:rsidR="00CD2586" w:rsidRPr="008376F1">
        <w:rPr>
          <w:rFonts w:cs="Times New Roman"/>
          <w:noProof/>
        </w:rPr>
        <w:t>the continuous-flow fixed-bed catalyst analyzer</w:t>
      </w:r>
    </w:p>
    <w:p w14:paraId="5B9CA3D5" w14:textId="77777777" w:rsidR="00A24956" w:rsidRPr="008376F1" w:rsidRDefault="00A24956" w:rsidP="00374D3D">
      <w:pPr>
        <w:widowControl/>
        <w:spacing w:before="120" w:after="120" w:line="240" w:lineRule="auto"/>
        <w:rPr>
          <w:rFonts w:cs="Times New Roman"/>
          <w:noProof/>
        </w:rPr>
      </w:pPr>
    </w:p>
    <w:p w14:paraId="4EA72399" w14:textId="0A278BEA" w:rsidR="00DD5F9B" w:rsidRPr="008376F1" w:rsidRDefault="001D634F" w:rsidP="008376F1">
      <w:pPr>
        <w:widowControl/>
        <w:spacing w:before="120" w:after="120" w:line="240" w:lineRule="auto"/>
        <w:jc w:val="center"/>
        <w:rPr>
          <w:rFonts w:cs="Times New Roman"/>
        </w:rPr>
      </w:pPr>
      <w:r w:rsidRPr="008376F1">
        <w:rPr>
          <w:rFonts w:cs="Times New Roman"/>
          <w:noProof/>
        </w:rPr>
        <w:drawing>
          <wp:inline distT="0" distB="0" distL="0" distR="0" wp14:anchorId="105C7297" wp14:editId="3D9E2E1B">
            <wp:extent cx="3240000" cy="2697752"/>
            <wp:effectExtent l="0" t="0" r="0" b="7620"/>
            <wp:docPr id="1221613595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613595" name="图片 1" descr="图表, 散点图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7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3BFDE" w14:textId="08A40B36" w:rsidR="001D634F" w:rsidRPr="008376F1" w:rsidRDefault="001D634F" w:rsidP="00374D3D">
      <w:pPr>
        <w:pStyle w:val="af2"/>
        <w:spacing w:before="120" w:beforeAutospacing="0" w:after="120" w:afterAutospacing="0"/>
        <w:rPr>
          <w:rFonts w:ascii="Times New Roman" w:hAnsi="Times New Roman" w:cs="Times New Roman"/>
        </w:rPr>
        <w:sectPr w:rsidR="001D634F" w:rsidRPr="008376F1" w:rsidSect="00343412">
          <w:pgSz w:w="12240" w:h="15840" w:code="1"/>
          <w:pgMar w:top="1440" w:right="1797" w:bottom="1548" w:left="1797" w:header="680" w:footer="737" w:gutter="0"/>
          <w:cols w:space="425"/>
          <w:docGrid w:type="lines" w:linePitch="326"/>
        </w:sectPr>
      </w:pPr>
      <w:r w:rsidRPr="008376F1">
        <w:rPr>
          <w:rFonts w:ascii="Times New Roman" w:hAnsi="Times New Roman" w:cs="Times New Roman"/>
          <w:b/>
          <w:noProof/>
        </w:rPr>
        <w:t>Fig. S</w:t>
      </w:r>
      <w:r w:rsidR="007553BB" w:rsidRPr="008376F1">
        <w:rPr>
          <w:rFonts w:ascii="Times New Roman" w:hAnsi="Times New Roman" w:cs="Times New Roman"/>
          <w:b/>
          <w:noProof/>
        </w:rPr>
        <w:t>3</w:t>
      </w:r>
      <w:r w:rsidRPr="008376F1">
        <w:rPr>
          <w:rFonts w:ascii="Times New Roman" w:hAnsi="Times New Roman" w:cs="Times New Roman"/>
          <w:noProof/>
        </w:rPr>
        <w:t xml:space="preserve"> </w:t>
      </w:r>
      <w:r w:rsidRPr="008376F1">
        <w:rPr>
          <w:rFonts w:ascii="Times New Roman" w:hAnsi="Times New Roman" w:cs="Times New Roman"/>
        </w:rPr>
        <w:t>Saturated vapor pressure curve of H</w:t>
      </w:r>
      <w:r w:rsidRPr="008376F1">
        <w:rPr>
          <w:rFonts w:ascii="Times New Roman" w:hAnsi="Times New Roman" w:cs="Times New Roman"/>
          <w:vertAlign w:val="subscript"/>
        </w:rPr>
        <w:t>2</w:t>
      </w:r>
      <w:r w:rsidRPr="008376F1">
        <w:rPr>
          <w:rFonts w:ascii="Times New Roman" w:hAnsi="Times New Roman" w:cs="Times New Roman"/>
        </w:rPr>
        <w:t>O</w:t>
      </w:r>
      <w:r w:rsidR="003F7041" w:rsidRPr="008376F1">
        <w:rPr>
          <w:rFonts w:ascii="Times New Roman" w:hAnsi="Times New Roman" w:cs="Times New Roman"/>
          <w:noProof/>
        </w:rPr>
        <w:t xml:space="preserve"> </w:t>
      </w:r>
      <w:r w:rsidR="00714D9E" w:rsidRPr="008376F1">
        <w:rPr>
          <w:rFonts w:ascii="Times New Roman" w:hAnsi="Times New Roman" w:cs="Times New Roman"/>
          <w:noProof/>
        </w:rPr>
        <w:t>[</w:t>
      </w:r>
      <w:r w:rsidR="008376F1">
        <w:rPr>
          <w:rFonts w:ascii="Times New Roman" w:hAnsi="Times New Roman" w:cs="Times New Roman"/>
          <w:noProof/>
        </w:rPr>
        <w:t>S</w:t>
      </w:r>
      <w:r w:rsidR="00714D9E" w:rsidRPr="008376F1">
        <w:rPr>
          <w:rFonts w:ascii="Times New Roman" w:hAnsi="Times New Roman" w:cs="Times New Roman"/>
          <w:noProof/>
        </w:rPr>
        <w:t>1]</w:t>
      </w:r>
    </w:p>
    <w:p w14:paraId="0844F798" w14:textId="77777777" w:rsidR="00DD5F9B" w:rsidRPr="008376F1" w:rsidRDefault="000A6EEB" w:rsidP="00CD3672">
      <w:pPr>
        <w:pStyle w:val="af2"/>
        <w:spacing w:before="120" w:beforeAutospacing="0" w:after="120" w:afterAutospacing="0"/>
        <w:jc w:val="center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1FDFEFD" wp14:editId="25CD695D">
            <wp:extent cx="4824484" cy="3777673"/>
            <wp:effectExtent l="0" t="0" r="0" b="0"/>
            <wp:docPr id="793155226" name="图片 1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155226" name="图片 1" descr="图表, 折线图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1690" cy="378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C4A08" w14:textId="3F93CF7B" w:rsidR="008376F1" w:rsidRDefault="00F046EE" w:rsidP="008376F1">
      <w:pPr>
        <w:spacing w:before="120" w:after="120" w:line="240" w:lineRule="auto"/>
        <w:jc w:val="left"/>
        <w:rPr>
          <w:rFonts w:cs="Times New Roman"/>
        </w:rPr>
      </w:pPr>
      <w:r w:rsidRPr="008376F1">
        <w:rPr>
          <w:rFonts w:eastAsia="SimSun" w:cs="Times New Roman"/>
          <w:b/>
          <w:szCs w:val="24"/>
        </w:rPr>
        <w:t>Fig. S</w:t>
      </w:r>
      <w:r w:rsidR="007553BB" w:rsidRPr="008376F1">
        <w:rPr>
          <w:rFonts w:eastAsia="SimSun" w:cs="Times New Roman"/>
          <w:b/>
          <w:szCs w:val="24"/>
        </w:rPr>
        <w:t>4</w:t>
      </w:r>
      <w:r w:rsidRPr="008376F1">
        <w:rPr>
          <w:rFonts w:eastAsia="SimSun" w:cs="Times New Roman"/>
          <w:szCs w:val="24"/>
        </w:rPr>
        <w:t xml:space="preserve"> </w:t>
      </w:r>
      <w:r w:rsidR="009A7435" w:rsidRPr="008376F1">
        <w:rPr>
          <w:rFonts w:eastAsia="SimSun" w:cs="Times New Roman"/>
          <w:szCs w:val="24"/>
        </w:rPr>
        <w:t xml:space="preserve">Calibration curves of mass spectra for </w:t>
      </w:r>
      <w:r w:rsidR="009A7435" w:rsidRPr="008376F1">
        <w:rPr>
          <w:rFonts w:cs="Times New Roman"/>
        </w:rPr>
        <w:t>CH</w:t>
      </w:r>
      <w:r w:rsidR="009A7435" w:rsidRPr="008376F1">
        <w:rPr>
          <w:rFonts w:cs="Times New Roman"/>
          <w:vertAlign w:val="subscript"/>
        </w:rPr>
        <w:t>4</w:t>
      </w:r>
      <w:r w:rsidR="009A7435" w:rsidRPr="008376F1">
        <w:rPr>
          <w:rFonts w:cs="Times New Roman"/>
        </w:rPr>
        <w:t xml:space="preserve"> (m/z=15), </w:t>
      </w:r>
      <w:r w:rsidR="00F11ECD" w:rsidRPr="008376F1">
        <w:rPr>
          <w:rFonts w:cs="Times New Roman"/>
        </w:rPr>
        <w:t>H</w:t>
      </w:r>
      <w:r w:rsidR="00F11ECD" w:rsidRPr="008376F1">
        <w:rPr>
          <w:rFonts w:cs="Times New Roman"/>
          <w:vertAlign w:val="subscript"/>
        </w:rPr>
        <w:t>2</w:t>
      </w:r>
      <w:r w:rsidR="00F11ECD" w:rsidRPr="008376F1">
        <w:rPr>
          <w:rFonts w:cs="Times New Roman"/>
        </w:rPr>
        <w:t xml:space="preserve"> (m/z=2), </w:t>
      </w:r>
      <w:r w:rsidR="009A7435" w:rsidRPr="008376F1">
        <w:rPr>
          <w:rFonts w:cs="Times New Roman"/>
        </w:rPr>
        <w:t>CO (m/z=28), and CO</w:t>
      </w:r>
      <w:r w:rsidR="009A7435" w:rsidRPr="008376F1">
        <w:rPr>
          <w:rFonts w:cs="Times New Roman"/>
          <w:vertAlign w:val="subscript"/>
        </w:rPr>
        <w:t>2</w:t>
      </w:r>
      <w:r w:rsidR="009A7435" w:rsidRPr="008376F1">
        <w:rPr>
          <w:rFonts w:cs="Times New Roman"/>
        </w:rPr>
        <w:t xml:space="preserve"> (m/z=44)</w:t>
      </w:r>
    </w:p>
    <w:p w14:paraId="248B6A4B" w14:textId="77777777" w:rsidR="008376F1" w:rsidRDefault="008376F1" w:rsidP="008376F1">
      <w:pPr>
        <w:spacing w:before="120" w:after="120" w:line="240" w:lineRule="auto"/>
        <w:jc w:val="left"/>
        <w:rPr>
          <w:rFonts w:cs="Times New Roman"/>
        </w:rPr>
      </w:pPr>
    </w:p>
    <w:p w14:paraId="2BD56A22" w14:textId="4AA823A5" w:rsidR="00DD5F9B" w:rsidRPr="008376F1" w:rsidRDefault="00F80049" w:rsidP="008376F1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46BC727C" wp14:editId="4E721A3A">
            <wp:extent cx="3534770" cy="2713695"/>
            <wp:effectExtent l="0" t="0" r="8890" b="0"/>
            <wp:docPr id="1584423341" name="图片 3" descr="图表, 条形图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423341" name="图片 3" descr="图表, 条形图, 直方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069" cy="271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7E28" w14:textId="6988C8FF" w:rsidR="00DD5F9B" w:rsidRPr="008376F1" w:rsidRDefault="00F80049" w:rsidP="008376F1">
      <w:pPr>
        <w:pStyle w:val="af2"/>
        <w:spacing w:before="120" w:beforeAutospacing="0" w:after="120" w:afterAutospacing="0"/>
        <w:ind w:right="-1"/>
        <w:rPr>
          <w:rFonts w:ascii="Times New Roman" w:hAnsi="Times New Roman" w:cs="Times New Roman"/>
          <w:noProof/>
        </w:rPr>
      </w:pPr>
      <w:r w:rsidRPr="008376F1">
        <w:rPr>
          <w:rFonts w:ascii="Times New Roman" w:hAnsi="Times New Roman" w:cs="Times New Roman"/>
          <w:b/>
          <w:noProof/>
        </w:rPr>
        <w:t>Fig. S5</w:t>
      </w:r>
      <w:r w:rsidRPr="008376F1">
        <w:rPr>
          <w:rFonts w:ascii="Times New Roman" w:hAnsi="Times New Roman" w:cs="Times New Roman"/>
          <w:noProof/>
        </w:rPr>
        <w:t xml:space="preserve"> </w:t>
      </w:r>
      <w:r w:rsidR="00685793" w:rsidRPr="008376F1">
        <w:rPr>
          <w:rFonts w:ascii="Times New Roman" w:hAnsi="Times New Roman" w:cs="Times New Roman"/>
          <w:noProof/>
        </w:rPr>
        <w:t>Mass spectrometry b</w:t>
      </w:r>
      <w:r w:rsidRPr="008376F1">
        <w:rPr>
          <w:rFonts w:ascii="Times New Roman" w:hAnsi="Times New Roman" w:cs="Times New Roman"/>
          <w:noProof/>
        </w:rPr>
        <w:t xml:space="preserve">ackground curves obtained </w:t>
      </w:r>
      <w:r w:rsidRPr="008376F1">
        <w:rPr>
          <w:rFonts w:ascii="Times New Roman" w:hAnsi="Times New Roman" w:cs="Times New Roman"/>
        </w:rPr>
        <w:t>under the same temperature program as the CL POM-WS cycles</w:t>
      </w:r>
      <w:r w:rsidR="00685793" w:rsidRPr="008376F1">
        <w:rPr>
          <w:rFonts w:ascii="Times New Roman" w:hAnsi="Times New Roman" w:cs="Times New Roman"/>
          <w:noProof/>
        </w:rPr>
        <w:t xml:space="preserve">, </w:t>
      </w:r>
      <w:r w:rsidRPr="008376F1">
        <w:rPr>
          <w:rFonts w:ascii="Times New Roman" w:hAnsi="Times New Roman" w:cs="Times New Roman"/>
          <w:noProof/>
        </w:rPr>
        <w:t xml:space="preserve">without </w:t>
      </w:r>
      <w:r w:rsidR="00685793" w:rsidRPr="008376F1">
        <w:rPr>
          <w:rFonts w:ascii="Times New Roman" w:hAnsi="Times New Roman" w:cs="Times New Roman"/>
          <w:noProof/>
        </w:rPr>
        <w:t xml:space="preserve">loading </w:t>
      </w:r>
      <w:r w:rsidRPr="008376F1">
        <w:rPr>
          <w:rFonts w:ascii="Times New Roman" w:hAnsi="Times New Roman" w:cs="Times New Roman"/>
          <w:noProof/>
        </w:rPr>
        <w:t>oxygen carriers</w:t>
      </w:r>
    </w:p>
    <w:p w14:paraId="10679B95" w14:textId="77777777" w:rsidR="008376F1" w:rsidRDefault="00685793" w:rsidP="008376F1">
      <w:pPr>
        <w:pStyle w:val="af2"/>
        <w:spacing w:before="120" w:beforeAutospacing="0" w:after="120" w:afterAutospacing="0"/>
        <w:ind w:right="-1"/>
        <w:jc w:val="both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</w:rPr>
        <w:lastRenderedPageBreak/>
        <w:t>During the WS step</w:t>
      </w:r>
      <w:r w:rsidR="00ED2D2A" w:rsidRPr="008376F1">
        <w:rPr>
          <w:rFonts w:ascii="Times New Roman" w:hAnsi="Times New Roman" w:cs="Times New Roman"/>
        </w:rPr>
        <w:t xml:space="preserve"> (Ar+H</w:t>
      </w:r>
      <w:r w:rsidR="00ED2D2A" w:rsidRPr="008376F1">
        <w:rPr>
          <w:rFonts w:ascii="Times New Roman" w:hAnsi="Times New Roman" w:cs="Times New Roman"/>
          <w:vertAlign w:val="subscript"/>
        </w:rPr>
        <w:t>2</w:t>
      </w:r>
      <w:r w:rsidR="00ED2D2A" w:rsidRPr="008376F1">
        <w:rPr>
          <w:rFonts w:ascii="Times New Roman" w:hAnsi="Times New Roman" w:cs="Times New Roman"/>
        </w:rPr>
        <w:t>O)</w:t>
      </w:r>
      <w:r w:rsidRPr="008376F1">
        <w:rPr>
          <w:rFonts w:ascii="Times New Roman" w:hAnsi="Times New Roman" w:cs="Times New Roman"/>
        </w:rPr>
        <w:t>, the introduction of steam caused some impurity peaks (purple sharp peaks, m/z = 28), which were attributed to N</w:t>
      </w:r>
      <w:r w:rsidRPr="008376F1">
        <w:rPr>
          <w:rFonts w:ascii="Times New Roman" w:hAnsi="Times New Roman" w:cs="Times New Roman"/>
          <w:vertAlign w:val="subscript"/>
        </w:rPr>
        <w:t>2</w:t>
      </w:r>
      <w:r w:rsidRPr="008376F1">
        <w:rPr>
          <w:rFonts w:ascii="Times New Roman" w:hAnsi="Times New Roman" w:cs="Times New Roman"/>
        </w:rPr>
        <w:t xml:space="preserve"> introduced from the steam bubbler. The areas of these impurity peak in the background curves closely matched those observed in the actual CL POM-WS measurements. Therefore, we assigned these </w:t>
      </w:r>
      <w:bookmarkStart w:id="5" w:name="_Hlk204091040"/>
      <w:r w:rsidRPr="008376F1">
        <w:rPr>
          <w:rFonts w:ascii="Times New Roman" w:hAnsi="Times New Roman" w:cs="Times New Roman"/>
        </w:rPr>
        <w:t>intermittent</w:t>
      </w:r>
      <w:bookmarkEnd w:id="5"/>
      <w:r w:rsidRPr="008376F1">
        <w:rPr>
          <w:rFonts w:ascii="Times New Roman" w:hAnsi="Times New Roman" w:cs="Times New Roman"/>
        </w:rPr>
        <w:t xml:space="preserve"> sharp peaks to N</w:t>
      </w:r>
      <w:r w:rsidRPr="008376F1">
        <w:rPr>
          <w:rFonts w:ascii="Times New Roman" w:hAnsi="Times New Roman" w:cs="Times New Roman"/>
          <w:vertAlign w:val="subscript"/>
        </w:rPr>
        <w:t>2</w:t>
      </w:r>
      <w:r w:rsidRPr="008376F1">
        <w:rPr>
          <w:rFonts w:ascii="Times New Roman" w:hAnsi="Times New Roman" w:cs="Times New Roman"/>
        </w:rPr>
        <w:t xml:space="preserve"> contamination originating from the steam bubbler.</w:t>
      </w:r>
      <w:r w:rsidR="008376F1">
        <w:rPr>
          <w:rFonts w:ascii="Times New Roman" w:hAnsi="Times New Roman" w:cs="Times New Roman"/>
        </w:rPr>
        <w:t xml:space="preserve">  </w:t>
      </w:r>
    </w:p>
    <w:p w14:paraId="2D6A4D16" w14:textId="77777777" w:rsidR="008376F1" w:rsidRDefault="008376F1" w:rsidP="008376F1">
      <w:pPr>
        <w:pStyle w:val="af2"/>
        <w:spacing w:before="120" w:beforeAutospacing="0" w:after="120" w:afterAutospacing="0"/>
        <w:ind w:right="-1"/>
        <w:jc w:val="both"/>
        <w:rPr>
          <w:rFonts w:ascii="Times New Roman" w:hAnsi="Times New Roman" w:cs="Times New Roman"/>
        </w:rPr>
      </w:pPr>
    </w:p>
    <w:p w14:paraId="0A8D5E67" w14:textId="71C854CE" w:rsidR="00DD5F9B" w:rsidRPr="008376F1" w:rsidRDefault="00DE4D84" w:rsidP="008376F1">
      <w:pPr>
        <w:pStyle w:val="af2"/>
        <w:spacing w:before="120" w:beforeAutospacing="0" w:after="120" w:afterAutospacing="0"/>
        <w:ind w:right="-1"/>
        <w:jc w:val="center"/>
        <w:rPr>
          <w:rFonts w:cs="Times New Roman"/>
        </w:rPr>
      </w:pPr>
      <w:r w:rsidRPr="008376F1">
        <w:rPr>
          <w:rFonts w:cs="Times New Roman"/>
          <w:noProof/>
          <w14:ligatures w14:val="standardContextual"/>
        </w:rPr>
        <w:drawing>
          <wp:inline distT="0" distB="0" distL="0" distR="0" wp14:anchorId="2BB56E2A" wp14:editId="6A4FFB7A">
            <wp:extent cx="3240000" cy="4314031"/>
            <wp:effectExtent l="0" t="0" r="0" b="0"/>
            <wp:docPr id="2051634416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634416" name="图片 1" descr="图形用户界面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431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2CB6F" w14:textId="0614032C" w:rsidR="00DD5F9B" w:rsidRPr="008376F1" w:rsidRDefault="00DE4D84" w:rsidP="008376F1">
      <w:pPr>
        <w:spacing w:before="120" w:after="120" w:line="240" w:lineRule="auto"/>
        <w:jc w:val="left"/>
        <w:rPr>
          <w:rFonts w:cs="Times New Roman"/>
        </w:rPr>
      </w:pPr>
      <w:r w:rsidRPr="008376F1">
        <w:rPr>
          <w:rFonts w:cs="Times New Roman"/>
          <w:b/>
          <w:noProof/>
        </w:rPr>
        <w:t>Fig. S6</w:t>
      </w:r>
      <w:r w:rsidRPr="008376F1">
        <w:rPr>
          <w:rFonts w:cs="Times New Roman"/>
          <w:noProof/>
        </w:rPr>
        <w:t xml:space="preserve"> (</w:t>
      </w:r>
      <w:r w:rsidRPr="008376F1">
        <w:rPr>
          <w:rFonts w:cs="Times New Roman"/>
          <w:b/>
          <w:bCs/>
          <w:noProof/>
        </w:rPr>
        <w:t>a</w:t>
      </w:r>
      <w:r w:rsidRPr="008376F1">
        <w:rPr>
          <w:rFonts w:cs="Times New Roman"/>
          <w:noProof/>
        </w:rPr>
        <w:t>) TEM images, and (</w:t>
      </w:r>
      <w:r w:rsidRPr="008376F1">
        <w:rPr>
          <w:rFonts w:cs="Times New Roman"/>
          <w:b/>
          <w:bCs/>
          <w:noProof/>
        </w:rPr>
        <w:t>b</w:t>
      </w:r>
      <w:r w:rsidRPr="008376F1">
        <w:rPr>
          <w:rFonts w:cs="Times New Roman"/>
          <w:noProof/>
        </w:rPr>
        <w:t>) Raman spectrum</w:t>
      </w:r>
      <w:r w:rsidR="00AB0036" w:rsidRPr="008376F1">
        <w:rPr>
          <w:rFonts w:cs="Times New Roman"/>
          <w:noProof/>
        </w:rPr>
        <w:t xml:space="preserve"> </w:t>
      </w:r>
      <w:r w:rsidRPr="008376F1">
        <w:rPr>
          <w:rFonts w:cs="Times New Roman"/>
          <w:noProof/>
        </w:rPr>
        <w:t>of the 6.5NiO/cCeO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 OC after reaction with CH</w:t>
      </w:r>
      <w:r w:rsidRPr="008376F1">
        <w:rPr>
          <w:rFonts w:cs="Times New Roman"/>
          <w:noProof/>
          <w:vertAlign w:val="subscript"/>
        </w:rPr>
        <w:t>4</w:t>
      </w:r>
      <w:r w:rsidRPr="008376F1">
        <w:rPr>
          <w:rFonts w:cs="Times New Roman"/>
          <w:noProof/>
        </w:rPr>
        <w:t xml:space="preserve"> at 600 °C</w:t>
      </w:r>
    </w:p>
    <w:p w14:paraId="33935D2F" w14:textId="77777777" w:rsidR="00DD5F9B" w:rsidRPr="008376F1" w:rsidRDefault="00DD5F9B" w:rsidP="00CD3672">
      <w:pPr>
        <w:pStyle w:val="af2"/>
        <w:spacing w:before="120" w:beforeAutospacing="0" w:after="120" w:afterAutospacing="0"/>
        <w:ind w:right="-1"/>
        <w:jc w:val="both"/>
        <w:rPr>
          <w:rFonts w:ascii="Times New Roman" w:hAnsi="Times New Roman" w:cs="Times New Roman"/>
          <w:noProof/>
        </w:rPr>
      </w:pPr>
    </w:p>
    <w:p w14:paraId="54B9FFB0" w14:textId="23CC83CC" w:rsidR="00685793" w:rsidRPr="008376F1" w:rsidRDefault="00685793" w:rsidP="00CD3672">
      <w:pPr>
        <w:pStyle w:val="af2"/>
        <w:spacing w:before="120" w:beforeAutospacing="0" w:after="120" w:afterAutospacing="0"/>
        <w:ind w:right="-1"/>
        <w:jc w:val="center"/>
        <w:rPr>
          <w:rFonts w:ascii="Times New Roman" w:hAnsi="Times New Roman" w:cs="Times New Roman"/>
        </w:rPr>
        <w:sectPr w:rsidR="00685793" w:rsidRPr="008376F1" w:rsidSect="00F80049">
          <w:pgSz w:w="12240" w:h="15840" w:code="1"/>
          <w:pgMar w:top="1440" w:right="1797" w:bottom="1548" w:left="1797" w:header="680" w:footer="737" w:gutter="0"/>
          <w:cols w:space="425"/>
          <w:docGrid w:type="lines" w:linePitch="326"/>
        </w:sectPr>
      </w:pPr>
    </w:p>
    <w:p w14:paraId="0E54AD16" w14:textId="77777777" w:rsidR="00DD5F9B" w:rsidRPr="008376F1" w:rsidRDefault="00134A5B" w:rsidP="008376F1">
      <w:pPr>
        <w:pStyle w:val="af2"/>
        <w:spacing w:before="120" w:beforeAutospacing="0" w:after="120" w:afterAutospacing="0"/>
        <w:ind w:rightChars="-315" w:right="-756"/>
        <w:jc w:val="center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F95F54B" wp14:editId="09808072">
            <wp:extent cx="6298441" cy="1497290"/>
            <wp:effectExtent l="0" t="0" r="0" b="8255"/>
            <wp:docPr id="499463269" name="图片 1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463269" name="图片 1" descr="图表&#10;&#10;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29334" cy="150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ED561" w14:textId="77777777" w:rsidR="008376F1" w:rsidRDefault="00134A5B" w:rsidP="008376F1">
      <w:pPr>
        <w:pStyle w:val="af2"/>
        <w:spacing w:before="120" w:beforeAutospacing="0" w:after="120" w:afterAutospacing="0"/>
        <w:ind w:rightChars="-315" w:right="-756" w:firstLineChars="150" w:firstLine="361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b/>
          <w:noProof/>
        </w:rPr>
        <w:t>Fig. S</w:t>
      </w:r>
      <w:r w:rsidR="00C0046F" w:rsidRPr="008376F1">
        <w:rPr>
          <w:rFonts w:ascii="Times New Roman" w:hAnsi="Times New Roman" w:cs="Times New Roman"/>
          <w:b/>
          <w:noProof/>
        </w:rPr>
        <w:t>7</w:t>
      </w:r>
      <w:r w:rsidRPr="008376F1">
        <w:rPr>
          <w:rFonts w:ascii="Times New Roman" w:hAnsi="Times New Roman" w:cs="Times New Roman"/>
          <w:noProof/>
        </w:rPr>
        <w:t xml:space="preserve"> Reaction performance of </w:t>
      </w:r>
      <w:r w:rsidR="007B430B" w:rsidRPr="008376F1">
        <w:rPr>
          <w:rFonts w:ascii="Times New Roman" w:hAnsi="Times New Roman" w:cs="Times New Roman"/>
          <w:noProof/>
        </w:rPr>
        <w:t xml:space="preserve">the activated </w:t>
      </w:r>
      <w:r w:rsidRPr="008376F1">
        <w:rPr>
          <w:rFonts w:ascii="Times New Roman" w:hAnsi="Times New Roman" w:cs="Times New Roman"/>
          <w:noProof/>
        </w:rPr>
        <w:t>2.1NiO</w:t>
      </w:r>
      <w:r w:rsidR="00D916E6" w:rsidRPr="008376F1">
        <w:rPr>
          <w:rFonts w:ascii="Times New Roman" w:hAnsi="Times New Roman" w:cs="Times New Roman"/>
          <w:noProof/>
        </w:rPr>
        <w:t>/</w:t>
      </w:r>
      <w:r w:rsidRPr="008376F1">
        <w:rPr>
          <w:rFonts w:ascii="Times New Roman" w:hAnsi="Times New Roman" w:cs="Times New Roman"/>
          <w:noProof/>
        </w:rPr>
        <w:t>cCeO</w:t>
      </w:r>
      <w:r w:rsidRPr="008376F1">
        <w:rPr>
          <w:rFonts w:ascii="Times New Roman" w:hAnsi="Times New Roman" w:cs="Times New Roman"/>
          <w:noProof/>
          <w:vertAlign w:val="subscript"/>
        </w:rPr>
        <w:t>2</w:t>
      </w:r>
      <w:r w:rsidRPr="008376F1">
        <w:rPr>
          <w:rFonts w:ascii="Times New Roman" w:hAnsi="Times New Roman" w:cs="Times New Roman"/>
          <w:noProof/>
        </w:rPr>
        <w:t xml:space="preserve"> OC</w:t>
      </w:r>
      <w:r w:rsidRPr="008376F1">
        <w:rPr>
          <w:rFonts w:ascii="Times New Roman" w:hAnsi="Times New Roman" w:cs="Times New Roman"/>
          <w:bCs/>
          <w:iCs/>
          <w:szCs w:val="21"/>
        </w:rPr>
        <w:t>. (</w:t>
      </w:r>
      <w:r w:rsidRPr="008376F1">
        <w:rPr>
          <w:rFonts w:ascii="Times New Roman" w:hAnsi="Times New Roman" w:cs="Times New Roman"/>
          <w:b/>
          <w:iCs/>
          <w:szCs w:val="21"/>
        </w:rPr>
        <w:t>a</w:t>
      </w:r>
      <w:r w:rsidRPr="008376F1">
        <w:rPr>
          <w:rFonts w:ascii="Times New Roman" w:hAnsi="Times New Roman" w:cs="Times New Roman"/>
          <w:bCs/>
          <w:iCs/>
          <w:szCs w:val="21"/>
        </w:rPr>
        <w:t xml:space="preserve">) 620 </w:t>
      </w:r>
      <w:r w:rsidRPr="008376F1">
        <w:rPr>
          <w:rFonts w:ascii="Times New Roman" w:hAnsi="Times New Roman" w:cs="Times New Roman"/>
        </w:rPr>
        <w:t>°C</w:t>
      </w:r>
      <w:r w:rsidRPr="008376F1">
        <w:rPr>
          <w:rFonts w:ascii="Times New Roman" w:hAnsi="Times New Roman" w:cs="Times New Roman"/>
          <w:bCs/>
          <w:iCs/>
          <w:szCs w:val="21"/>
        </w:rPr>
        <w:t>, (</w:t>
      </w:r>
      <w:r w:rsidRPr="008376F1">
        <w:rPr>
          <w:rFonts w:ascii="Times New Roman" w:hAnsi="Times New Roman" w:cs="Times New Roman"/>
          <w:b/>
          <w:iCs/>
          <w:szCs w:val="21"/>
        </w:rPr>
        <w:t>b</w:t>
      </w:r>
      <w:r w:rsidRPr="008376F1">
        <w:rPr>
          <w:rFonts w:ascii="Times New Roman" w:hAnsi="Times New Roman" w:cs="Times New Roman"/>
          <w:bCs/>
          <w:iCs/>
          <w:szCs w:val="21"/>
        </w:rPr>
        <w:t xml:space="preserve">) 650 </w:t>
      </w:r>
      <w:r w:rsidRPr="008376F1">
        <w:rPr>
          <w:rFonts w:ascii="Times New Roman" w:hAnsi="Times New Roman" w:cs="Times New Roman"/>
        </w:rPr>
        <w:t>°C, (</w:t>
      </w:r>
      <w:r w:rsidRPr="008376F1">
        <w:rPr>
          <w:rFonts w:ascii="Times New Roman" w:hAnsi="Times New Roman" w:cs="Times New Roman"/>
          <w:b/>
        </w:rPr>
        <w:t>c</w:t>
      </w:r>
      <w:r w:rsidRPr="008376F1">
        <w:rPr>
          <w:rFonts w:ascii="Times New Roman" w:hAnsi="Times New Roman" w:cs="Times New Roman"/>
        </w:rPr>
        <w:t xml:space="preserve">) </w:t>
      </w:r>
      <w:r w:rsidRPr="008376F1">
        <w:rPr>
          <w:rFonts w:ascii="Times New Roman" w:hAnsi="Times New Roman" w:cs="Times New Roman"/>
          <w:bCs/>
          <w:iCs/>
          <w:szCs w:val="21"/>
        </w:rPr>
        <w:t xml:space="preserve">800 </w:t>
      </w:r>
      <w:r w:rsidRPr="008376F1">
        <w:rPr>
          <w:rFonts w:ascii="Times New Roman" w:hAnsi="Times New Roman" w:cs="Times New Roman"/>
        </w:rPr>
        <w:t>°C</w:t>
      </w:r>
    </w:p>
    <w:p w14:paraId="730C8EE0" w14:textId="77777777" w:rsidR="008376F1" w:rsidRDefault="008376F1" w:rsidP="008376F1">
      <w:pPr>
        <w:pStyle w:val="af2"/>
        <w:spacing w:before="120" w:beforeAutospacing="0" w:after="120" w:afterAutospacing="0"/>
        <w:ind w:rightChars="-315" w:right="-756" w:firstLineChars="150" w:firstLine="360"/>
        <w:rPr>
          <w:rFonts w:ascii="Times New Roman" w:hAnsi="Times New Roman" w:cs="Times New Roman"/>
        </w:rPr>
      </w:pPr>
    </w:p>
    <w:p w14:paraId="271FC3B7" w14:textId="56DCE365" w:rsidR="00DD5F9B" w:rsidRPr="008376F1" w:rsidRDefault="003F56F0" w:rsidP="008376F1">
      <w:pPr>
        <w:pStyle w:val="af2"/>
        <w:spacing w:before="120" w:beforeAutospacing="0" w:after="120" w:afterAutospacing="0"/>
        <w:ind w:rightChars="-315" w:right="-756" w:firstLineChars="150" w:firstLine="360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drawing>
          <wp:inline distT="0" distB="0" distL="0" distR="0" wp14:anchorId="6829D91C" wp14:editId="1284DBCD">
            <wp:extent cx="6391914" cy="3282286"/>
            <wp:effectExtent l="0" t="0" r="0" b="0"/>
            <wp:docPr id="735966247" name="图片 1" descr="图形用户界面,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966247" name="图片 1" descr="图形用户界面, 图示&#10;&#10;AI 生成的内容可能不正确。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00819" cy="328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19FFA" w14:textId="4B37CCFE" w:rsidR="008903D2" w:rsidRPr="008376F1" w:rsidRDefault="008903D2" w:rsidP="008376F1">
      <w:pPr>
        <w:pStyle w:val="af2"/>
        <w:spacing w:before="120" w:beforeAutospacing="0" w:after="120" w:afterAutospacing="0"/>
        <w:jc w:val="both"/>
        <w:rPr>
          <w:rFonts w:ascii="Times New Roman" w:hAnsi="Times New Roman" w:cs="Times New Roman"/>
        </w:rPr>
        <w:sectPr w:rsidR="008903D2" w:rsidRPr="008376F1" w:rsidSect="0019595F">
          <w:pgSz w:w="12240" w:h="15840" w:code="1"/>
          <w:pgMar w:top="1440" w:right="616" w:bottom="1548" w:left="851" w:header="680" w:footer="737" w:gutter="0"/>
          <w:cols w:space="425"/>
          <w:docGrid w:type="lines" w:linePitch="326"/>
        </w:sectPr>
      </w:pPr>
      <w:r w:rsidRPr="008376F1">
        <w:rPr>
          <w:rFonts w:ascii="Times New Roman" w:hAnsi="Times New Roman" w:cs="Times New Roman"/>
          <w:b/>
          <w:noProof/>
        </w:rPr>
        <w:t>Fig. S</w:t>
      </w:r>
      <w:r w:rsidR="004610E6" w:rsidRPr="008376F1">
        <w:rPr>
          <w:rFonts w:ascii="Times New Roman" w:hAnsi="Times New Roman" w:cs="Times New Roman"/>
          <w:b/>
          <w:noProof/>
        </w:rPr>
        <w:t>8</w:t>
      </w:r>
      <w:r w:rsidRPr="008376F1">
        <w:rPr>
          <w:rFonts w:ascii="Times New Roman" w:hAnsi="Times New Roman" w:cs="Times New Roman"/>
          <w:noProof/>
        </w:rPr>
        <w:t xml:space="preserve"> </w:t>
      </w:r>
      <w:r w:rsidR="00CC47B9" w:rsidRPr="008376F1">
        <w:rPr>
          <w:rFonts w:ascii="Times New Roman" w:hAnsi="Times New Roman" w:cs="Times New Roman"/>
          <w:noProof/>
        </w:rPr>
        <w:t>Investigation of the activation inducing factors: (</w:t>
      </w:r>
      <w:r w:rsidR="00CC47B9" w:rsidRPr="008376F1">
        <w:rPr>
          <w:rFonts w:ascii="Times New Roman" w:hAnsi="Times New Roman" w:cs="Times New Roman"/>
          <w:b/>
          <w:bCs/>
          <w:noProof/>
        </w:rPr>
        <w:t>a</w:t>
      </w:r>
      <w:r w:rsidR="00CC47B9" w:rsidRPr="008376F1">
        <w:rPr>
          <w:rFonts w:ascii="Times New Roman" w:hAnsi="Times New Roman" w:cs="Times New Roman"/>
          <w:noProof/>
        </w:rPr>
        <w:t>) Reaction performance of a control sample (2.5NiO/cCeO</w:t>
      </w:r>
      <w:r w:rsidR="00CC47B9" w:rsidRPr="008376F1">
        <w:rPr>
          <w:rFonts w:ascii="Times New Roman" w:hAnsi="Times New Roman" w:cs="Times New Roman"/>
          <w:noProof/>
          <w:vertAlign w:val="subscript"/>
        </w:rPr>
        <w:t>2</w:t>
      </w:r>
      <w:r w:rsidR="00CC47B9" w:rsidRPr="008376F1">
        <w:rPr>
          <w:rFonts w:ascii="Times New Roman" w:hAnsi="Times New Roman" w:cs="Times New Roman"/>
          <w:noProof/>
        </w:rPr>
        <w:t xml:space="preserve">-700) at 600 </w:t>
      </w:r>
      <w:r w:rsidR="00CC47B9" w:rsidRPr="008376F1">
        <w:rPr>
          <w:rFonts w:ascii="Times New Roman" w:hAnsi="Times New Roman" w:cs="Times New Roman"/>
        </w:rPr>
        <w:t>°C</w:t>
      </w:r>
      <w:r w:rsidR="00CC47B9" w:rsidRPr="008376F1">
        <w:rPr>
          <w:rFonts w:ascii="Times New Roman" w:hAnsi="Times New Roman" w:cs="Times New Roman"/>
          <w:noProof/>
        </w:rPr>
        <w:t xml:space="preserve">, prepared by calcination at 700 </w:t>
      </w:r>
      <w:r w:rsidR="00CC47B9" w:rsidRPr="008376F1">
        <w:rPr>
          <w:rFonts w:ascii="Times New Roman" w:hAnsi="Times New Roman" w:cs="Times New Roman"/>
        </w:rPr>
        <w:t>°C for 4h, (</w:t>
      </w:r>
      <w:r w:rsidR="00CC47B9" w:rsidRPr="008376F1">
        <w:rPr>
          <w:rFonts w:ascii="Times New Roman" w:hAnsi="Times New Roman" w:cs="Times New Roman"/>
          <w:b/>
          <w:bCs/>
        </w:rPr>
        <w:t>b</w:t>
      </w:r>
      <w:r w:rsidR="00CC47B9" w:rsidRPr="008376F1">
        <w:rPr>
          <w:rFonts w:ascii="Times New Roman" w:hAnsi="Times New Roman" w:cs="Times New Roman"/>
        </w:rPr>
        <w:t>)</w:t>
      </w:r>
      <w:r w:rsidR="00CC47B9" w:rsidRPr="008376F1">
        <w:rPr>
          <w:rFonts w:ascii="Times New Roman" w:hAnsi="Times New Roman" w:cs="Times New Roman"/>
          <w:noProof/>
        </w:rPr>
        <w:t xml:space="preserve"> CH</w:t>
      </w:r>
      <w:r w:rsidR="00CC47B9" w:rsidRPr="008376F1">
        <w:rPr>
          <w:rFonts w:ascii="Times New Roman" w:hAnsi="Times New Roman" w:cs="Times New Roman"/>
          <w:noProof/>
          <w:vertAlign w:val="subscript"/>
        </w:rPr>
        <w:t>4</w:t>
      </w:r>
      <w:r w:rsidR="00CC47B9" w:rsidRPr="008376F1">
        <w:rPr>
          <w:rFonts w:ascii="Times New Roman" w:hAnsi="Times New Roman" w:cs="Times New Roman"/>
          <w:noProof/>
        </w:rPr>
        <w:t xml:space="preserve"> substituted by H</w:t>
      </w:r>
      <w:r w:rsidR="00CC47B9" w:rsidRPr="008376F1">
        <w:rPr>
          <w:rFonts w:ascii="Times New Roman" w:hAnsi="Times New Roman" w:cs="Times New Roman"/>
          <w:noProof/>
          <w:vertAlign w:val="subscript"/>
        </w:rPr>
        <w:t>2</w:t>
      </w:r>
      <w:r w:rsidR="00CC47B9" w:rsidRPr="008376F1">
        <w:rPr>
          <w:rFonts w:ascii="Times New Roman" w:hAnsi="Times New Roman" w:cs="Times New Roman"/>
          <w:noProof/>
        </w:rPr>
        <w:t xml:space="preserve"> during the reduction step, (</w:t>
      </w:r>
      <w:r w:rsidR="00CC47B9" w:rsidRPr="008376F1">
        <w:rPr>
          <w:rFonts w:ascii="Times New Roman" w:hAnsi="Times New Roman" w:cs="Times New Roman"/>
          <w:b/>
          <w:bCs/>
          <w:noProof/>
        </w:rPr>
        <w:t>c</w:t>
      </w:r>
      <w:r w:rsidR="00CC47B9" w:rsidRPr="008376F1">
        <w:rPr>
          <w:rFonts w:ascii="Times New Roman" w:hAnsi="Times New Roman" w:cs="Times New Roman"/>
          <w:noProof/>
        </w:rPr>
        <w:t>) steam substituted by O</w:t>
      </w:r>
      <w:r w:rsidR="00CC47B9" w:rsidRPr="008376F1">
        <w:rPr>
          <w:rFonts w:ascii="Times New Roman" w:hAnsi="Times New Roman" w:cs="Times New Roman"/>
          <w:noProof/>
          <w:vertAlign w:val="subscript"/>
        </w:rPr>
        <w:t>2</w:t>
      </w:r>
      <w:r w:rsidR="00CC47B9" w:rsidRPr="008376F1">
        <w:rPr>
          <w:rFonts w:ascii="Times New Roman" w:hAnsi="Times New Roman" w:cs="Times New Roman"/>
          <w:noProof/>
        </w:rPr>
        <w:t xml:space="preserve"> during the reoxidation step, (</w:t>
      </w:r>
      <w:r w:rsidR="00CC47B9" w:rsidRPr="008376F1">
        <w:rPr>
          <w:rFonts w:ascii="Times New Roman" w:hAnsi="Times New Roman" w:cs="Times New Roman"/>
          <w:b/>
          <w:bCs/>
          <w:noProof/>
        </w:rPr>
        <w:t>d</w:t>
      </w:r>
      <w:r w:rsidR="00CC47B9" w:rsidRPr="008376F1">
        <w:rPr>
          <w:rFonts w:ascii="Times New Roman" w:hAnsi="Times New Roman" w:cs="Times New Roman"/>
          <w:noProof/>
        </w:rPr>
        <w:t xml:space="preserve">) OC reaction performance at 700 </w:t>
      </w:r>
      <w:r w:rsidR="00CC47B9" w:rsidRPr="008376F1">
        <w:rPr>
          <w:rFonts w:ascii="Times New Roman" w:hAnsi="Times New Roman" w:cs="Times New Roman"/>
        </w:rPr>
        <w:t>°C during POM-WS cycles, (</w:t>
      </w:r>
      <w:r w:rsidR="00CC47B9" w:rsidRPr="008376F1">
        <w:rPr>
          <w:rFonts w:ascii="Times New Roman" w:hAnsi="Times New Roman" w:cs="Times New Roman"/>
          <w:b/>
          <w:bCs/>
        </w:rPr>
        <w:t>e</w:t>
      </w:r>
      <w:r w:rsidR="00CC47B9" w:rsidRPr="008376F1">
        <w:rPr>
          <w:rFonts w:ascii="Times New Roman" w:hAnsi="Times New Roman" w:cs="Times New Roman"/>
        </w:rPr>
        <w:t>) Comparison of H</w:t>
      </w:r>
      <w:r w:rsidR="00CC47B9" w:rsidRPr="008376F1">
        <w:rPr>
          <w:rFonts w:ascii="Times New Roman" w:hAnsi="Times New Roman" w:cs="Times New Roman"/>
          <w:vertAlign w:val="subscript"/>
        </w:rPr>
        <w:t>2</w:t>
      </w:r>
      <w:r w:rsidR="00CC47B9" w:rsidRPr="008376F1">
        <w:rPr>
          <w:rFonts w:ascii="Times New Roman" w:hAnsi="Times New Roman" w:cs="Times New Roman"/>
        </w:rPr>
        <w:t xml:space="preserve"> generation amounts in the POM step using steam and O</w:t>
      </w:r>
      <w:r w:rsidR="00CC47B9" w:rsidRPr="008376F1">
        <w:rPr>
          <w:rFonts w:ascii="Times New Roman" w:hAnsi="Times New Roman" w:cs="Times New Roman"/>
          <w:vertAlign w:val="subscript"/>
        </w:rPr>
        <w:t>2</w:t>
      </w:r>
      <w:r w:rsidR="00CC47B9" w:rsidRPr="008376F1">
        <w:rPr>
          <w:rFonts w:ascii="Times New Roman" w:hAnsi="Times New Roman" w:cs="Times New Roman"/>
        </w:rPr>
        <w:t xml:space="preserve"> for reoxidation</w:t>
      </w:r>
    </w:p>
    <w:p w14:paraId="3EF79EFA" w14:textId="77777777" w:rsidR="00DD5F9B" w:rsidRPr="008376F1" w:rsidRDefault="001C7C7B" w:rsidP="00CD3672">
      <w:pPr>
        <w:pStyle w:val="af2"/>
        <w:spacing w:before="120" w:beforeAutospacing="0" w:after="120" w:afterAutospacing="0"/>
        <w:jc w:val="center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lastRenderedPageBreak/>
        <w:t xml:space="preserve"> </w:t>
      </w:r>
      <w:r w:rsidR="00843C1D" w:rsidRPr="008376F1">
        <w:rPr>
          <w:rFonts w:ascii="Times New Roman" w:hAnsi="Times New Roman" w:cs="Times New Roman"/>
          <w:noProof/>
        </w:rPr>
        <w:drawing>
          <wp:inline distT="0" distB="0" distL="0" distR="0" wp14:anchorId="02B5C85D" wp14:editId="45FD32A5">
            <wp:extent cx="3241040" cy="7124065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D8D62" w14:textId="638D926D" w:rsidR="009A4E01" w:rsidRPr="008376F1" w:rsidRDefault="009A4E01" w:rsidP="008376F1">
      <w:pPr>
        <w:spacing w:before="120" w:after="120" w:line="240" w:lineRule="auto"/>
        <w:jc w:val="center"/>
        <w:rPr>
          <w:rFonts w:cs="Times New Roman"/>
        </w:rPr>
        <w:sectPr w:rsidR="009A4E01" w:rsidRPr="008376F1" w:rsidSect="0019595F">
          <w:pgSz w:w="12240" w:h="15840" w:code="1"/>
          <w:pgMar w:top="1440" w:right="616" w:bottom="1548" w:left="851" w:header="680" w:footer="737" w:gutter="0"/>
          <w:cols w:space="425"/>
          <w:docGrid w:type="lines" w:linePitch="326"/>
        </w:sectPr>
      </w:pPr>
      <w:bookmarkStart w:id="6" w:name="_Hlk204161815"/>
      <w:r w:rsidRPr="008376F1">
        <w:rPr>
          <w:rFonts w:cs="Times New Roman"/>
          <w:b/>
          <w:noProof/>
        </w:rPr>
        <w:t xml:space="preserve">Fig. </w:t>
      </w:r>
      <w:r w:rsidR="002B7921" w:rsidRPr="008376F1">
        <w:rPr>
          <w:rFonts w:cs="Times New Roman"/>
          <w:b/>
          <w:noProof/>
        </w:rPr>
        <w:t>S</w:t>
      </w:r>
      <w:r w:rsidR="004610E6" w:rsidRPr="008376F1">
        <w:rPr>
          <w:rFonts w:cs="Times New Roman"/>
          <w:b/>
          <w:noProof/>
        </w:rPr>
        <w:t>9</w:t>
      </w:r>
      <w:r w:rsidRPr="008376F1">
        <w:rPr>
          <w:rFonts w:cs="Times New Roman"/>
          <w:noProof/>
        </w:rPr>
        <w:t xml:space="preserve"> </w:t>
      </w:r>
      <w:r w:rsidRPr="008376F1">
        <w:rPr>
          <w:rFonts w:cs="Times New Roman"/>
        </w:rPr>
        <w:t xml:space="preserve">Five-cycle CL POM-WS activation processes of </w:t>
      </w:r>
      <w:proofErr w:type="spellStart"/>
      <w:r w:rsidRPr="008376F1">
        <w:rPr>
          <w:rFonts w:cs="Times New Roman"/>
        </w:rPr>
        <w:t>NiO</w:t>
      </w:r>
      <w:proofErr w:type="spellEnd"/>
      <w:r w:rsidRPr="008376F1">
        <w:rPr>
          <w:rFonts w:cs="Times New Roman"/>
        </w:rPr>
        <w:t>/cCeO</w:t>
      </w:r>
      <w:r w:rsidRPr="008376F1">
        <w:rPr>
          <w:rFonts w:cs="Times New Roman"/>
          <w:vertAlign w:val="subscript"/>
        </w:rPr>
        <w:t>2</w:t>
      </w:r>
      <w:r w:rsidRPr="008376F1">
        <w:rPr>
          <w:rFonts w:cs="Times New Roman"/>
        </w:rPr>
        <w:t xml:space="preserve"> OCs with </w:t>
      </w:r>
      <w:r w:rsidR="006C6D7C" w:rsidRPr="008376F1">
        <w:rPr>
          <w:rFonts w:cs="Times New Roman"/>
        </w:rPr>
        <w:t>varying</w:t>
      </w:r>
      <w:r w:rsidRPr="008376F1">
        <w:rPr>
          <w:rFonts w:cs="Times New Roman"/>
        </w:rPr>
        <w:t xml:space="preserve"> Ni loading amounts</w:t>
      </w:r>
      <w:bookmarkEnd w:id="6"/>
    </w:p>
    <w:p w14:paraId="13912C51" w14:textId="77777777" w:rsidR="00DD5F9B" w:rsidRPr="008376F1" w:rsidRDefault="004E6623" w:rsidP="00CD3672">
      <w:pPr>
        <w:pStyle w:val="af2"/>
        <w:spacing w:before="120" w:beforeAutospacing="0" w:after="120" w:afterAutospacing="0"/>
        <w:ind w:rightChars="-315" w:right="-756"/>
        <w:rPr>
          <w:rFonts w:ascii="Times New Roman" w:hAnsi="Times New Roman" w:cs="Times New Roman"/>
        </w:rPr>
      </w:pPr>
      <w:r w:rsidRPr="008376F1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96BA582" wp14:editId="5212FE43">
            <wp:extent cx="5888465" cy="1298708"/>
            <wp:effectExtent l="0" t="0" r="0" b="0"/>
            <wp:docPr id="660259894" name="图片 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259894" name="图片 1" descr="图表&#10;&#10;AI 生成的内容可能不正确。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23517" cy="130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1D23F" w14:textId="3DB140F5" w:rsidR="00177772" w:rsidRDefault="00F50BFF" w:rsidP="00177772">
      <w:pPr>
        <w:widowControl/>
        <w:spacing w:before="120" w:after="120" w:line="240" w:lineRule="auto"/>
        <w:jc w:val="left"/>
        <w:rPr>
          <w:rFonts w:cs="Times New Roman"/>
          <w:noProof/>
        </w:rPr>
      </w:pPr>
      <w:bookmarkStart w:id="7" w:name="_Hlk183619390"/>
      <w:bookmarkStart w:id="8" w:name="_Hlk169031316"/>
      <w:r w:rsidRPr="008376F1">
        <w:rPr>
          <w:rFonts w:cs="Times New Roman"/>
          <w:b/>
          <w:noProof/>
        </w:rPr>
        <w:t xml:space="preserve">Fig. </w:t>
      </w:r>
      <w:r w:rsidR="00E274DA" w:rsidRPr="008376F1">
        <w:rPr>
          <w:rFonts w:cs="Times New Roman"/>
          <w:b/>
          <w:noProof/>
        </w:rPr>
        <w:t>S</w:t>
      </w:r>
      <w:r w:rsidR="004610E6" w:rsidRPr="008376F1">
        <w:rPr>
          <w:rFonts w:cs="Times New Roman"/>
          <w:b/>
          <w:noProof/>
        </w:rPr>
        <w:t>10</w:t>
      </w:r>
      <w:r w:rsidRPr="008376F1">
        <w:rPr>
          <w:rFonts w:cs="Times New Roman"/>
          <w:noProof/>
        </w:rPr>
        <w:t xml:space="preserve"> </w:t>
      </w:r>
      <w:r w:rsidR="009A7435" w:rsidRPr="008376F1">
        <w:rPr>
          <w:rFonts w:cs="Times New Roman"/>
          <w:noProof/>
        </w:rPr>
        <w:t>(</w:t>
      </w:r>
      <w:r w:rsidR="009A7435" w:rsidRPr="00177772">
        <w:rPr>
          <w:rFonts w:cs="Times New Roman"/>
          <w:b/>
          <w:noProof/>
        </w:rPr>
        <w:t>a</w:t>
      </w:r>
      <w:r w:rsidR="009A7435" w:rsidRPr="008376F1">
        <w:rPr>
          <w:rFonts w:cs="Times New Roman"/>
          <w:noProof/>
        </w:rPr>
        <w:t>) Raman spectra of 2.5NiO</w:t>
      </w:r>
      <w:r w:rsidR="00B126E2" w:rsidRPr="008376F1">
        <w:rPr>
          <w:rFonts w:cs="Times New Roman"/>
          <w:noProof/>
        </w:rPr>
        <w:t>/</w:t>
      </w:r>
      <w:r w:rsidR="009A7435" w:rsidRPr="008376F1">
        <w:rPr>
          <w:rFonts w:cs="Times New Roman"/>
          <w:noProof/>
        </w:rPr>
        <w:t>cCeO</w:t>
      </w:r>
      <w:r w:rsidR="009A7435" w:rsidRPr="008376F1">
        <w:rPr>
          <w:rFonts w:cs="Times New Roman"/>
          <w:noProof/>
          <w:vertAlign w:val="subscript"/>
        </w:rPr>
        <w:t>2</w:t>
      </w:r>
      <w:r w:rsidR="009A7435" w:rsidRPr="008376F1">
        <w:rPr>
          <w:rFonts w:cs="Times New Roman"/>
          <w:noProof/>
        </w:rPr>
        <w:t xml:space="preserve"> OC</w:t>
      </w:r>
      <w:r w:rsidR="009A7435" w:rsidRPr="008376F1">
        <w:rPr>
          <w:rFonts w:cs="Times New Roman"/>
          <w:bCs/>
          <w:iCs/>
          <w:szCs w:val="21"/>
        </w:rPr>
        <w:t xml:space="preserve"> before and after activation. </w:t>
      </w:r>
      <w:r w:rsidR="00E231C8" w:rsidRPr="008376F1">
        <w:rPr>
          <w:rFonts w:cs="Times New Roman"/>
          <w:bCs/>
          <w:iCs/>
          <w:szCs w:val="21"/>
        </w:rPr>
        <w:t>The F</w:t>
      </w:r>
      <w:r w:rsidR="00E231C8" w:rsidRPr="008376F1">
        <w:rPr>
          <w:rFonts w:cs="Times New Roman"/>
          <w:bCs/>
          <w:iCs/>
          <w:szCs w:val="21"/>
          <w:vertAlign w:val="subscript"/>
        </w:rPr>
        <w:t>2g</w:t>
      </w:r>
      <w:r w:rsidR="00E231C8" w:rsidRPr="008376F1">
        <w:rPr>
          <w:rFonts w:cs="Times New Roman"/>
          <w:bCs/>
          <w:iCs/>
          <w:szCs w:val="21"/>
        </w:rPr>
        <w:t xml:space="preserve"> mode could be attributed to the fluorite cubic </w:t>
      </w:r>
      <w:bookmarkEnd w:id="7"/>
      <w:r w:rsidR="00E231C8" w:rsidRPr="008376F1">
        <w:rPr>
          <w:rFonts w:cs="Times New Roman"/>
          <w:bCs/>
          <w:iCs/>
          <w:szCs w:val="21"/>
        </w:rPr>
        <w:t>structure of CeO</w:t>
      </w:r>
      <w:r w:rsidR="00E231C8" w:rsidRPr="008376F1">
        <w:rPr>
          <w:rFonts w:cs="Times New Roman"/>
          <w:bCs/>
          <w:iCs/>
          <w:szCs w:val="21"/>
          <w:vertAlign w:val="subscript"/>
        </w:rPr>
        <w:t>2</w:t>
      </w:r>
      <w:r w:rsidR="00E231C8" w:rsidRPr="008376F1">
        <w:rPr>
          <w:rFonts w:cs="Times New Roman"/>
          <w:bCs/>
          <w:iCs/>
          <w:szCs w:val="21"/>
        </w:rPr>
        <w:t>.</w:t>
      </w:r>
      <w:r w:rsidR="00653A6E" w:rsidRPr="008376F1">
        <w:rPr>
          <w:rFonts w:cs="Times New Roman"/>
          <w:bCs/>
          <w:iCs/>
          <w:noProof/>
          <w:szCs w:val="21"/>
        </w:rPr>
        <w:t>[2]</w:t>
      </w:r>
      <w:r w:rsidR="00E231C8" w:rsidRPr="008376F1">
        <w:rPr>
          <w:rFonts w:cs="Times New Roman"/>
          <w:bCs/>
          <w:iCs/>
          <w:szCs w:val="21"/>
        </w:rPr>
        <w:t xml:space="preserve"> </w:t>
      </w:r>
      <w:r w:rsidR="009A7435" w:rsidRPr="008376F1">
        <w:rPr>
          <w:rFonts w:cs="Times New Roman"/>
          <w:bCs/>
          <w:iCs/>
          <w:szCs w:val="21"/>
        </w:rPr>
        <w:t xml:space="preserve">During activation, there was no carbon deposition. </w:t>
      </w:r>
      <w:bookmarkEnd w:id="8"/>
      <w:r w:rsidR="009A7435" w:rsidRPr="008376F1">
        <w:rPr>
          <w:rFonts w:cs="Times New Roman"/>
          <w:bCs/>
          <w:iCs/>
          <w:szCs w:val="21"/>
        </w:rPr>
        <w:t>(</w:t>
      </w:r>
      <w:r w:rsidR="009A7435" w:rsidRPr="00177772">
        <w:rPr>
          <w:rFonts w:cs="Times New Roman"/>
          <w:b/>
          <w:iCs/>
          <w:szCs w:val="21"/>
        </w:rPr>
        <w:t>b, c</w:t>
      </w:r>
      <w:r w:rsidR="009A7435" w:rsidRPr="008376F1">
        <w:rPr>
          <w:rFonts w:cs="Times New Roman"/>
          <w:bCs/>
          <w:iCs/>
          <w:szCs w:val="21"/>
        </w:rPr>
        <w:t xml:space="preserve">) </w:t>
      </w:r>
      <w:r w:rsidR="009A7435" w:rsidRPr="008376F1">
        <w:rPr>
          <w:rFonts w:cs="Times New Roman"/>
        </w:rPr>
        <w:t>CH</w:t>
      </w:r>
      <w:r w:rsidR="009A7435" w:rsidRPr="008376F1">
        <w:rPr>
          <w:rFonts w:cs="Times New Roman"/>
          <w:vertAlign w:val="subscript"/>
        </w:rPr>
        <w:t>4</w:t>
      </w:r>
      <w:r w:rsidR="009A7435" w:rsidRPr="008376F1">
        <w:rPr>
          <w:rFonts w:cs="Times New Roman"/>
        </w:rPr>
        <w:t>/H</w:t>
      </w:r>
      <w:r w:rsidR="009A7435" w:rsidRPr="008376F1">
        <w:rPr>
          <w:rFonts w:cs="Times New Roman"/>
          <w:vertAlign w:val="subscript"/>
        </w:rPr>
        <w:t>2</w:t>
      </w:r>
      <w:r w:rsidR="009A7435" w:rsidRPr="008376F1">
        <w:rPr>
          <w:rFonts w:cs="Times New Roman"/>
        </w:rPr>
        <w:t xml:space="preserve">O(g)-TPR curves of </w:t>
      </w:r>
      <w:r w:rsidR="00A06154" w:rsidRPr="008376F1">
        <w:rPr>
          <w:rFonts w:cs="Times New Roman"/>
        </w:rPr>
        <w:t xml:space="preserve">the activated </w:t>
      </w:r>
      <w:r w:rsidR="009A7435" w:rsidRPr="008376F1">
        <w:rPr>
          <w:rFonts w:cs="Times New Roman"/>
          <w:noProof/>
        </w:rPr>
        <w:t>2.5NiO</w:t>
      </w:r>
      <w:r w:rsidR="00B126E2" w:rsidRPr="008376F1">
        <w:rPr>
          <w:rFonts w:cs="Times New Roman"/>
          <w:noProof/>
        </w:rPr>
        <w:t>/</w:t>
      </w:r>
      <w:r w:rsidR="009A7435" w:rsidRPr="008376F1">
        <w:rPr>
          <w:rFonts w:cs="Times New Roman"/>
          <w:noProof/>
        </w:rPr>
        <w:t>cCeO</w:t>
      </w:r>
      <w:r w:rsidR="009A7435" w:rsidRPr="008376F1">
        <w:rPr>
          <w:rFonts w:cs="Times New Roman"/>
          <w:noProof/>
          <w:vertAlign w:val="subscript"/>
        </w:rPr>
        <w:t>2</w:t>
      </w:r>
      <w:r w:rsidR="009A7435" w:rsidRPr="008376F1">
        <w:rPr>
          <w:rFonts w:cs="Times New Roman"/>
          <w:noProof/>
        </w:rPr>
        <w:t xml:space="preserve"> OC with and without </w:t>
      </w:r>
      <w:r w:rsidR="009A7435" w:rsidRPr="008376F1">
        <w:rPr>
          <w:rFonts w:cs="Times New Roman"/>
        </w:rPr>
        <w:t>atmospheric</w:t>
      </w:r>
      <w:r w:rsidR="009A7435" w:rsidRPr="008376F1">
        <w:rPr>
          <w:rFonts w:cs="Times New Roman"/>
          <w:noProof/>
        </w:rPr>
        <w:t xml:space="preserve"> exposure</w:t>
      </w:r>
      <w:r w:rsidR="00177772">
        <w:rPr>
          <w:rFonts w:cs="Times New Roman"/>
          <w:noProof/>
        </w:rPr>
        <w:t xml:space="preserve">  </w:t>
      </w:r>
    </w:p>
    <w:p w14:paraId="5415D111" w14:textId="77777777" w:rsidR="00177772" w:rsidRDefault="00177772" w:rsidP="00177772">
      <w:pPr>
        <w:widowControl/>
        <w:spacing w:before="120" w:after="120" w:line="240" w:lineRule="auto"/>
        <w:jc w:val="left"/>
        <w:rPr>
          <w:rFonts w:cs="Times New Roman"/>
          <w:noProof/>
        </w:rPr>
      </w:pPr>
    </w:p>
    <w:p w14:paraId="4709E254" w14:textId="314CAFD2" w:rsidR="00DD5F9B" w:rsidRPr="008376F1" w:rsidRDefault="00BE4F6B" w:rsidP="00177772">
      <w:pPr>
        <w:widowControl/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67C58391" wp14:editId="5CC4BD3E">
            <wp:extent cx="3916908" cy="2846396"/>
            <wp:effectExtent l="0" t="0" r="7620" b="0"/>
            <wp:docPr id="203297239" name="图片 1" descr="图表, 图示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97239" name="图片 1" descr="图表, 图示, 直方图&#10;&#10;描述已自动生成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21752" cy="2849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62CF9" w14:textId="4A203C24" w:rsidR="00DD5F9B" w:rsidRPr="008376F1" w:rsidRDefault="00BE4F6B" w:rsidP="00177772">
      <w:pPr>
        <w:spacing w:before="120" w:after="120" w:line="240" w:lineRule="auto"/>
        <w:jc w:val="left"/>
        <w:rPr>
          <w:rFonts w:cs="Times New Roman"/>
          <w:bCs/>
          <w:iCs/>
          <w:szCs w:val="21"/>
        </w:rPr>
      </w:pPr>
      <w:r w:rsidRPr="008376F1">
        <w:rPr>
          <w:rFonts w:cs="Times New Roman"/>
          <w:b/>
          <w:noProof/>
        </w:rPr>
        <w:t xml:space="preserve">Fig. </w:t>
      </w:r>
      <w:r w:rsidR="00E274DA" w:rsidRPr="008376F1">
        <w:rPr>
          <w:rFonts w:cs="Times New Roman"/>
          <w:b/>
          <w:noProof/>
        </w:rPr>
        <w:t>S</w:t>
      </w:r>
      <w:r w:rsidR="004610E6" w:rsidRPr="008376F1">
        <w:rPr>
          <w:rFonts w:cs="Times New Roman"/>
          <w:b/>
          <w:noProof/>
        </w:rPr>
        <w:t>11</w:t>
      </w:r>
      <w:r w:rsidRPr="008376F1">
        <w:rPr>
          <w:rFonts w:cs="Times New Roman"/>
          <w:noProof/>
        </w:rPr>
        <w:t xml:space="preserve"> Reaction performance of the activated 2.5NiO</w:t>
      </w:r>
      <w:r w:rsidR="00B126E2" w:rsidRPr="008376F1">
        <w:rPr>
          <w:rFonts w:cs="Times New Roman"/>
          <w:noProof/>
        </w:rPr>
        <w:t>/</w:t>
      </w:r>
      <w:r w:rsidRPr="008376F1">
        <w:rPr>
          <w:rFonts w:cs="Times New Roman"/>
          <w:noProof/>
        </w:rPr>
        <w:t>cCeO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 OC</w:t>
      </w:r>
      <w:r w:rsidRPr="008376F1">
        <w:rPr>
          <w:rFonts w:cs="Times New Roman"/>
          <w:bCs/>
          <w:iCs/>
          <w:szCs w:val="21"/>
        </w:rPr>
        <w:t xml:space="preserve"> at 500 </w:t>
      </w:r>
      <w:r w:rsidRPr="008376F1">
        <w:rPr>
          <w:rFonts w:cs="Times New Roman"/>
        </w:rPr>
        <w:t>°C</w:t>
      </w:r>
    </w:p>
    <w:p w14:paraId="3269B30A" w14:textId="44DD3E85" w:rsidR="00666D1C" w:rsidRPr="008376F1" w:rsidRDefault="00666D1C" w:rsidP="00177772">
      <w:pPr>
        <w:pStyle w:val="TAMainText"/>
        <w:spacing w:before="240" w:after="120" w:line="240" w:lineRule="auto"/>
        <w:ind w:firstLine="0"/>
        <w:jc w:val="left"/>
        <w:rPr>
          <w:lang w:eastAsia="zh-CN"/>
        </w:rPr>
      </w:pPr>
      <w:r w:rsidRPr="008376F1">
        <w:rPr>
          <w:b/>
        </w:rPr>
        <w:t xml:space="preserve">Table </w:t>
      </w:r>
      <w:r w:rsidRPr="008376F1">
        <w:rPr>
          <w:b/>
          <w:lang w:eastAsia="zh-CN"/>
        </w:rPr>
        <w:t>S1</w:t>
      </w:r>
      <w:r w:rsidRPr="008376F1">
        <w:t xml:space="preserve"> </w:t>
      </w:r>
      <w:r w:rsidRPr="008376F1">
        <w:rPr>
          <w:lang w:eastAsia="zh-CN"/>
        </w:rPr>
        <w:t>Reaction stability of the activated 2.5NiO</w:t>
      </w:r>
      <w:r w:rsidR="00B126E2" w:rsidRPr="008376F1">
        <w:rPr>
          <w:lang w:eastAsia="zh-CN"/>
        </w:rPr>
        <w:t>/</w:t>
      </w:r>
      <w:r w:rsidRPr="008376F1">
        <w:rPr>
          <w:lang w:eastAsia="zh-CN"/>
        </w:rPr>
        <w:t>cCeO</w:t>
      </w:r>
      <w:r w:rsidRPr="008376F1">
        <w:rPr>
          <w:vertAlign w:val="subscript"/>
          <w:lang w:eastAsia="zh-CN"/>
        </w:rPr>
        <w:t>2</w:t>
      </w:r>
      <w:r w:rsidRPr="008376F1">
        <w:rPr>
          <w:lang w:eastAsia="zh-CN"/>
        </w:rPr>
        <w:t xml:space="preserve"> OC</w:t>
      </w:r>
      <w:r w:rsidRPr="008376F1">
        <w:t xml:space="preserve"> </w:t>
      </w:r>
      <w:r w:rsidRPr="008376F1">
        <w:rPr>
          <w:lang w:eastAsia="zh-CN"/>
        </w:rPr>
        <w:t xml:space="preserve">at 500 </w:t>
      </w:r>
      <w:r w:rsidRPr="008376F1">
        <w:t>°C</w:t>
      </w:r>
    </w:p>
    <w:tbl>
      <w:tblPr>
        <w:tblW w:w="9923" w:type="dxa"/>
        <w:jc w:val="center"/>
        <w:tblLook w:val="04A0" w:firstRow="1" w:lastRow="0" w:firstColumn="1" w:lastColumn="0" w:noHBand="0" w:noVBand="1"/>
      </w:tblPr>
      <w:tblGrid>
        <w:gridCol w:w="1417"/>
        <w:gridCol w:w="1701"/>
        <w:gridCol w:w="1701"/>
        <w:gridCol w:w="1701"/>
        <w:gridCol w:w="73"/>
        <w:gridCol w:w="1628"/>
        <w:gridCol w:w="1702"/>
      </w:tblGrid>
      <w:tr w:rsidR="007700B7" w:rsidRPr="00177772" w14:paraId="339BB83D" w14:textId="77777777" w:rsidTr="00870D51">
        <w:trPr>
          <w:trHeight w:val="285"/>
          <w:jc w:val="center"/>
        </w:trPr>
        <w:tc>
          <w:tcPr>
            <w:tcW w:w="1417" w:type="dxa"/>
            <w:tcBorders>
              <w:top w:val="single" w:sz="12" w:space="0" w:color="auto"/>
              <w:left w:val="nil"/>
              <w:right w:val="nil"/>
            </w:tcBorders>
            <w:noWrap/>
            <w:vAlign w:val="center"/>
            <w:hideMark/>
          </w:tcPr>
          <w:p w14:paraId="0C46BEB3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</w:p>
        </w:tc>
        <w:tc>
          <w:tcPr>
            <w:tcW w:w="5176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10E8FE1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POM</w:t>
            </w:r>
          </w:p>
        </w:tc>
        <w:tc>
          <w:tcPr>
            <w:tcW w:w="3330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B25CB6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WS</w:t>
            </w:r>
          </w:p>
        </w:tc>
      </w:tr>
      <w:tr w:rsidR="007700B7" w:rsidRPr="00177772" w14:paraId="1D4AF84F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F7DB64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AA8865B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H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2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 xml:space="preserve">-POM </w:t>
            </w:r>
            <w:proofErr w:type="spellStart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umol</w:t>
            </w:r>
            <w:proofErr w:type="spellEnd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  <w:proofErr w:type="spellStart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g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OC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E375B27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CO selectivity/%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B0B805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H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2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:CO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2904AEB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H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2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 xml:space="preserve">-WS </w:t>
            </w:r>
            <w:proofErr w:type="spellStart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umol</w:t>
            </w:r>
            <w:proofErr w:type="spellEnd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  <w:proofErr w:type="spellStart"/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g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OC</w:t>
            </w:r>
            <w:proofErr w:type="spellEnd"/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96EE91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>H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  <w:vertAlign w:val="subscript"/>
              </w:rPr>
              <w:t>2</w:t>
            </w:r>
            <w:r w:rsidRPr="00177772">
              <w:rPr>
                <w:rFonts w:eastAsia="DengXian" w:cs="Times New Roman"/>
                <w:b/>
                <w:bCs/>
                <w:color w:val="000000"/>
                <w:kern w:val="0"/>
                <w:sz w:val="21"/>
                <w:szCs w:val="21"/>
              </w:rPr>
              <w:t xml:space="preserve"> purity/%</w:t>
            </w:r>
          </w:p>
        </w:tc>
      </w:tr>
      <w:tr w:rsidR="003F4C42" w:rsidRPr="00177772" w14:paraId="12C1F220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4BB0D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cycle-1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8BF14" w14:textId="215E6169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292.2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76EE8" w14:textId="70D48C44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94.8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691DF" w14:textId="1DA02615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2.8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36FED1" w14:textId="2BDBF2F8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97.1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A537E" w14:textId="65F349B8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98.9</w:t>
            </w:r>
          </w:p>
        </w:tc>
      </w:tr>
      <w:tr w:rsidR="003F4C42" w:rsidRPr="00177772" w14:paraId="3A7FDE26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277F0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cycle-2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00284" w14:textId="3CCBC0B4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274.4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D2AA3" w14:textId="2515FD06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95.0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9A142" w14:textId="23E1B6FE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2.9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C2624" w14:textId="3004E52B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96.4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FD94A" w14:textId="41600B29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99.3</w:t>
            </w:r>
          </w:p>
        </w:tc>
      </w:tr>
      <w:tr w:rsidR="003F4C42" w:rsidRPr="00177772" w14:paraId="27E5B184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A31B8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cycle-3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2387C" w14:textId="6FAC7EC6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274.8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DC251" w14:textId="57988D72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94.7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46C07" w14:textId="2535ED11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2.9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110C6" w14:textId="46D86AA1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97.1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D59AB" w14:textId="1C98EC4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99.4</w:t>
            </w:r>
          </w:p>
        </w:tc>
      </w:tr>
      <w:tr w:rsidR="003F4C42" w:rsidRPr="00177772" w14:paraId="30979ACF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1D7D7DE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cycle-4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0811AFE" w14:textId="47885369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274.0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3F556B8" w14:textId="12772615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95.3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60C9F84" w14:textId="20D460E5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2.8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D508085" w14:textId="777F6B51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104.2</w:t>
            </w:r>
          </w:p>
        </w:tc>
        <w:tc>
          <w:tcPr>
            <w:tcW w:w="1702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45F2191" w14:textId="31AD251A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99.5</w:t>
            </w:r>
          </w:p>
        </w:tc>
      </w:tr>
      <w:tr w:rsidR="003F4C42" w:rsidRPr="00177772" w14:paraId="4C250597" w14:textId="77777777" w:rsidTr="007700B7">
        <w:trPr>
          <w:trHeight w:val="285"/>
          <w:jc w:val="center"/>
        </w:trPr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31AB697" w14:textId="77777777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cycle-5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2DB8BF4" w14:textId="53F4C91F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273.7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B950C52" w14:textId="7FFCBB08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95.5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0068938" w14:textId="0E96021E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2.8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5CB04AF" w14:textId="6E44F18B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111.2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87F7128" w14:textId="5A7530F5" w:rsidR="007D4BFB" w:rsidRPr="00177772" w:rsidRDefault="007D4BFB" w:rsidP="00177772">
            <w:pPr>
              <w:widowControl/>
              <w:spacing w:line="240" w:lineRule="auto"/>
              <w:jc w:val="center"/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</w:pPr>
            <w:r w:rsidRPr="00177772">
              <w:rPr>
                <w:rFonts w:eastAsia="DengXian" w:cs="Times New Roman"/>
                <w:color w:val="000000"/>
                <w:kern w:val="0"/>
                <w:sz w:val="21"/>
                <w:szCs w:val="21"/>
              </w:rPr>
              <w:t>99.7</w:t>
            </w:r>
          </w:p>
        </w:tc>
      </w:tr>
    </w:tbl>
    <w:p w14:paraId="5827EB57" w14:textId="77777777" w:rsidR="00DD5F9B" w:rsidRPr="008376F1" w:rsidRDefault="009C4747" w:rsidP="00CD3672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lastRenderedPageBreak/>
        <w:drawing>
          <wp:inline distT="0" distB="0" distL="0" distR="0" wp14:anchorId="75D6DB7D" wp14:editId="7BABA524">
            <wp:extent cx="2572400" cy="2115403"/>
            <wp:effectExtent l="0" t="0" r="0" b="0"/>
            <wp:docPr id="19863990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39902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89375" cy="2129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4E51" w14:textId="77777777" w:rsidR="00177772" w:rsidRDefault="009C4747" w:rsidP="00177772">
      <w:pPr>
        <w:spacing w:before="120" w:after="120" w:line="240" w:lineRule="auto"/>
        <w:jc w:val="left"/>
        <w:rPr>
          <w:rFonts w:cs="Times New Roman"/>
          <w:noProof/>
        </w:rPr>
      </w:pPr>
      <w:r w:rsidRPr="008376F1">
        <w:rPr>
          <w:rFonts w:cs="Times New Roman"/>
          <w:b/>
          <w:noProof/>
        </w:rPr>
        <w:t>Fig. S12</w:t>
      </w:r>
      <w:r w:rsidRPr="008376F1">
        <w:rPr>
          <w:rFonts w:cs="Times New Roman"/>
          <w:noProof/>
        </w:rPr>
        <w:t xml:space="preserve"> Coke deposition amounts during the POM step with varying Ni loading amounts</w:t>
      </w:r>
    </w:p>
    <w:p w14:paraId="54972CD6" w14:textId="2CF74CE6" w:rsidR="00DD5F9B" w:rsidRPr="008376F1" w:rsidRDefault="00843523" w:rsidP="00177772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138658E7" wp14:editId="464D2D18">
            <wp:extent cx="5067180" cy="1760561"/>
            <wp:effectExtent l="0" t="0" r="635" b="0"/>
            <wp:docPr id="1059954676" name="图片 1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954676" name="图片 1" descr="图表&#10;&#10;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87892" cy="1767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789F" w14:textId="77777777" w:rsidR="00177772" w:rsidRDefault="00843523" w:rsidP="00177772">
      <w:pPr>
        <w:widowControl/>
        <w:spacing w:line="240" w:lineRule="auto"/>
        <w:jc w:val="left"/>
        <w:rPr>
          <w:rFonts w:cs="Times New Roman"/>
          <w:szCs w:val="24"/>
        </w:rPr>
      </w:pPr>
      <w:r w:rsidRPr="008376F1">
        <w:rPr>
          <w:rFonts w:cs="Times New Roman"/>
          <w:b/>
          <w:noProof/>
        </w:rPr>
        <w:t xml:space="preserve">Fig. </w:t>
      </w:r>
      <w:r w:rsidR="00FB25C5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3</w:t>
      </w:r>
      <w:r w:rsidRPr="008376F1">
        <w:rPr>
          <w:rFonts w:cs="Times New Roman"/>
          <w:noProof/>
        </w:rPr>
        <w:t xml:space="preserve"> </w:t>
      </w:r>
      <w:r w:rsidR="00C84308" w:rsidRPr="008376F1">
        <w:rPr>
          <w:rFonts w:cs="Times New Roman"/>
          <w:noProof/>
        </w:rPr>
        <w:t>Long-term stability evaluation of 2.5NiO</w:t>
      </w:r>
      <w:r w:rsidR="00B126E2" w:rsidRPr="008376F1">
        <w:rPr>
          <w:rFonts w:cs="Times New Roman"/>
          <w:noProof/>
        </w:rPr>
        <w:t>/</w:t>
      </w:r>
      <w:r w:rsidR="00C84308" w:rsidRPr="008376F1">
        <w:rPr>
          <w:rFonts w:cs="Times New Roman"/>
          <w:noProof/>
        </w:rPr>
        <w:t>cCeO</w:t>
      </w:r>
      <w:r w:rsidR="00C84308" w:rsidRPr="008376F1">
        <w:rPr>
          <w:rFonts w:cs="Times New Roman"/>
          <w:noProof/>
          <w:vertAlign w:val="subscript"/>
        </w:rPr>
        <w:t>2</w:t>
      </w:r>
      <w:r w:rsidR="00C84308" w:rsidRPr="008376F1">
        <w:rPr>
          <w:rFonts w:cs="Times New Roman"/>
          <w:noProof/>
        </w:rPr>
        <w:t xml:space="preserve"> OC at</w:t>
      </w:r>
      <w:r w:rsidR="00C84308" w:rsidRPr="008376F1">
        <w:rPr>
          <w:rFonts w:cs="Times New Roman"/>
          <w:bCs/>
          <w:iCs/>
          <w:szCs w:val="21"/>
        </w:rPr>
        <w:t xml:space="preserve"> </w:t>
      </w:r>
      <w:r w:rsidR="00CD6BBF" w:rsidRPr="008376F1">
        <w:rPr>
          <w:rFonts w:cs="Times New Roman"/>
          <w:bCs/>
          <w:iCs/>
          <w:szCs w:val="21"/>
        </w:rPr>
        <w:t>550</w:t>
      </w:r>
      <w:r w:rsidR="00C84308" w:rsidRPr="008376F1">
        <w:rPr>
          <w:rFonts w:cs="Times New Roman"/>
          <w:bCs/>
          <w:iCs/>
          <w:szCs w:val="21"/>
        </w:rPr>
        <w:t xml:space="preserve"> </w:t>
      </w:r>
      <w:r w:rsidR="00C84308" w:rsidRPr="008376F1">
        <w:rPr>
          <w:rFonts w:cs="Times New Roman"/>
          <w:szCs w:val="24"/>
        </w:rPr>
        <w:t>°C. (</w:t>
      </w:r>
      <w:r w:rsidR="00C84308" w:rsidRPr="00177772">
        <w:rPr>
          <w:rFonts w:cs="Times New Roman"/>
          <w:b/>
          <w:bCs/>
          <w:szCs w:val="24"/>
        </w:rPr>
        <w:t>a</w:t>
      </w:r>
      <w:r w:rsidR="00C84308" w:rsidRPr="008376F1">
        <w:rPr>
          <w:rFonts w:cs="Times New Roman"/>
          <w:szCs w:val="24"/>
        </w:rPr>
        <w:t>) H</w:t>
      </w:r>
      <w:r w:rsidR="00C84308" w:rsidRPr="008376F1">
        <w:rPr>
          <w:rFonts w:cs="Times New Roman"/>
          <w:szCs w:val="24"/>
          <w:vertAlign w:val="subscript"/>
        </w:rPr>
        <w:t>2</w:t>
      </w:r>
      <w:r w:rsidR="00C84308" w:rsidRPr="008376F1">
        <w:rPr>
          <w:rFonts w:cs="Times New Roman"/>
          <w:szCs w:val="24"/>
        </w:rPr>
        <w:t xml:space="preserve"> generation amounts in the POM and WS steps </w:t>
      </w:r>
      <w:r w:rsidR="00E231C8" w:rsidRPr="008376F1">
        <w:rPr>
          <w:rFonts w:cs="Times New Roman"/>
          <w:szCs w:val="24"/>
        </w:rPr>
        <w:t>over</w:t>
      </w:r>
      <w:r w:rsidR="00C84308" w:rsidRPr="008376F1">
        <w:rPr>
          <w:rFonts w:cs="Times New Roman"/>
          <w:szCs w:val="24"/>
        </w:rPr>
        <w:t xml:space="preserve"> 33 cycles</w:t>
      </w:r>
      <w:r w:rsidR="00673F8C" w:rsidRPr="008376F1">
        <w:rPr>
          <w:rFonts w:cs="Times New Roman"/>
          <w:szCs w:val="24"/>
        </w:rPr>
        <w:t xml:space="preserve"> (POM: 10 min, WS: 5 min)</w:t>
      </w:r>
      <w:r w:rsidR="00C84308" w:rsidRPr="008376F1">
        <w:rPr>
          <w:rFonts w:cs="Times New Roman"/>
          <w:szCs w:val="24"/>
        </w:rPr>
        <w:t>. (</w:t>
      </w:r>
      <w:r w:rsidR="00C84308" w:rsidRPr="00177772">
        <w:rPr>
          <w:rFonts w:cs="Times New Roman"/>
          <w:b/>
          <w:bCs/>
          <w:szCs w:val="24"/>
        </w:rPr>
        <w:t>b</w:t>
      </w:r>
      <w:r w:rsidR="00C84308" w:rsidRPr="008376F1">
        <w:rPr>
          <w:rFonts w:cs="Times New Roman"/>
          <w:szCs w:val="24"/>
        </w:rPr>
        <w:t>) CO selectivity, H</w:t>
      </w:r>
      <w:r w:rsidR="00C84308" w:rsidRPr="008376F1">
        <w:rPr>
          <w:rFonts w:cs="Times New Roman"/>
          <w:szCs w:val="24"/>
          <w:vertAlign w:val="subscript"/>
        </w:rPr>
        <w:t>2</w:t>
      </w:r>
      <w:r w:rsidR="00C84308" w:rsidRPr="008376F1">
        <w:rPr>
          <w:rFonts w:cs="Times New Roman"/>
          <w:szCs w:val="24"/>
        </w:rPr>
        <w:t>:CO molar ratio in the POM step, and H</w:t>
      </w:r>
      <w:r w:rsidR="00C84308" w:rsidRPr="008376F1">
        <w:rPr>
          <w:rFonts w:cs="Times New Roman"/>
          <w:szCs w:val="24"/>
          <w:vertAlign w:val="subscript"/>
        </w:rPr>
        <w:t>2</w:t>
      </w:r>
      <w:r w:rsidR="00C84308" w:rsidRPr="008376F1">
        <w:rPr>
          <w:rFonts w:cs="Times New Roman"/>
          <w:szCs w:val="24"/>
        </w:rPr>
        <w:t xml:space="preserve"> purity in the WS step </w:t>
      </w:r>
      <w:r w:rsidR="00E231C8" w:rsidRPr="008376F1">
        <w:rPr>
          <w:rFonts w:cs="Times New Roman"/>
          <w:szCs w:val="24"/>
        </w:rPr>
        <w:t>over</w:t>
      </w:r>
      <w:r w:rsidR="00C84308" w:rsidRPr="008376F1">
        <w:rPr>
          <w:rFonts w:cs="Times New Roman"/>
          <w:szCs w:val="24"/>
        </w:rPr>
        <w:t xml:space="preserve"> 33 cycles</w:t>
      </w:r>
      <w:r w:rsidR="00177772">
        <w:rPr>
          <w:rFonts w:cs="Times New Roman"/>
          <w:szCs w:val="24"/>
        </w:rPr>
        <w:t xml:space="preserve">  </w:t>
      </w:r>
    </w:p>
    <w:p w14:paraId="640EC6BF" w14:textId="7BA3355F" w:rsidR="00DD5F9B" w:rsidRPr="008376F1" w:rsidRDefault="00C05FDB" w:rsidP="00177772">
      <w:pPr>
        <w:widowControl/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6208EBBD" wp14:editId="1D24C5D2">
            <wp:extent cx="2575610" cy="2272352"/>
            <wp:effectExtent l="0" t="0" r="0" b="0"/>
            <wp:docPr id="1032809297" name="图片 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809297" name="图片 1" descr="图表&#10;&#10;AI 生成的内容可能不正确。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84642" cy="228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F451C" w14:textId="5591688A" w:rsidR="00177772" w:rsidRDefault="00A36CBC" w:rsidP="00177772">
      <w:pPr>
        <w:spacing w:before="120" w:after="120" w:line="240" w:lineRule="auto"/>
        <w:jc w:val="left"/>
        <w:rPr>
          <w:rFonts w:cs="Times New Roman"/>
          <w:szCs w:val="24"/>
        </w:rPr>
      </w:pPr>
      <w:r w:rsidRPr="008376F1">
        <w:rPr>
          <w:rFonts w:cs="Times New Roman"/>
          <w:b/>
          <w:noProof/>
        </w:rPr>
        <w:t xml:space="preserve">Fig. </w:t>
      </w:r>
      <w:r w:rsidR="00FB25C5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4</w:t>
      </w:r>
      <w:r w:rsidRPr="008376F1">
        <w:rPr>
          <w:rFonts w:cs="Times New Roman"/>
          <w:noProof/>
        </w:rPr>
        <w:t xml:space="preserve"> </w:t>
      </w:r>
      <w:bookmarkStart w:id="9" w:name="_Hlk179378046"/>
      <w:bookmarkStart w:id="10" w:name="_Hlk217065870"/>
      <w:r w:rsidRPr="008376F1">
        <w:rPr>
          <w:rFonts w:cs="Times New Roman"/>
          <w:noProof/>
        </w:rPr>
        <w:t>Raman spectra of 2.5NiO</w:t>
      </w:r>
      <w:r w:rsidR="00B126E2" w:rsidRPr="008376F1">
        <w:rPr>
          <w:rFonts w:cs="Times New Roman"/>
          <w:noProof/>
        </w:rPr>
        <w:t>/</w:t>
      </w:r>
      <w:r w:rsidRPr="008376F1">
        <w:rPr>
          <w:rFonts w:cs="Times New Roman"/>
          <w:noProof/>
        </w:rPr>
        <w:t>cCeO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 OC after long-term test</w:t>
      </w:r>
      <w:bookmarkEnd w:id="9"/>
      <w:r w:rsidRPr="008376F1">
        <w:rPr>
          <w:rFonts w:cs="Times New Roman"/>
          <w:noProof/>
        </w:rPr>
        <w:t xml:space="preserve"> at</w:t>
      </w:r>
      <w:r w:rsidRPr="008376F1">
        <w:rPr>
          <w:rFonts w:cs="Times New Roman"/>
          <w:bCs/>
          <w:iCs/>
          <w:szCs w:val="21"/>
        </w:rPr>
        <w:t xml:space="preserve"> 600 </w:t>
      </w:r>
      <w:r w:rsidRPr="008376F1">
        <w:rPr>
          <w:rFonts w:cs="Times New Roman"/>
          <w:szCs w:val="24"/>
        </w:rPr>
        <w:t>°C</w:t>
      </w:r>
      <w:r w:rsidRPr="008376F1">
        <w:rPr>
          <w:rFonts w:cs="Times New Roman"/>
          <w:bCs/>
          <w:iCs/>
          <w:szCs w:val="21"/>
        </w:rPr>
        <w:t xml:space="preserve"> and 550 </w:t>
      </w:r>
      <w:r w:rsidRPr="008376F1">
        <w:rPr>
          <w:rFonts w:cs="Times New Roman"/>
          <w:szCs w:val="24"/>
        </w:rPr>
        <w:t>°C</w:t>
      </w:r>
      <w:bookmarkEnd w:id="10"/>
    </w:p>
    <w:p w14:paraId="46645A3D" w14:textId="77777777" w:rsidR="00177772" w:rsidRDefault="00177772" w:rsidP="00CD3672">
      <w:pPr>
        <w:spacing w:before="120" w:after="120" w:line="240" w:lineRule="auto"/>
        <w:jc w:val="center"/>
        <w:rPr>
          <w:rFonts w:cs="Times New Roman"/>
          <w:szCs w:val="24"/>
        </w:rPr>
      </w:pPr>
    </w:p>
    <w:p w14:paraId="3022DCCA" w14:textId="1CA3EE72" w:rsidR="00DD5F9B" w:rsidRPr="008376F1" w:rsidRDefault="00DD599E" w:rsidP="00CD3672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0A6413D9" wp14:editId="1DFE3B3C">
            <wp:extent cx="5490210" cy="5997575"/>
            <wp:effectExtent l="0" t="0" r="0" b="3175"/>
            <wp:docPr id="1529534212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534212" name="图片 1" descr="图示&#10;&#10;AI 生成的内容可能不正确。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599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01A9B" w14:textId="17E70AAA" w:rsidR="00D916E6" w:rsidRPr="008376F1" w:rsidRDefault="00F93455" w:rsidP="00177772">
      <w:pPr>
        <w:spacing w:before="120" w:after="120" w:line="240" w:lineRule="auto"/>
        <w:jc w:val="left"/>
        <w:rPr>
          <w:rFonts w:cs="Times New Roman"/>
          <w:bCs/>
          <w:iCs/>
          <w:szCs w:val="21"/>
        </w:rPr>
        <w:sectPr w:rsidR="00D916E6" w:rsidRPr="008376F1" w:rsidSect="00F93455">
          <w:pgSz w:w="12240" w:h="15840" w:code="1"/>
          <w:pgMar w:top="1440" w:right="1797" w:bottom="1548" w:left="1797" w:header="680" w:footer="737" w:gutter="0"/>
          <w:cols w:space="425"/>
          <w:docGrid w:type="lines" w:linePitch="326"/>
        </w:sectPr>
      </w:pPr>
      <w:r w:rsidRPr="008376F1">
        <w:rPr>
          <w:rFonts w:cs="Times New Roman"/>
          <w:b/>
          <w:noProof/>
        </w:rPr>
        <w:t xml:space="preserve">Fig. </w:t>
      </w:r>
      <w:r w:rsidR="00FB25C5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5</w:t>
      </w:r>
      <w:r w:rsidRPr="008376F1">
        <w:rPr>
          <w:rFonts w:cs="Times New Roman"/>
          <w:noProof/>
        </w:rPr>
        <w:t xml:space="preserve"> </w:t>
      </w:r>
      <w:r w:rsidR="00486F6F" w:rsidRPr="008376F1">
        <w:rPr>
          <w:rFonts w:cs="Times New Roman"/>
          <w:noProof/>
        </w:rPr>
        <w:t>Effects of the support nanoparticles on the OC performance. (</w:t>
      </w:r>
      <w:r w:rsidR="00486F6F" w:rsidRPr="00973C36">
        <w:rPr>
          <w:rFonts w:cs="Times New Roman"/>
          <w:b/>
          <w:bCs/>
          <w:noProof/>
        </w:rPr>
        <w:t>a, b</w:t>
      </w:r>
      <w:r w:rsidR="00486F6F" w:rsidRPr="008376F1">
        <w:rPr>
          <w:rFonts w:cs="Times New Roman"/>
          <w:noProof/>
        </w:rPr>
        <w:t>) Reaction performances of 2.5NiO</w:t>
      </w:r>
      <w:r w:rsidR="00B126E2" w:rsidRPr="008376F1">
        <w:rPr>
          <w:rFonts w:cs="Times New Roman"/>
          <w:noProof/>
        </w:rPr>
        <w:t>/</w:t>
      </w:r>
      <w:r w:rsidR="00486F6F" w:rsidRPr="008376F1">
        <w:rPr>
          <w:rFonts w:cs="Times New Roman"/>
          <w:noProof/>
        </w:rPr>
        <w:t>cCeO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OC and 2.5NiO</w:t>
      </w:r>
      <w:r w:rsidR="00B126E2" w:rsidRPr="008376F1">
        <w:rPr>
          <w:rFonts w:cs="Times New Roman"/>
          <w:noProof/>
        </w:rPr>
        <w:t>/</w:t>
      </w:r>
      <w:r w:rsidR="00486F6F" w:rsidRPr="008376F1">
        <w:rPr>
          <w:rFonts w:cs="Times New Roman"/>
          <w:noProof/>
        </w:rPr>
        <w:t>ZrO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OC</w:t>
      </w:r>
      <w:r w:rsidR="00486F6F" w:rsidRPr="008376F1">
        <w:rPr>
          <w:rFonts w:cs="Times New Roman"/>
          <w:bCs/>
          <w:iCs/>
          <w:szCs w:val="21"/>
        </w:rPr>
        <w:t xml:space="preserve"> at 700 </w:t>
      </w:r>
      <w:r w:rsidR="00486F6F" w:rsidRPr="008376F1">
        <w:rPr>
          <w:rFonts w:cs="Times New Roman"/>
        </w:rPr>
        <w:t>°C</w:t>
      </w:r>
      <w:r w:rsidR="00486F6F" w:rsidRPr="008376F1">
        <w:rPr>
          <w:rFonts w:cs="Times New Roman"/>
          <w:bCs/>
          <w:iCs/>
          <w:szCs w:val="21"/>
        </w:rPr>
        <w:t>, (</w:t>
      </w:r>
      <w:r w:rsidR="00486F6F" w:rsidRPr="00973C36">
        <w:rPr>
          <w:rFonts w:cs="Times New Roman"/>
          <w:b/>
          <w:iCs/>
          <w:szCs w:val="21"/>
        </w:rPr>
        <w:t>c, d</w:t>
      </w:r>
      <w:r w:rsidR="00486F6F" w:rsidRPr="008376F1">
        <w:rPr>
          <w:rFonts w:cs="Times New Roman"/>
          <w:bCs/>
          <w:iCs/>
          <w:szCs w:val="21"/>
        </w:rPr>
        <w:t xml:space="preserve">) </w:t>
      </w:r>
      <w:r w:rsidR="00486F6F" w:rsidRPr="008376F1">
        <w:rPr>
          <w:rFonts w:cs="Times New Roman"/>
          <w:noProof/>
        </w:rPr>
        <w:t>H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generation amount and H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:CO molar ratio in the POM step, and </w:t>
      </w:r>
      <w:r w:rsidR="00486F6F" w:rsidRPr="008376F1">
        <w:rPr>
          <w:rFonts w:cs="Times New Roman"/>
          <w:bCs/>
          <w:iCs/>
          <w:szCs w:val="21"/>
        </w:rPr>
        <w:t>(</w:t>
      </w:r>
      <w:r w:rsidR="00486F6F" w:rsidRPr="00973C36">
        <w:rPr>
          <w:rFonts w:cs="Times New Roman"/>
          <w:b/>
          <w:iCs/>
          <w:szCs w:val="21"/>
        </w:rPr>
        <w:t>e, f</w:t>
      </w:r>
      <w:r w:rsidR="00486F6F" w:rsidRPr="008376F1">
        <w:rPr>
          <w:rFonts w:cs="Times New Roman"/>
          <w:bCs/>
          <w:iCs/>
          <w:szCs w:val="21"/>
        </w:rPr>
        <w:t xml:space="preserve">) </w:t>
      </w:r>
      <w:r w:rsidR="00486F6F" w:rsidRPr="008376F1">
        <w:rPr>
          <w:rFonts w:cs="Times New Roman"/>
          <w:noProof/>
        </w:rPr>
        <w:t>H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generation amount and H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purity in the WS step with NiO</w:t>
      </w:r>
      <w:r w:rsidR="00B126E2" w:rsidRPr="008376F1">
        <w:rPr>
          <w:rFonts w:cs="Times New Roman"/>
          <w:noProof/>
        </w:rPr>
        <w:t>/</w:t>
      </w:r>
      <w:r w:rsidR="00486F6F" w:rsidRPr="008376F1">
        <w:rPr>
          <w:rFonts w:cs="Times New Roman"/>
          <w:noProof/>
        </w:rPr>
        <w:t>cCeO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and NiO</w:t>
      </w:r>
      <w:r w:rsidR="00B126E2" w:rsidRPr="008376F1">
        <w:rPr>
          <w:rFonts w:cs="Times New Roman"/>
          <w:noProof/>
        </w:rPr>
        <w:t>/</w:t>
      </w:r>
      <w:r w:rsidR="00486F6F" w:rsidRPr="008376F1">
        <w:rPr>
          <w:rFonts w:cs="Times New Roman"/>
          <w:noProof/>
        </w:rPr>
        <w:t>ZrO</w:t>
      </w:r>
      <w:r w:rsidR="00486F6F" w:rsidRPr="008376F1">
        <w:rPr>
          <w:rFonts w:cs="Times New Roman"/>
          <w:noProof/>
          <w:vertAlign w:val="subscript"/>
        </w:rPr>
        <w:t>2</w:t>
      </w:r>
      <w:r w:rsidR="00486F6F" w:rsidRPr="008376F1">
        <w:rPr>
          <w:rFonts w:cs="Times New Roman"/>
          <w:noProof/>
        </w:rPr>
        <w:t xml:space="preserve"> as OC</w:t>
      </w:r>
      <w:r w:rsidR="00486F6F" w:rsidRPr="008376F1">
        <w:rPr>
          <w:rFonts w:cs="Times New Roman"/>
          <w:bCs/>
          <w:iCs/>
          <w:szCs w:val="21"/>
        </w:rPr>
        <w:t xml:space="preserve"> at 700 </w:t>
      </w:r>
      <w:r w:rsidR="00486F6F" w:rsidRPr="008376F1">
        <w:rPr>
          <w:rFonts w:cs="Times New Roman"/>
        </w:rPr>
        <w:t>°C</w:t>
      </w:r>
    </w:p>
    <w:p w14:paraId="70EDDA16" w14:textId="122B4996" w:rsidR="003E0A30" w:rsidRPr="008376F1" w:rsidRDefault="003E0A30" w:rsidP="00CD3672">
      <w:pPr>
        <w:widowControl/>
        <w:spacing w:before="120" w:after="120" w:line="240" w:lineRule="auto"/>
        <w:rPr>
          <w:rFonts w:eastAsia="SimSun" w:cs="Times New Roman"/>
          <w:kern w:val="0"/>
          <w:szCs w:val="20"/>
        </w:rPr>
      </w:pPr>
      <w:r w:rsidRPr="008376F1">
        <w:rPr>
          <w:rFonts w:eastAsia="SimSun" w:cs="Times New Roman"/>
          <w:b/>
          <w:kern w:val="0"/>
          <w:szCs w:val="20"/>
          <w:lang w:eastAsia="en-US"/>
        </w:rPr>
        <w:lastRenderedPageBreak/>
        <w:t xml:space="preserve">Table </w:t>
      </w:r>
      <w:r w:rsidRPr="008376F1">
        <w:rPr>
          <w:rFonts w:eastAsia="SimSun" w:cs="Times New Roman"/>
          <w:b/>
          <w:kern w:val="0"/>
          <w:szCs w:val="20"/>
        </w:rPr>
        <w:t>S2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</w:t>
      </w:r>
      <w:bookmarkStart w:id="11" w:name="_Hlk179378163"/>
      <w:r w:rsidRPr="008376F1">
        <w:rPr>
          <w:rFonts w:eastAsia="SimSun" w:cs="Times New Roman"/>
          <w:kern w:val="0"/>
          <w:szCs w:val="20"/>
        </w:rPr>
        <w:t>Comparison of the reaction performance of 2.5NiO/cCeO</w:t>
      </w:r>
      <w:r w:rsidRPr="008376F1">
        <w:rPr>
          <w:rFonts w:eastAsia="SimSun" w:cs="Times New Roman"/>
          <w:kern w:val="0"/>
          <w:szCs w:val="20"/>
          <w:vertAlign w:val="subscript"/>
        </w:rPr>
        <w:t>2</w:t>
      </w:r>
      <w:r w:rsidRPr="008376F1">
        <w:rPr>
          <w:rFonts w:eastAsia="SimSun" w:cs="Times New Roman"/>
          <w:kern w:val="0"/>
          <w:szCs w:val="20"/>
        </w:rPr>
        <w:t xml:space="preserve"> OC</w:t>
      </w:r>
      <w:r w:rsidRPr="008376F1">
        <w:rPr>
          <w:rFonts w:eastAsia="SimSun" w:cs="Times New Roman"/>
          <w:kern w:val="0"/>
          <w:szCs w:val="20"/>
          <w:lang w:eastAsia="en-US"/>
        </w:rPr>
        <w:t xml:space="preserve"> </w:t>
      </w:r>
      <w:r w:rsidRPr="008376F1">
        <w:rPr>
          <w:rFonts w:eastAsia="SimSun" w:cs="Times New Roman"/>
          <w:kern w:val="0"/>
          <w:szCs w:val="20"/>
        </w:rPr>
        <w:t>with several representative OCs for the CL methane reforming</w:t>
      </w:r>
      <w:bookmarkEnd w:id="11"/>
    </w:p>
    <w:tbl>
      <w:tblPr>
        <w:tblpPr w:leftFromText="180" w:rightFromText="180" w:vertAnchor="text" w:horzAnchor="margin" w:tblpXSpec="center" w:tblpY="38"/>
        <w:tblW w:w="14175" w:type="dxa"/>
        <w:tblLook w:val="04A0" w:firstRow="1" w:lastRow="0" w:firstColumn="1" w:lastColumn="0" w:noHBand="0" w:noVBand="1"/>
      </w:tblPr>
      <w:tblGrid>
        <w:gridCol w:w="2441"/>
        <w:gridCol w:w="839"/>
        <w:gridCol w:w="1409"/>
        <w:gridCol w:w="1397"/>
        <w:gridCol w:w="1655"/>
        <w:gridCol w:w="1294"/>
        <w:gridCol w:w="1293"/>
        <w:gridCol w:w="3847"/>
      </w:tblGrid>
      <w:tr w:rsidR="00495635" w:rsidRPr="00177772" w14:paraId="29AEB158" w14:textId="77777777" w:rsidTr="002A642A">
        <w:tc>
          <w:tcPr>
            <w:tcW w:w="2441" w:type="dxa"/>
            <w:vMerge w:val="restart"/>
            <w:tcBorders>
              <w:top w:val="single" w:sz="12" w:space="0" w:color="auto"/>
            </w:tcBorders>
            <w:vAlign w:val="center"/>
          </w:tcPr>
          <w:p w14:paraId="3D13FDF9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Oxygen carrier</w:t>
            </w:r>
          </w:p>
        </w:tc>
        <w:tc>
          <w:tcPr>
            <w:tcW w:w="839" w:type="dxa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0ACB6AE7" w14:textId="77777777" w:rsidR="00DD5F9B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b/>
                <w:bCs/>
                <w:iCs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i/>
                <w:iCs/>
                <w:kern w:val="0"/>
                <w:sz w:val="21"/>
                <w:szCs w:val="21"/>
                <w:lang w:eastAsia="en-US"/>
              </w:rPr>
              <w:t>T</w:t>
            </w:r>
          </w:p>
          <w:p w14:paraId="67B4CDE4" w14:textId="447D023B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/°C</w:t>
            </w:r>
          </w:p>
        </w:tc>
        <w:tc>
          <w:tcPr>
            <w:tcW w:w="446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4B98CB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POM</w:t>
            </w:r>
          </w:p>
        </w:tc>
        <w:tc>
          <w:tcPr>
            <w:tcW w:w="2587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16BF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WS</w:t>
            </w:r>
          </w:p>
        </w:tc>
        <w:tc>
          <w:tcPr>
            <w:tcW w:w="3847" w:type="dxa"/>
            <w:vMerge w:val="restart"/>
            <w:tcBorders>
              <w:top w:val="single" w:sz="12" w:space="0" w:color="auto"/>
            </w:tcBorders>
            <w:vAlign w:val="center"/>
          </w:tcPr>
          <w:p w14:paraId="6408338E" w14:textId="3B1DBA86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b/>
                <w:bCs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</w:rPr>
              <w:t>Ref</w:t>
            </w:r>
            <w:r w:rsidR="00177772">
              <w:rPr>
                <w:rFonts w:eastAsia="SimSun" w:cs="Times New Roman"/>
                <w:b/>
                <w:bCs/>
                <w:kern w:val="0"/>
                <w:sz w:val="21"/>
                <w:szCs w:val="21"/>
              </w:rPr>
              <w:t>s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</w:rPr>
              <w:t>.</w:t>
            </w:r>
          </w:p>
        </w:tc>
      </w:tr>
      <w:tr w:rsidR="00495635" w:rsidRPr="00177772" w14:paraId="0EE141C5" w14:textId="77777777" w:rsidTr="002A642A">
        <w:tc>
          <w:tcPr>
            <w:tcW w:w="2441" w:type="dxa"/>
            <w:vMerge/>
            <w:tcBorders>
              <w:bottom w:val="single" w:sz="8" w:space="0" w:color="auto"/>
            </w:tcBorders>
          </w:tcPr>
          <w:p w14:paraId="2DD63FE2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9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F5D7C7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D986362" w14:textId="77777777" w:rsidR="00DD5F9B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Syngas</w:t>
            </w:r>
          </w:p>
          <w:p w14:paraId="7E93C798" w14:textId="38D0CEC0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mmol/</w:t>
            </w:r>
            <w:proofErr w:type="spellStart"/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g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vertAlign w:val="subscript"/>
                <w:lang w:eastAsia="en-US"/>
              </w:rPr>
              <w:t>OC</w:t>
            </w:r>
            <w:proofErr w:type="spellEnd"/>
          </w:p>
        </w:tc>
        <w:tc>
          <w:tcPr>
            <w:tcW w:w="139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65D07C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H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:CO</w:t>
            </w:r>
          </w:p>
        </w:tc>
        <w:tc>
          <w:tcPr>
            <w:tcW w:w="16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A005D5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CO selectivity/%</w:t>
            </w:r>
          </w:p>
        </w:tc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32BD800" w14:textId="77777777" w:rsidR="00DD5F9B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H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</w:p>
          <w:p w14:paraId="0558E4D0" w14:textId="1A2972F5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mmol/</w:t>
            </w:r>
            <w:proofErr w:type="spellStart"/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g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vertAlign w:val="subscript"/>
                <w:lang w:eastAsia="en-US"/>
              </w:rPr>
              <w:t>OC</w:t>
            </w:r>
            <w:proofErr w:type="spellEnd"/>
          </w:p>
        </w:tc>
        <w:tc>
          <w:tcPr>
            <w:tcW w:w="12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4EA6A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>H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  <w:r w:rsidRPr="00177772">
              <w:rPr>
                <w:rFonts w:eastAsia="SimSun" w:cs="Times New Roman"/>
                <w:b/>
                <w:bCs/>
                <w:kern w:val="0"/>
                <w:sz w:val="21"/>
                <w:szCs w:val="21"/>
                <w:lang w:eastAsia="en-US"/>
              </w:rPr>
              <w:t xml:space="preserve"> purity/%</w:t>
            </w:r>
          </w:p>
        </w:tc>
        <w:tc>
          <w:tcPr>
            <w:tcW w:w="3847" w:type="dxa"/>
            <w:vMerge/>
            <w:tcBorders>
              <w:bottom w:val="single" w:sz="8" w:space="0" w:color="auto"/>
            </w:tcBorders>
          </w:tcPr>
          <w:p w14:paraId="6A5D0DA4" w14:textId="77777777" w:rsidR="00495635" w:rsidRPr="00177772" w:rsidRDefault="00495635" w:rsidP="00177772">
            <w:pPr>
              <w:widowControl/>
              <w:spacing w:line="240" w:lineRule="auto"/>
              <w:rPr>
                <w:rFonts w:eastAsia="SimSun" w:cs="Times New Roman"/>
                <w:kern w:val="0"/>
                <w:sz w:val="21"/>
                <w:szCs w:val="21"/>
              </w:rPr>
            </w:pPr>
          </w:p>
        </w:tc>
      </w:tr>
      <w:tr w:rsidR="00495635" w:rsidRPr="00177772" w14:paraId="170D7200" w14:textId="77777777" w:rsidTr="002A642A">
        <w:trPr>
          <w:trHeight w:val="397"/>
        </w:trPr>
        <w:tc>
          <w:tcPr>
            <w:tcW w:w="2441" w:type="dxa"/>
            <w:vMerge w:val="restart"/>
            <w:shd w:val="clear" w:color="auto" w:fill="F2F2F2"/>
            <w:vAlign w:val="center"/>
          </w:tcPr>
          <w:p w14:paraId="1CCFA150" w14:textId="77777777" w:rsidR="00DD5F9B" w:rsidRPr="00177772" w:rsidRDefault="00495635" w:rsidP="00177772">
            <w:pPr>
              <w:widowControl/>
              <w:spacing w:line="240" w:lineRule="auto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2.5NiO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/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cCeO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</w:p>
          <w:p w14:paraId="2601CE76" w14:textId="77777777" w:rsidR="00DD5F9B" w:rsidRPr="00177772" w:rsidRDefault="00495635" w:rsidP="00177772">
            <w:pPr>
              <w:widowControl/>
              <w:spacing w:line="240" w:lineRule="auto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(POM: 20 min,</w:t>
            </w:r>
          </w:p>
          <w:p w14:paraId="6895EDD9" w14:textId="646C3388" w:rsidR="00495635" w:rsidRPr="00177772" w:rsidRDefault="00495635" w:rsidP="00177772">
            <w:pPr>
              <w:widowControl/>
              <w:spacing w:line="240" w:lineRule="auto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WS: 10 min)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 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perscript"/>
              </w:rPr>
              <w:t>a</w:t>
            </w:r>
          </w:p>
        </w:tc>
        <w:tc>
          <w:tcPr>
            <w:tcW w:w="839" w:type="dxa"/>
            <w:shd w:val="clear" w:color="auto" w:fill="F2F2F2"/>
            <w:vAlign w:val="center"/>
          </w:tcPr>
          <w:p w14:paraId="5AD28A7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600</w:t>
            </w:r>
          </w:p>
        </w:tc>
        <w:tc>
          <w:tcPr>
            <w:tcW w:w="1409" w:type="dxa"/>
            <w:shd w:val="clear" w:color="auto" w:fill="F2F2F2"/>
            <w:vAlign w:val="center"/>
          </w:tcPr>
          <w:p w14:paraId="5A1752B2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3.6</w:t>
            </w:r>
          </w:p>
        </w:tc>
        <w:tc>
          <w:tcPr>
            <w:tcW w:w="1397" w:type="dxa"/>
            <w:shd w:val="clear" w:color="auto" w:fill="F2F2F2"/>
            <w:vAlign w:val="center"/>
          </w:tcPr>
          <w:p w14:paraId="4BCC517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1.9</w:t>
            </w:r>
          </w:p>
        </w:tc>
        <w:tc>
          <w:tcPr>
            <w:tcW w:w="1655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85E94D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98.7</w:t>
            </w:r>
          </w:p>
        </w:tc>
        <w:tc>
          <w:tcPr>
            <w:tcW w:w="1294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F815FB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1.0</w:t>
            </w:r>
          </w:p>
        </w:tc>
        <w:tc>
          <w:tcPr>
            <w:tcW w:w="1293" w:type="dxa"/>
            <w:shd w:val="clear" w:color="auto" w:fill="F2F2F2"/>
            <w:vAlign w:val="center"/>
          </w:tcPr>
          <w:p w14:paraId="0142A8E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99.1</w:t>
            </w:r>
          </w:p>
        </w:tc>
        <w:tc>
          <w:tcPr>
            <w:tcW w:w="3847" w:type="dxa"/>
            <w:vMerge w:val="restart"/>
            <w:shd w:val="clear" w:color="auto" w:fill="F2F2F2"/>
            <w:vAlign w:val="center"/>
          </w:tcPr>
          <w:p w14:paraId="75569E8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i/>
                <w:iCs/>
                <w:kern w:val="0"/>
                <w:sz w:val="21"/>
                <w:szCs w:val="21"/>
              </w:rPr>
              <w:t>This work</w:t>
            </w:r>
          </w:p>
        </w:tc>
      </w:tr>
      <w:tr w:rsidR="00495635" w:rsidRPr="00177772" w14:paraId="476E3FC6" w14:textId="77777777" w:rsidTr="002A642A">
        <w:trPr>
          <w:trHeight w:val="397"/>
        </w:trPr>
        <w:tc>
          <w:tcPr>
            <w:tcW w:w="2441" w:type="dxa"/>
            <w:vMerge/>
            <w:shd w:val="clear" w:color="auto" w:fill="F2F2F2"/>
            <w:vAlign w:val="center"/>
          </w:tcPr>
          <w:p w14:paraId="79DB22DE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9" w:type="dxa"/>
            <w:shd w:val="clear" w:color="auto" w:fill="F2F2F2"/>
            <w:vAlign w:val="center"/>
          </w:tcPr>
          <w:p w14:paraId="66D599A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700</w:t>
            </w:r>
          </w:p>
        </w:tc>
        <w:tc>
          <w:tcPr>
            <w:tcW w:w="1409" w:type="dxa"/>
            <w:shd w:val="clear" w:color="auto" w:fill="F2F2F2"/>
            <w:vAlign w:val="center"/>
          </w:tcPr>
          <w:p w14:paraId="2B758BF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6.0</w:t>
            </w:r>
          </w:p>
        </w:tc>
        <w:tc>
          <w:tcPr>
            <w:tcW w:w="1397" w:type="dxa"/>
            <w:shd w:val="clear" w:color="auto" w:fill="F2F2F2"/>
            <w:vAlign w:val="center"/>
          </w:tcPr>
          <w:p w14:paraId="57866D5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1.9</w:t>
            </w:r>
          </w:p>
        </w:tc>
        <w:tc>
          <w:tcPr>
            <w:tcW w:w="1655" w:type="dxa"/>
            <w:shd w:val="clear" w:color="auto" w:fill="F2F2F2"/>
            <w:vAlign w:val="center"/>
          </w:tcPr>
          <w:p w14:paraId="5B1CDBA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98.8</w:t>
            </w:r>
          </w:p>
        </w:tc>
        <w:tc>
          <w:tcPr>
            <w:tcW w:w="1294" w:type="dxa"/>
            <w:shd w:val="clear" w:color="auto" w:fill="F2F2F2"/>
            <w:vAlign w:val="center"/>
          </w:tcPr>
          <w:p w14:paraId="7D23489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1.4</w:t>
            </w:r>
          </w:p>
        </w:tc>
        <w:tc>
          <w:tcPr>
            <w:tcW w:w="1293" w:type="dxa"/>
            <w:shd w:val="clear" w:color="auto" w:fill="F2F2F2"/>
            <w:vAlign w:val="center"/>
          </w:tcPr>
          <w:p w14:paraId="4DA5C30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99.9</w:t>
            </w:r>
          </w:p>
        </w:tc>
        <w:tc>
          <w:tcPr>
            <w:tcW w:w="3847" w:type="dxa"/>
            <w:vMerge/>
            <w:shd w:val="clear" w:color="auto" w:fill="F2F2F2"/>
            <w:vAlign w:val="center"/>
          </w:tcPr>
          <w:p w14:paraId="6B3766C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i/>
                <w:iCs/>
                <w:kern w:val="0"/>
                <w:sz w:val="21"/>
                <w:szCs w:val="21"/>
              </w:rPr>
            </w:pPr>
          </w:p>
        </w:tc>
      </w:tr>
      <w:tr w:rsidR="00495635" w:rsidRPr="00177772" w14:paraId="62795ED6" w14:textId="77777777" w:rsidTr="002A642A">
        <w:trPr>
          <w:trHeight w:val="397"/>
        </w:trPr>
        <w:tc>
          <w:tcPr>
            <w:tcW w:w="2441" w:type="dxa"/>
            <w:vMerge/>
            <w:shd w:val="clear" w:color="auto" w:fill="F2F2F2"/>
            <w:vAlign w:val="center"/>
          </w:tcPr>
          <w:p w14:paraId="6B916F5C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9" w:type="dxa"/>
            <w:shd w:val="clear" w:color="auto" w:fill="F2F2F2"/>
            <w:vAlign w:val="center"/>
          </w:tcPr>
          <w:p w14:paraId="456A13D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800</w:t>
            </w:r>
          </w:p>
        </w:tc>
        <w:tc>
          <w:tcPr>
            <w:tcW w:w="1409" w:type="dxa"/>
            <w:shd w:val="clear" w:color="auto" w:fill="F2F2F2"/>
            <w:vAlign w:val="center"/>
          </w:tcPr>
          <w:p w14:paraId="1188A71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7.8</w:t>
            </w:r>
          </w:p>
        </w:tc>
        <w:tc>
          <w:tcPr>
            <w:tcW w:w="1397" w:type="dxa"/>
            <w:shd w:val="clear" w:color="auto" w:fill="F2F2F2"/>
            <w:vAlign w:val="center"/>
          </w:tcPr>
          <w:p w14:paraId="427E8108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1.9</w:t>
            </w:r>
          </w:p>
        </w:tc>
        <w:tc>
          <w:tcPr>
            <w:tcW w:w="1655" w:type="dxa"/>
            <w:shd w:val="clear" w:color="auto" w:fill="F2F2F2"/>
            <w:vAlign w:val="center"/>
          </w:tcPr>
          <w:p w14:paraId="0A28F6C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99.4</w:t>
            </w:r>
          </w:p>
        </w:tc>
        <w:tc>
          <w:tcPr>
            <w:tcW w:w="1294" w:type="dxa"/>
            <w:shd w:val="clear" w:color="auto" w:fill="F2F2F2"/>
            <w:vAlign w:val="center"/>
          </w:tcPr>
          <w:p w14:paraId="60903F8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1.9</w:t>
            </w:r>
          </w:p>
        </w:tc>
        <w:tc>
          <w:tcPr>
            <w:tcW w:w="1293" w:type="dxa"/>
            <w:shd w:val="clear" w:color="auto" w:fill="F2F2F2"/>
            <w:vAlign w:val="center"/>
          </w:tcPr>
          <w:p w14:paraId="18E30FD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97.0</w:t>
            </w:r>
          </w:p>
        </w:tc>
        <w:tc>
          <w:tcPr>
            <w:tcW w:w="3847" w:type="dxa"/>
            <w:vMerge/>
            <w:shd w:val="clear" w:color="auto" w:fill="F2F2F2"/>
            <w:vAlign w:val="center"/>
          </w:tcPr>
          <w:p w14:paraId="59E2879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i/>
                <w:iCs/>
                <w:kern w:val="0"/>
                <w:sz w:val="21"/>
                <w:szCs w:val="21"/>
              </w:rPr>
            </w:pPr>
          </w:p>
        </w:tc>
      </w:tr>
      <w:tr w:rsidR="00495635" w:rsidRPr="00177772" w14:paraId="66B00654" w14:textId="77777777" w:rsidTr="002A642A">
        <w:trPr>
          <w:trHeight w:val="340"/>
        </w:trPr>
        <w:tc>
          <w:tcPr>
            <w:tcW w:w="2441" w:type="dxa"/>
            <w:vMerge w:val="restart"/>
            <w:vAlign w:val="center"/>
          </w:tcPr>
          <w:p w14:paraId="6538188C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Ni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-</w:t>
            </w:r>
            <w:proofErr w:type="spellStart"/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MoC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x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y</w:t>
            </w:r>
            <w:proofErr w:type="spellEnd"/>
          </w:p>
        </w:tc>
        <w:tc>
          <w:tcPr>
            <w:tcW w:w="839" w:type="dxa"/>
            <w:vAlign w:val="center"/>
          </w:tcPr>
          <w:p w14:paraId="3412A6C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500</w:t>
            </w:r>
          </w:p>
        </w:tc>
        <w:tc>
          <w:tcPr>
            <w:tcW w:w="1409" w:type="dxa"/>
            <w:vAlign w:val="center"/>
          </w:tcPr>
          <w:p w14:paraId="4A94D3B2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—</w:t>
            </w:r>
          </w:p>
        </w:tc>
        <w:tc>
          <w:tcPr>
            <w:tcW w:w="1397" w:type="dxa"/>
            <w:vAlign w:val="center"/>
          </w:tcPr>
          <w:p w14:paraId="4A8A1E5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2.0</w:t>
            </w:r>
          </w:p>
        </w:tc>
        <w:tc>
          <w:tcPr>
            <w:tcW w:w="1655" w:type="dxa"/>
            <w:vAlign w:val="center"/>
          </w:tcPr>
          <w:p w14:paraId="2FBBD9A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99</w:t>
            </w:r>
          </w:p>
        </w:tc>
        <w:tc>
          <w:tcPr>
            <w:tcW w:w="1294" w:type="dxa"/>
            <w:vAlign w:val="center"/>
          </w:tcPr>
          <w:p w14:paraId="5499F63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31889E2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Merge w:val="restart"/>
            <w:vAlign w:val="center"/>
          </w:tcPr>
          <w:p w14:paraId="61286B7A" w14:textId="7E14B4DA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Chem, 2023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3]</w:t>
            </w:r>
          </w:p>
        </w:tc>
      </w:tr>
      <w:tr w:rsidR="00495635" w:rsidRPr="00177772" w14:paraId="09805A81" w14:textId="77777777" w:rsidTr="002A642A">
        <w:trPr>
          <w:trHeight w:val="340"/>
        </w:trPr>
        <w:tc>
          <w:tcPr>
            <w:tcW w:w="2441" w:type="dxa"/>
            <w:vMerge/>
            <w:vAlign w:val="center"/>
          </w:tcPr>
          <w:p w14:paraId="09EFAAA6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839" w:type="dxa"/>
            <w:vAlign w:val="center"/>
          </w:tcPr>
          <w:p w14:paraId="4A72458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800</w:t>
            </w:r>
          </w:p>
        </w:tc>
        <w:tc>
          <w:tcPr>
            <w:tcW w:w="1409" w:type="dxa"/>
            <w:vAlign w:val="center"/>
          </w:tcPr>
          <w:p w14:paraId="1CE1E76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—</w:t>
            </w:r>
          </w:p>
        </w:tc>
        <w:tc>
          <w:tcPr>
            <w:tcW w:w="1397" w:type="dxa"/>
            <w:vAlign w:val="center"/>
          </w:tcPr>
          <w:p w14:paraId="2176CCA2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4.9</w:t>
            </w:r>
          </w:p>
        </w:tc>
        <w:tc>
          <w:tcPr>
            <w:tcW w:w="1655" w:type="dxa"/>
            <w:vAlign w:val="center"/>
          </w:tcPr>
          <w:p w14:paraId="65952C8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sz w:val="21"/>
                <w:szCs w:val="21"/>
              </w:rPr>
              <w:t>44</w:t>
            </w:r>
          </w:p>
        </w:tc>
        <w:tc>
          <w:tcPr>
            <w:tcW w:w="1294" w:type="dxa"/>
            <w:vAlign w:val="center"/>
          </w:tcPr>
          <w:p w14:paraId="26D93FE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7775887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Merge/>
            <w:vAlign w:val="center"/>
          </w:tcPr>
          <w:p w14:paraId="73010742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</w:p>
        </w:tc>
      </w:tr>
      <w:tr w:rsidR="00495635" w:rsidRPr="00177772" w14:paraId="6AB94097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1C1CAD27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Ni/rABO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839" w:type="dxa"/>
            <w:vAlign w:val="center"/>
          </w:tcPr>
          <w:p w14:paraId="132B840B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570</w:t>
            </w:r>
          </w:p>
        </w:tc>
        <w:tc>
          <w:tcPr>
            <w:tcW w:w="1409" w:type="dxa"/>
            <w:vAlign w:val="center"/>
          </w:tcPr>
          <w:p w14:paraId="0775496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397" w:type="dxa"/>
            <w:vAlign w:val="center"/>
          </w:tcPr>
          <w:p w14:paraId="398EB39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1655" w:type="dxa"/>
            <w:vAlign w:val="center"/>
          </w:tcPr>
          <w:p w14:paraId="328D5FC8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80</w:t>
            </w:r>
          </w:p>
        </w:tc>
        <w:tc>
          <w:tcPr>
            <w:tcW w:w="1294" w:type="dxa"/>
            <w:vAlign w:val="center"/>
          </w:tcPr>
          <w:p w14:paraId="74A05C0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46F6CF8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Align w:val="center"/>
          </w:tcPr>
          <w:p w14:paraId="05856D28" w14:textId="3F9A0005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proofErr w:type="spellStart"/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Angew</w:t>
            </w:r>
            <w:proofErr w:type="spellEnd"/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. Chem. Int. Ed., 2020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4]</w:t>
            </w:r>
          </w:p>
        </w:tc>
      </w:tr>
      <w:tr w:rsidR="00495635" w:rsidRPr="00177772" w14:paraId="1FEBF25B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5FEFCF60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 xml:space="preserve">0.5 </w:t>
            </w:r>
            <w:proofErr w:type="spellStart"/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wt</w:t>
            </w:r>
            <w:proofErr w:type="spellEnd"/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%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 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Rh-LaCeO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4−x</w:t>
            </w:r>
          </w:p>
        </w:tc>
        <w:tc>
          <w:tcPr>
            <w:tcW w:w="839" w:type="dxa"/>
            <w:vAlign w:val="center"/>
          </w:tcPr>
          <w:p w14:paraId="0DF36CA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650</w:t>
            </w:r>
          </w:p>
        </w:tc>
        <w:tc>
          <w:tcPr>
            <w:tcW w:w="1409" w:type="dxa"/>
            <w:vAlign w:val="center"/>
          </w:tcPr>
          <w:p w14:paraId="4E9BB674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1397" w:type="dxa"/>
            <w:vAlign w:val="center"/>
          </w:tcPr>
          <w:p w14:paraId="46B3690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655" w:type="dxa"/>
            <w:vAlign w:val="center"/>
          </w:tcPr>
          <w:p w14:paraId="6BD189D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90</w:t>
            </w:r>
          </w:p>
        </w:tc>
        <w:tc>
          <w:tcPr>
            <w:tcW w:w="1294" w:type="dxa"/>
            <w:vAlign w:val="center"/>
          </w:tcPr>
          <w:p w14:paraId="60A2A5F8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5AC60E68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Align w:val="center"/>
          </w:tcPr>
          <w:p w14:paraId="7B239A86" w14:textId="13DF28EA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Adv. Energy. Mater., 2019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5]</w:t>
            </w:r>
          </w:p>
        </w:tc>
      </w:tr>
      <w:tr w:rsidR="00495635" w:rsidRPr="00177772" w14:paraId="66C5EC90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39BD4149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Ni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1.5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Mg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1.5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Al-MMO</w:t>
            </w:r>
          </w:p>
        </w:tc>
        <w:tc>
          <w:tcPr>
            <w:tcW w:w="839" w:type="dxa"/>
            <w:vAlign w:val="center"/>
          </w:tcPr>
          <w:p w14:paraId="2C7E582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700</w:t>
            </w:r>
          </w:p>
        </w:tc>
        <w:tc>
          <w:tcPr>
            <w:tcW w:w="1409" w:type="dxa"/>
            <w:vAlign w:val="center"/>
          </w:tcPr>
          <w:p w14:paraId="0608805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5.8</w:t>
            </w:r>
          </w:p>
        </w:tc>
        <w:tc>
          <w:tcPr>
            <w:tcW w:w="1397" w:type="dxa"/>
            <w:vAlign w:val="center"/>
          </w:tcPr>
          <w:p w14:paraId="0F30A84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2.3-2.4</w:t>
            </w:r>
          </w:p>
        </w:tc>
        <w:tc>
          <w:tcPr>
            <w:tcW w:w="1655" w:type="dxa"/>
            <w:vAlign w:val="center"/>
          </w:tcPr>
          <w:p w14:paraId="58B5873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90-96</w:t>
            </w:r>
          </w:p>
        </w:tc>
        <w:tc>
          <w:tcPr>
            <w:tcW w:w="1294" w:type="dxa"/>
            <w:vAlign w:val="center"/>
          </w:tcPr>
          <w:p w14:paraId="4711ECE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15BA272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Align w:val="center"/>
          </w:tcPr>
          <w:p w14:paraId="217D80E1" w14:textId="48CB1AA1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J. Catalysis, 2026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6]</w:t>
            </w:r>
          </w:p>
        </w:tc>
      </w:tr>
      <w:tr w:rsidR="00495635" w:rsidRPr="00177772" w14:paraId="3A48BCE7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52112C53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LaFe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0.5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Ni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0.5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</w:t>
            </w:r>
          </w:p>
        </w:tc>
        <w:tc>
          <w:tcPr>
            <w:tcW w:w="839" w:type="dxa"/>
            <w:vAlign w:val="center"/>
          </w:tcPr>
          <w:p w14:paraId="77DE481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700</w:t>
            </w:r>
          </w:p>
        </w:tc>
        <w:tc>
          <w:tcPr>
            <w:tcW w:w="1409" w:type="dxa"/>
            <w:vAlign w:val="center"/>
          </w:tcPr>
          <w:p w14:paraId="25806F5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6.7</w:t>
            </w:r>
          </w:p>
        </w:tc>
        <w:tc>
          <w:tcPr>
            <w:tcW w:w="1397" w:type="dxa"/>
            <w:vAlign w:val="center"/>
          </w:tcPr>
          <w:p w14:paraId="4B3B9C64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~3.6</w:t>
            </w:r>
          </w:p>
        </w:tc>
        <w:tc>
          <w:tcPr>
            <w:tcW w:w="1655" w:type="dxa"/>
            <w:vAlign w:val="center"/>
          </w:tcPr>
          <w:p w14:paraId="48EB8EFB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50.0</w:t>
            </w:r>
          </w:p>
        </w:tc>
        <w:tc>
          <w:tcPr>
            <w:tcW w:w="1294" w:type="dxa"/>
            <w:vAlign w:val="center"/>
          </w:tcPr>
          <w:p w14:paraId="0FD9072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vAlign w:val="center"/>
          </w:tcPr>
          <w:p w14:paraId="13F53AF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vAlign w:val="center"/>
          </w:tcPr>
          <w:p w14:paraId="41E2F11D" w14:textId="7281B8E0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ACS Catalysis, 2024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7]</w:t>
            </w:r>
          </w:p>
        </w:tc>
      </w:tr>
      <w:tr w:rsidR="00495635" w:rsidRPr="00177772" w14:paraId="570F6B03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1383BBD1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LaCo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0.6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Fe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0.4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</w:t>
            </w:r>
          </w:p>
        </w:tc>
        <w:tc>
          <w:tcPr>
            <w:tcW w:w="839" w:type="dxa"/>
            <w:vAlign w:val="center"/>
          </w:tcPr>
          <w:p w14:paraId="3FC908DB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700</w:t>
            </w:r>
          </w:p>
        </w:tc>
        <w:tc>
          <w:tcPr>
            <w:tcW w:w="1409" w:type="dxa"/>
            <w:vAlign w:val="center"/>
          </w:tcPr>
          <w:p w14:paraId="1E65A1C9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3.3</w:t>
            </w:r>
          </w:p>
        </w:tc>
        <w:tc>
          <w:tcPr>
            <w:tcW w:w="1397" w:type="dxa"/>
            <w:vAlign w:val="center"/>
          </w:tcPr>
          <w:p w14:paraId="3BFC68E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1.8</w:t>
            </w:r>
          </w:p>
        </w:tc>
        <w:tc>
          <w:tcPr>
            <w:tcW w:w="1655" w:type="dxa"/>
            <w:vAlign w:val="center"/>
          </w:tcPr>
          <w:p w14:paraId="5D5100F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92.0</w:t>
            </w:r>
          </w:p>
        </w:tc>
        <w:tc>
          <w:tcPr>
            <w:tcW w:w="1294" w:type="dxa"/>
            <w:vAlign w:val="center"/>
          </w:tcPr>
          <w:p w14:paraId="079EF38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2.2</w:t>
            </w:r>
          </w:p>
        </w:tc>
        <w:tc>
          <w:tcPr>
            <w:tcW w:w="1293" w:type="dxa"/>
            <w:vAlign w:val="center"/>
          </w:tcPr>
          <w:p w14:paraId="77F135D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99.3</w:t>
            </w:r>
          </w:p>
        </w:tc>
        <w:tc>
          <w:tcPr>
            <w:tcW w:w="3847" w:type="dxa"/>
            <w:vAlign w:val="center"/>
          </w:tcPr>
          <w:p w14:paraId="7BAA8078" w14:textId="5A47D8DF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proofErr w:type="spellStart"/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Energ</w:t>
            </w:r>
            <w:proofErr w:type="spellEnd"/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.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 xml:space="preserve"> Conv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.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 xml:space="preserve"> Manage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., 2020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8]</w:t>
            </w:r>
          </w:p>
        </w:tc>
      </w:tr>
      <w:tr w:rsidR="00495635" w:rsidRPr="00177772" w14:paraId="67A98F63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05892FD4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10%CeO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/3DOM LaFeO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</w:t>
            </w:r>
          </w:p>
        </w:tc>
        <w:tc>
          <w:tcPr>
            <w:tcW w:w="839" w:type="dxa"/>
            <w:vAlign w:val="center"/>
          </w:tcPr>
          <w:p w14:paraId="7AFC9468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800</w:t>
            </w:r>
          </w:p>
        </w:tc>
        <w:tc>
          <w:tcPr>
            <w:tcW w:w="1409" w:type="dxa"/>
            <w:vAlign w:val="center"/>
          </w:tcPr>
          <w:p w14:paraId="46D6430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9.9</w:t>
            </w:r>
          </w:p>
        </w:tc>
        <w:tc>
          <w:tcPr>
            <w:tcW w:w="1397" w:type="dxa"/>
            <w:vAlign w:val="center"/>
          </w:tcPr>
          <w:p w14:paraId="24D751D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2.0</w:t>
            </w:r>
          </w:p>
        </w:tc>
        <w:tc>
          <w:tcPr>
            <w:tcW w:w="1655" w:type="dxa"/>
            <w:vAlign w:val="center"/>
          </w:tcPr>
          <w:p w14:paraId="736C8D0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90.0</w:t>
            </w:r>
          </w:p>
        </w:tc>
        <w:tc>
          <w:tcPr>
            <w:tcW w:w="1294" w:type="dxa"/>
            <w:vAlign w:val="center"/>
          </w:tcPr>
          <w:p w14:paraId="266C695E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3.4</w:t>
            </w:r>
          </w:p>
        </w:tc>
        <w:tc>
          <w:tcPr>
            <w:tcW w:w="1293" w:type="dxa"/>
            <w:vAlign w:val="center"/>
          </w:tcPr>
          <w:p w14:paraId="28130AC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~100</w:t>
            </w:r>
          </w:p>
        </w:tc>
        <w:tc>
          <w:tcPr>
            <w:tcW w:w="3847" w:type="dxa"/>
            <w:vAlign w:val="center"/>
          </w:tcPr>
          <w:p w14:paraId="7D92112B" w14:textId="70DA6780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Appl. </w:t>
            </w:r>
            <w:proofErr w:type="spellStart"/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Catal</w:t>
            </w:r>
            <w:proofErr w:type="spellEnd"/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. B-Environ. Energy, 2017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9]</w:t>
            </w:r>
          </w:p>
        </w:tc>
      </w:tr>
      <w:tr w:rsidR="00495635" w:rsidRPr="00177772" w14:paraId="3208E3B3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5874FF84" w14:textId="77777777" w:rsidR="00DD5F9B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0.5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LaMn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0.8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Al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0.2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3+δ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/</w:t>
            </w:r>
          </w:p>
          <w:p w14:paraId="560AB1EF" w14:textId="2E5A477B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LaMn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0.7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Co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0.3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3+δ</w:t>
            </w:r>
          </w:p>
        </w:tc>
        <w:tc>
          <w:tcPr>
            <w:tcW w:w="839" w:type="dxa"/>
            <w:vAlign w:val="center"/>
          </w:tcPr>
          <w:p w14:paraId="73590DD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850</w:t>
            </w:r>
          </w:p>
        </w:tc>
        <w:tc>
          <w:tcPr>
            <w:tcW w:w="1409" w:type="dxa"/>
            <w:vAlign w:val="center"/>
          </w:tcPr>
          <w:p w14:paraId="3A74E02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1397" w:type="dxa"/>
            <w:vAlign w:val="center"/>
          </w:tcPr>
          <w:p w14:paraId="30C7F32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1655" w:type="dxa"/>
            <w:vAlign w:val="center"/>
          </w:tcPr>
          <w:p w14:paraId="01C75DA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83.6</w:t>
            </w:r>
          </w:p>
        </w:tc>
        <w:tc>
          <w:tcPr>
            <w:tcW w:w="1294" w:type="dxa"/>
            <w:vAlign w:val="center"/>
          </w:tcPr>
          <w:p w14:paraId="5861BF7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1293" w:type="dxa"/>
            <w:vAlign w:val="center"/>
          </w:tcPr>
          <w:p w14:paraId="38FC121A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~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3847" w:type="dxa"/>
            <w:vAlign w:val="center"/>
          </w:tcPr>
          <w:p w14:paraId="394F4B4F" w14:textId="6B05103F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Fuel, 2025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10]</w:t>
            </w:r>
          </w:p>
        </w:tc>
      </w:tr>
      <w:tr w:rsidR="00495635" w:rsidRPr="00177772" w14:paraId="757B07F1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1A14273E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Ca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2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Fe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1.4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Al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0.6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5</w:t>
            </w:r>
          </w:p>
        </w:tc>
        <w:tc>
          <w:tcPr>
            <w:tcW w:w="839" w:type="dxa"/>
            <w:vAlign w:val="center"/>
          </w:tcPr>
          <w:p w14:paraId="1232278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850</w:t>
            </w:r>
          </w:p>
        </w:tc>
        <w:tc>
          <w:tcPr>
            <w:tcW w:w="1409" w:type="dxa"/>
            <w:vAlign w:val="center"/>
          </w:tcPr>
          <w:p w14:paraId="2922394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6.9</w:t>
            </w:r>
          </w:p>
        </w:tc>
        <w:tc>
          <w:tcPr>
            <w:tcW w:w="1397" w:type="dxa"/>
            <w:vAlign w:val="center"/>
          </w:tcPr>
          <w:p w14:paraId="20FB7810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1655" w:type="dxa"/>
            <w:vAlign w:val="center"/>
          </w:tcPr>
          <w:p w14:paraId="6A39C48B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95.5</w:t>
            </w:r>
          </w:p>
        </w:tc>
        <w:tc>
          <w:tcPr>
            <w:tcW w:w="1294" w:type="dxa"/>
            <w:vAlign w:val="center"/>
          </w:tcPr>
          <w:p w14:paraId="4535F45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3.16</w:t>
            </w:r>
          </w:p>
        </w:tc>
        <w:tc>
          <w:tcPr>
            <w:tcW w:w="1293" w:type="dxa"/>
            <w:vAlign w:val="center"/>
          </w:tcPr>
          <w:p w14:paraId="41EAAFE0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95.4</w:t>
            </w:r>
          </w:p>
        </w:tc>
        <w:tc>
          <w:tcPr>
            <w:tcW w:w="3847" w:type="dxa"/>
            <w:vAlign w:val="center"/>
          </w:tcPr>
          <w:p w14:paraId="636A0628" w14:textId="75C7BAB9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Appl. Surf. Sci., 2025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11]</w:t>
            </w:r>
          </w:p>
        </w:tc>
      </w:tr>
      <w:tr w:rsidR="00495635" w:rsidRPr="00177772" w14:paraId="07654BF9" w14:textId="77777777" w:rsidTr="002A642A">
        <w:trPr>
          <w:trHeight w:val="397"/>
        </w:trPr>
        <w:tc>
          <w:tcPr>
            <w:tcW w:w="2441" w:type="dxa"/>
            <w:vAlign w:val="center"/>
          </w:tcPr>
          <w:p w14:paraId="0BEC9979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0.6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Ce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0.4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Mn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0.7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Ni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0.3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</w:t>
            </w:r>
          </w:p>
        </w:tc>
        <w:tc>
          <w:tcPr>
            <w:tcW w:w="839" w:type="dxa"/>
            <w:vAlign w:val="center"/>
          </w:tcPr>
          <w:p w14:paraId="0EC8603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850</w:t>
            </w:r>
          </w:p>
        </w:tc>
        <w:tc>
          <w:tcPr>
            <w:tcW w:w="1409" w:type="dxa"/>
            <w:vAlign w:val="center"/>
          </w:tcPr>
          <w:p w14:paraId="38210796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4.5</w:t>
            </w:r>
          </w:p>
        </w:tc>
        <w:tc>
          <w:tcPr>
            <w:tcW w:w="1397" w:type="dxa"/>
            <w:vAlign w:val="center"/>
          </w:tcPr>
          <w:p w14:paraId="662CCFE5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2.0</w:t>
            </w:r>
          </w:p>
        </w:tc>
        <w:tc>
          <w:tcPr>
            <w:tcW w:w="1655" w:type="dxa"/>
            <w:vAlign w:val="center"/>
          </w:tcPr>
          <w:p w14:paraId="60306C31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60.0</w:t>
            </w:r>
          </w:p>
        </w:tc>
        <w:tc>
          <w:tcPr>
            <w:tcW w:w="1294" w:type="dxa"/>
            <w:vAlign w:val="center"/>
          </w:tcPr>
          <w:p w14:paraId="3CB37223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2.9</w:t>
            </w:r>
          </w:p>
        </w:tc>
        <w:tc>
          <w:tcPr>
            <w:tcW w:w="1293" w:type="dxa"/>
            <w:vAlign w:val="center"/>
          </w:tcPr>
          <w:p w14:paraId="4B2E767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~100</w:t>
            </w:r>
          </w:p>
        </w:tc>
        <w:tc>
          <w:tcPr>
            <w:tcW w:w="3847" w:type="dxa"/>
            <w:vAlign w:val="center"/>
          </w:tcPr>
          <w:p w14:paraId="50848814" w14:textId="3963E2C0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Fuel, 2024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12]</w:t>
            </w:r>
          </w:p>
        </w:tc>
      </w:tr>
      <w:tr w:rsidR="00495635" w:rsidRPr="00177772" w14:paraId="24853AB4" w14:textId="77777777" w:rsidTr="002A642A">
        <w:trPr>
          <w:trHeight w:val="397"/>
        </w:trPr>
        <w:tc>
          <w:tcPr>
            <w:tcW w:w="2441" w:type="dxa"/>
            <w:tcBorders>
              <w:bottom w:val="single" w:sz="12" w:space="0" w:color="auto"/>
            </w:tcBorders>
            <w:vAlign w:val="center"/>
          </w:tcPr>
          <w:p w14:paraId="542047BA" w14:textId="77777777" w:rsidR="00495635" w:rsidRPr="00177772" w:rsidRDefault="00495635" w:rsidP="00177772">
            <w:pPr>
              <w:widowControl/>
              <w:spacing w:line="240" w:lineRule="auto"/>
              <w:jc w:val="left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LaFeO</w:t>
            </w:r>
            <w:r w:rsidRPr="00177772">
              <w:rPr>
                <w:rFonts w:eastAsia="SimSun" w:cs="Times New Roman"/>
                <w:kern w:val="0"/>
                <w:sz w:val="21"/>
                <w:szCs w:val="21"/>
                <w:vertAlign w:val="subscript"/>
                <w:lang w:eastAsia="en-US"/>
              </w:rPr>
              <w:t>3</w:t>
            </w:r>
          </w:p>
        </w:tc>
        <w:tc>
          <w:tcPr>
            <w:tcW w:w="839" w:type="dxa"/>
            <w:tcBorders>
              <w:bottom w:val="single" w:sz="12" w:space="0" w:color="auto"/>
            </w:tcBorders>
            <w:vAlign w:val="center"/>
          </w:tcPr>
          <w:p w14:paraId="756C943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900</w:t>
            </w:r>
          </w:p>
        </w:tc>
        <w:tc>
          <w:tcPr>
            <w:tcW w:w="1409" w:type="dxa"/>
            <w:tcBorders>
              <w:bottom w:val="single" w:sz="12" w:space="0" w:color="auto"/>
            </w:tcBorders>
            <w:vAlign w:val="center"/>
          </w:tcPr>
          <w:p w14:paraId="617F0687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4.6</w:t>
            </w:r>
          </w:p>
        </w:tc>
        <w:tc>
          <w:tcPr>
            <w:tcW w:w="1397" w:type="dxa"/>
            <w:tcBorders>
              <w:bottom w:val="single" w:sz="12" w:space="0" w:color="auto"/>
            </w:tcBorders>
            <w:vAlign w:val="center"/>
          </w:tcPr>
          <w:p w14:paraId="612A4F52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1655" w:type="dxa"/>
            <w:tcBorders>
              <w:bottom w:val="single" w:sz="12" w:space="0" w:color="auto"/>
            </w:tcBorders>
            <w:vAlign w:val="center"/>
          </w:tcPr>
          <w:p w14:paraId="2F31D44F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>97.0</w:t>
            </w:r>
          </w:p>
        </w:tc>
        <w:tc>
          <w:tcPr>
            <w:tcW w:w="1294" w:type="dxa"/>
            <w:tcBorders>
              <w:bottom w:val="single" w:sz="12" w:space="0" w:color="auto"/>
            </w:tcBorders>
            <w:vAlign w:val="center"/>
          </w:tcPr>
          <w:p w14:paraId="25AA942C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1293" w:type="dxa"/>
            <w:tcBorders>
              <w:bottom w:val="single" w:sz="12" w:space="0" w:color="auto"/>
            </w:tcBorders>
            <w:vAlign w:val="center"/>
          </w:tcPr>
          <w:p w14:paraId="1C031BAD" w14:textId="77777777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  <w:lang w:eastAsia="en-US"/>
              </w:rPr>
              <w:t>—</w:t>
            </w:r>
          </w:p>
        </w:tc>
        <w:tc>
          <w:tcPr>
            <w:tcW w:w="3847" w:type="dxa"/>
            <w:tcBorders>
              <w:bottom w:val="single" w:sz="12" w:space="0" w:color="auto"/>
            </w:tcBorders>
            <w:vAlign w:val="center"/>
          </w:tcPr>
          <w:p w14:paraId="3E497E76" w14:textId="115C5074" w:rsidR="00495635" w:rsidRPr="00177772" w:rsidRDefault="00495635" w:rsidP="00177772">
            <w:pPr>
              <w:widowControl/>
              <w:spacing w:line="240" w:lineRule="auto"/>
              <w:jc w:val="center"/>
              <w:rPr>
                <w:rFonts w:eastAsia="SimSun" w:cs="Times New Roman"/>
                <w:kern w:val="0"/>
                <w:sz w:val="21"/>
                <w:szCs w:val="21"/>
              </w:rPr>
            </w:pPr>
            <w:r w:rsidRPr="00177772">
              <w:rPr>
                <w:rFonts w:eastAsia="SimSun" w:cs="Times New Roman"/>
                <w:kern w:val="0"/>
                <w:sz w:val="21"/>
                <w:szCs w:val="21"/>
              </w:rPr>
              <w:t xml:space="preserve">Nature Communications, 2024 </w:t>
            </w:r>
            <w:r w:rsid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[S</w:t>
            </w:r>
            <w:r w:rsidRPr="00177772">
              <w:rPr>
                <w:rFonts w:eastAsia="SimSun" w:cs="Times New Roman"/>
                <w:noProof/>
                <w:kern w:val="0"/>
                <w:sz w:val="21"/>
                <w:szCs w:val="21"/>
                <w:lang w:eastAsia="en-US"/>
              </w:rPr>
              <w:t>13]</w:t>
            </w:r>
          </w:p>
        </w:tc>
      </w:tr>
    </w:tbl>
    <w:p w14:paraId="64B45E47" w14:textId="0A436E12" w:rsidR="00DD5F9B" w:rsidRPr="00086F04" w:rsidRDefault="00495635" w:rsidP="00CD3672">
      <w:pPr>
        <w:widowControl/>
        <w:spacing w:before="120" w:after="120" w:line="240" w:lineRule="auto"/>
        <w:rPr>
          <w:rFonts w:eastAsia="SimSun" w:cs="Times New Roman"/>
          <w:kern w:val="0"/>
          <w:szCs w:val="20"/>
        </w:rPr>
      </w:pPr>
      <w:r w:rsidRPr="008376F1">
        <w:rPr>
          <w:rFonts w:eastAsia="SimSun" w:cs="Times New Roman"/>
          <w:kern w:val="0"/>
          <w:szCs w:val="20"/>
          <w:vertAlign w:val="superscript"/>
        </w:rPr>
        <w:t>a.</w:t>
      </w:r>
      <w:r w:rsidRPr="008376F1">
        <w:rPr>
          <w:rFonts w:eastAsia="SimSun" w:cs="Times New Roman"/>
          <w:kern w:val="0"/>
          <w:szCs w:val="20"/>
        </w:rPr>
        <w:t xml:space="preserve"> The values were summarized based on </w:t>
      </w:r>
      <w:r w:rsidRPr="00086F04">
        <w:rPr>
          <w:rFonts w:eastAsia="SimSun" w:cs="Times New Roman"/>
          <w:kern w:val="0"/>
          <w:szCs w:val="20"/>
        </w:rPr>
        <w:t>Fig. 4a-d.</w:t>
      </w:r>
    </w:p>
    <w:p w14:paraId="59FD4DA4" w14:textId="1B7B4FE2" w:rsidR="003E0A30" w:rsidRPr="008376F1" w:rsidRDefault="003E0A30" w:rsidP="00CD3672">
      <w:pPr>
        <w:spacing w:before="120" w:after="120" w:line="240" w:lineRule="auto"/>
        <w:jc w:val="center"/>
        <w:rPr>
          <w:rFonts w:cs="Times New Roman"/>
          <w:noProof/>
        </w:rPr>
        <w:sectPr w:rsidR="003E0A30" w:rsidRPr="008376F1" w:rsidSect="003E0A30">
          <w:pgSz w:w="15840" w:h="12240" w:orient="landscape" w:code="1"/>
          <w:pgMar w:top="1440" w:right="1304" w:bottom="1440" w:left="1304" w:header="680" w:footer="737" w:gutter="0"/>
          <w:cols w:space="425"/>
          <w:docGrid w:type="lines" w:linePitch="326"/>
        </w:sectPr>
      </w:pPr>
    </w:p>
    <w:p w14:paraId="4CC38993" w14:textId="77777777" w:rsidR="00DD5F9B" w:rsidRPr="008376F1" w:rsidRDefault="00126813" w:rsidP="00CD3672">
      <w:pPr>
        <w:spacing w:before="120" w:after="120" w:line="240" w:lineRule="auto"/>
        <w:jc w:val="center"/>
        <w:rPr>
          <w:rFonts w:cs="Times New Roman"/>
          <w:bCs/>
          <w:iCs/>
          <w:szCs w:val="21"/>
        </w:rPr>
      </w:pPr>
      <w:r w:rsidRPr="008376F1">
        <w:rPr>
          <w:rFonts w:cs="Times New Roman"/>
          <w:noProof/>
        </w:rPr>
        <w:lastRenderedPageBreak/>
        <w:t xml:space="preserve"> </w:t>
      </w:r>
      <w:r w:rsidRPr="008376F1">
        <w:rPr>
          <w:rFonts w:cs="Times New Roman"/>
          <w:noProof/>
        </w:rPr>
        <w:drawing>
          <wp:inline distT="0" distB="0" distL="0" distR="0" wp14:anchorId="22132FA8" wp14:editId="37C9596C">
            <wp:extent cx="3600000" cy="2765163"/>
            <wp:effectExtent l="0" t="0" r="635" b="0"/>
            <wp:docPr id="33073919" name="图片 1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73919" name="图片 1" descr="图表, 直方图&#10;&#10;AI 生成的内容可能不正确。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6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BD54A" w14:textId="54B234E0" w:rsidR="00086F04" w:rsidRDefault="00445612" w:rsidP="00086F04">
      <w:pPr>
        <w:spacing w:before="120" w:after="120" w:line="240" w:lineRule="auto"/>
        <w:jc w:val="left"/>
        <w:rPr>
          <w:rFonts w:cs="Times New Roman"/>
          <w:noProof/>
        </w:rPr>
      </w:pPr>
      <w:r w:rsidRPr="008376F1">
        <w:rPr>
          <w:rFonts w:cs="Times New Roman"/>
          <w:b/>
          <w:noProof/>
        </w:rPr>
        <w:t xml:space="preserve">Fig. </w:t>
      </w:r>
      <w:r w:rsidR="00A1751F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6</w:t>
      </w:r>
      <w:r w:rsidRPr="008376F1">
        <w:rPr>
          <w:rFonts w:cs="Times New Roman"/>
          <w:noProof/>
        </w:rPr>
        <w:t xml:space="preserve"> </w:t>
      </w:r>
      <w:r w:rsidR="00126813" w:rsidRPr="008376F1">
        <w:rPr>
          <w:rFonts w:cs="Times New Roman"/>
          <w:noProof/>
        </w:rPr>
        <w:t>Gas generation rate curves using</w:t>
      </w:r>
      <w:r w:rsidRPr="008376F1">
        <w:rPr>
          <w:rFonts w:cs="Times New Roman"/>
          <w:noProof/>
        </w:rPr>
        <w:t xml:space="preserve"> 1 wt%Pt</w:t>
      </w:r>
      <w:r w:rsidR="00B126E2" w:rsidRPr="008376F1">
        <w:rPr>
          <w:rFonts w:cs="Times New Roman"/>
          <w:noProof/>
        </w:rPr>
        <w:t>/</w:t>
      </w:r>
      <w:r w:rsidRPr="008376F1">
        <w:rPr>
          <w:rFonts w:cs="Times New Roman"/>
          <w:noProof/>
        </w:rPr>
        <w:t>cCeO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 </w:t>
      </w:r>
      <w:r w:rsidR="00126813" w:rsidRPr="008376F1">
        <w:rPr>
          <w:rFonts w:cs="Times New Roman"/>
          <w:noProof/>
        </w:rPr>
        <w:t>as</w:t>
      </w:r>
      <w:r w:rsidRPr="008376F1">
        <w:rPr>
          <w:rFonts w:cs="Times New Roman"/>
          <w:noProof/>
        </w:rPr>
        <w:t xml:space="preserve"> OC</w:t>
      </w:r>
      <w:r w:rsidR="00086F04">
        <w:rPr>
          <w:rFonts w:cs="Times New Roman"/>
          <w:noProof/>
        </w:rPr>
        <w:t xml:space="preserve"> </w:t>
      </w:r>
    </w:p>
    <w:p w14:paraId="72D76FC0" w14:textId="270C83B7" w:rsidR="00DD5F9B" w:rsidRPr="008376F1" w:rsidRDefault="00DB2810" w:rsidP="00086F04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66861E5B" wp14:editId="65922FC0">
            <wp:extent cx="2872854" cy="4436129"/>
            <wp:effectExtent l="0" t="0" r="3810" b="2540"/>
            <wp:docPr id="74055066" name="图片 1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55066" name="图片 1" descr="图片包含 图示&#10;&#10;AI 生成的内容可能不正确。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80397" cy="444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02161" w14:textId="3A4E0C39" w:rsidR="005E5056" w:rsidRPr="008376F1" w:rsidRDefault="00DB2810" w:rsidP="00CD3672">
      <w:pPr>
        <w:spacing w:before="120" w:after="120" w:line="240" w:lineRule="auto"/>
        <w:jc w:val="center"/>
        <w:rPr>
          <w:rFonts w:cs="Times New Roman"/>
          <w:noProof/>
        </w:rPr>
        <w:sectPr w:rsidR="005E5056" w:rsidRPr="008376F1" w:rsidSect="00DB2810">
          <w:pgSz w:w="12240" w:h="15840" w:code="1"/>
          <w:pgMar w:top="1440" w:right="1797" w:bottom="1548" w:left="1797" w:header="680" w:footer="737" w:gutter="0"/>
          <w:cols w:space="425"/>
          <w:docGrid w:type="lines" w:linePitch="326"/>
        </w:sectPr>
      </w:pPr>
      <w:r w:rsidRPr="008376F1">
        <w:rPr>
          <w:rFonts w:cs="Times New Roman"/>
          <w:b/>
          <w:noProof/>
        </w:rPr>
        <w:t xml:space="preserve">Fig. </w:t>
      </w:r>
      <w:r w:rsidR="00A1751F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7</w:t>
      </w:r>
      <w:r w:rsidRPr="008376F1">
        <w:rPr>
          <w:rFonts w:cs="Times New Roman"/>
          <w:noProof/>
        </w:rPr>
        <w:t xml:space="preserve"> </w:t>
      </w:r>
      <w:r w:rsidRPr="008376F1">
        <w:rPr>
          <w:rFonts w:cs="Times New Roman"/>
        </w:rPr>
        <w:t>C 1s XPS spectra of the fresh, activated, and long-term used 2.5NiO/cCeO</w:t>
      </w:r>
      <w:r w:rsidRPr="008376F1">
        <w:rPr>
          <w:rFonts w:cs="Times New Roman"/>
          <w:vertAlign w:val="subscript"/>
        </w:rPr>
        <w:t>2</w:t>
      </w:r>
      <w:r w:rsidRPr="008376F1">
        <w:rPr>
          <w:rFonts w:cs="Times New Roman"/>
        </w:rPr>
        <w:t xml:space="preserve"> OCs</w:t>
      </w:r>
    </w:p>
    <w:p w14:paraId="3379140D" w14:textId="77777777" w:rsidR="00DD5F9B" w:rsidRPr="008376F1" w:rsidRDefault="005E5056" w:rsidP="00086F04">
      <w:pPr>
        <w:spacing w:before="120" w:after="120" w:line="240" w:lineRule="auto"/>
        <w:jc w:val="center"/>
        <w:rPr>
          <w:rFonts w:cs="Times New Roman"/>
        </w:rPr>
      </w:pPr>
      <w:r w:rsidRPr="008376F1">
        <w:rPr>
          <w:rFonts w:cs="Times New Roman"/>
          <w:noProof/>
        </w:rPr>
        <w:lastRenderedPageBreak/>
        <w:drawing>
          <wp:inline distT="0" distB="0" distL="0" distR="0" wp14:anchorId="48B1B92E" wp14:editId="46D8CC05">
            <wp:extent cx="4465946" cy="3753135"/>
            <wp:effectExtent l="0" t="0" r="0" b="0"/>
            <wp:docPr id="920177129" name="图片 1" descr="图表, 图示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177129" name="图片 1" descr="图表, 图示, 直方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808" cy="376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CBECD" w14:textId="77777777" w:rsidR="00086F04" w:rsidRDefault="005E5056" w:rsidP="00086F04">
      <w:pPr>
        <w:spacing w:before="120" w:after="120" w:line="240" w:lineRule="auto"/>
        <w:jc w:val="left"/>
        <w:rPr>
          <w:rFonts w:cs="Times New Roman"/>
          <w:noProof/>
        </w:rPr>
      </w:pPr>
      <w:bookmarkStart w:id="12" w:name="_Hlk204784334"/>
      <w:r w:rsidRPr="008376F1">
        <w:rPr>
          <w:rFonts w:cs="Times New Roman"/>
          <w:b/>
          <w:noProof/>
        </w:rPr>
        <w:t xml:space="preserve">Fig. </w:t>
      </w:r>
      <w:r w:rsidR="00A1751F" w:rsidRPr="008376F1">
        <w:rPr>
          <w:rFonts w:cs="Times New Roman"/>
          <w:b/>
          <w:noProof/>
        </w:rPr>
        <w:t>S1</w:t>
      </w:r>
      <w:r w:rsidR="00D40262" w:rsidRPr="008376F1">
        <w:rPr>
          <w:rFonts w:cs="Times New Roman"/>
          <w:b/>
          <w:noProof/>
        </w:rPr>
        <w:t>8</w:t>
      </w:r>
      <w:r w:rsidRPr="008376F1">
        <w:rPr>
          <w:rFonts w:cs="Times New Roman"/>
          <w:noProof/>
        </w:rPr>
        <w:t xml:space="preserve"> (</w:t>
      </w:r>
      <w:r w:rsidRPr="00086F04">
        <w:rPr>
          <w:rFonts w:cs="Times New Roman"/>
          <w:b/>
          <w:bCs/>
          <w:noProof/>
        </w:rPr>
        <w:t>a</w:t>
      </w:r>
      <w:r w:rsidRPr="008376F1">
        <w:rPr>
          <w:rFonts w:cs="Times New Roman"/>
          <w:noProof/>
        </w:rPr>
        <w:t>) O 1s XPS spectra of the activated OCs with varying Ni loading amounts. (</w:t>
      </w:r>
      <w:r w:rsidRPr="00086F04">
        <w:rPr>
          <w:rFonts w:cs="Times New Roman"/>
          <w:b/>
          <w:bCs/>
          <w:noProof/>
        </w:rPr>
        <w:t>b</w:t>
      </w:r>
      <w:r w:rsidRPr="008376F1">
        <w:rPr>
          <w:rFonts w:cs="Times New Roman"/>
          <w:noProof/>
        </w:rPr>
        <w:t>) Fitting of O 1s XPS spectrum. O</w:t>
      </w:r>
      <w:r w:rsidRPr="008376F1">
        <w:rPr>
          <w:rFonts w:cs="Times New Roman"/>
          <w:noProof/>
          <w:vertAlign w:val="subscript"/>
        </w:rPr>
        <w:t>α</w:t>
      </w:r>
      <w:r w:rsidRPr="008376F1">
        <w:rPr>
          <w:rFonts w:cs="Times New Roman"/>
          <w:noProof/>
        </w:rPr>
        <w:t xml:space="preserve"> and O</w:t>
      </w:r>
      <w:r w:rsidRPr="008376F1">
        <w:rPr>
          <w:rFonts w:cs="Times New Roman"/>
          <w:noProof/>
          <w:vertAlign w:val="subscript"/>
        </w:rPr>
        <w:t>β</w:t>
      </w:r>
      <w:r w:rsidRPr="008376F1">
        <w:rPr>
          <w:rFonts w:cs="Times New Roman"/>
          <w:noProof/>
        </w:rPr>
        <w:t xml:space="preserve"> at 529.1 eV and 531.2 eV represent the CeO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 lattice oxygen and </w:t>
      </w:r>
      <w:r w:rsidR="00D7701D" w:rsidRPr="008376F1">
        <w:rPr>
          <w:rFonts w:cs="Times New Roman"/>
          <w:noProof/>
        </w:rPr>
        <w:t>non-lattice oxygen (</w:t>
      </w:r>
      <w:r w:rsidR="001A55B1" w:rsidRPr="008376F1">
        <w:rPr>
          <w:rFonts w:cs="Times New Roman"/>
          <w:noProof/>
        </w:rPr>
        <w:t>defective oxygen species</w:t>
      </w:r>
      <w:r w:rsidR="00D7701D" w:rsidRPr="008376F1">
        <w:rPr>
          <w:rFonts w:cs="Times New Roman"/>
          <w:noProof/>
        </w:rPr>
        <w:t xml:space="preserve">, </w:t>
      </w:r>
      <w:r w:rsidRPr="008376F1">
        <w:rPr>
          <w:rFonts w:cs="Times New Roman"/>
          <w:noProof/>
        </w:rPr>
        <w:t xml:space="preserve">surface </w:t>
      </w:r>
      <w:r w:rsidR="001A55B1" w:rsidRPr="008376F1">
        <w:rPr>
          <w:rFonts w:cs="Times New Roman"/>
          <w:noProof/>
        </w:rPr>
        <w:t>hydroxyls</w:t>
      </w:r>
      <w:r w:rsidR="00D7701D" w:rsidRPr="008376F1">
        <w:rPr>
          <w:rFonts w:cs="Times New Roman"/>
          <w:noProof/>
        </w:rPr>
        <w:t xml:space="preserve">, </w:t>
      </w:r>
      <w:r w:rsidR="001A55B1" w:rsidRPr="008376F1">
        <w:rPr>
          <w:rFonts w:cs="Times New Roman"/>
          <w:noProof/>
        </w:rPr>
        <w:t>adsorbed oxygen</w:t>
      </w:r>
      <w:r w:rsidR="00D7701D" w:rsidRPr="008376F1">
        <w:rPr>
          <w:rFonts w:cs="Times New Roman"/>
          <w:noProof/>
        </w:rPr>
        <w:t>)</w:t>
      </w:r>
      <w:r w:rsidRPr="008376F1">
        <w:rPr>
          <w:rFonts w:cs="Times New Roman"/>
          <w:noProof/>
        </w:rPr>
        <w:t>, respectively</w:t>
      </w:r>
      <w:r w:rsidR="001A55B1" w:rsidRPr="008376F1">
        <w:rPr>
          <w:rFonts w:cs="Times New Roman"/>
          <w:noProof/>
        </w:rPr>
        <w:t xml:space="preserve"> </w:t>
      </w:r>
      <w:r w:rsidR="00177772">
        <w:rPr>
          <w:rFonts w:cs="Times New Roman"/>
          <w:noProof/>
        </w:rPr>
        <w:t>[S</w:t>
      </w:r>
      <w:r w:rsidR="00653A6E" w:rsidRPr="008376F1">
        <w:rPr>
          <w:rFonts w:cs="Times New Roman"/>
          <w:noProof/>
        </w:rPr>
        <w:t>14-</w:t>
      </w:r>
      <w:r w:rsidR="00177772">
        <w:rPr>
          <w:rFonts w:cs="Times New Roman"/>
          <w:noProof/>
        </w:rPr>
        <w:t>S</w:t>
      </w:r>
      <w:r w:rsidR="00653A6E" w:rsidRPr="008376F1">
        <w:rPr>
          <w:rFonts w:cs="Times New Roman"/>
          <w:noProof/>
        </w:rPr>
        <w:t>16]</w:t>
      </w:r>
      <w:r w:rsidR="001A55B1" w:rsidRPr="008376F1">
        <w:rPr>
          <w:rFonts w:cs="Times New Roman"/>
          <w:noProof/>
        </w:rPr>
        <w:t>.</w:t>
      </w:r>
      <w:r w:rsidRPr="008376F1">
        <w:rPr>
          <w:rFonts w:cs="Times New Roman"/>
          <w:noProof/>
        </w:rPr>
        <w:t xml:space="preserve"> (</w:t>
      </w:r>
      <w:r w:rsidRPr="00086F04">
        <w:rPr>
          <w:rFonts w:cs="Times New Roman"/>
          <w:b/>
          <w:bCs/>
          <w:noProof/>
        </w:rPr>
        <w:t>c</w:t>
      </w:r>
      <w:r w:rsidRPr="008376F1">
        <w:rPr>
          <w:rFonts w:cs="Times New Roman"/>
          <w:noProof/>
        </w:rPr>
        <w:t>) Fitting of Ce 3d XPS spectrum. v</w:t>
      </w:r>
      <w:r w:rsidRPr="008376F1">
        <w:rPr>
          <w:rFonts w:cs="Times New Roman"/>
          <w:noProof/>
          <w:vertAlign w:val="superscript"/>
        </w:rPr>
        <w:t>0</w:t>
      </w:r>
      <w:r w:rsidRPr="008376F1">
        <w:rPr>
          <w:rFonts w:cs="Times New Roman"/>
          <w:noProof/>
        </w:rPr>
        <w:t>, u</w:t>
      </w:r>
      <w:r w:rsidRPr="008376F1">
        <w:rPr>
          <w:rFonts w:cs="Times New Roman"/>
          <w:noProof/>
          <w:vertAlign w:val="superscript"/>
        </w:rPr>
        <w:t>0</w:t>
      </w:r>
      <w:r w:rsidRPr="008376F1">
        <w:rPr>
          <w:rFonts w:cs="Times New Roman"/>
          <w:noProof/>
        </w:rPr>
        <w:t>, v′, and u′ represent Ce</w:t>
      </w:r>
      <w:r w:rsidRPr="008376F1">
        <w:rPr>
          <w:rFonts w:cs="Times New Roman"/>
          <w:noProof/>
          <w:vertAlign w:val="superscript"/>
        </w:rPr>
        <w:t>3+</w:t>
      </w:r>
      <w:r w:rsidRPr="008376F1">
        <w:rPr>
          <w:rFonts w:cs="Times New Roman"/>
          <w:noProof/>
        </w:rPr>
        <w:t>, and other peaks represent Ce</w:t>
      </w:r>
      <w:r w:rsidRPr="008376F1">
        <w:rPr>
          <w:rFonts w:cs="Times New Roman"/>
          <w:noProof/>
          <w:vertAlign w:val="superscript"/>
        </w:rPr>
        <w:t>4+</w:t>
      </w:r>
      <w:r w:rsidR="001A55B1" w:rsidRPr="008376F1">
        <w:rPr>
          <w:rFonts w:cs="Times New Roman"/>
          <w:noProof/>
          <w:vertAlign w:val="superscript"/>
        </w:rPr>
        <w:t xml:space="preserve"> </w:t>
      </w:r>
      <w:r w:rsidR="00177772">
        <w:rPr>
          <w:rFonts w:cs="Times New Roman"/>
          <w:noProof/>
        </w:rPr>
        <w:t>[S</w:t>
      </w:r>
      <w:r w:rsidR="00653A6E" w:rsidRPr="008376F1">
        <w:rPr>
          <w:rFonts w:cs="Times New Roman"/>
          <w:noProof/>
        </w:rPr>
        <w:t>17]</w:t>
      </w:r>
      <w:bookmarkEnd w:id="12"/>
      <w:r w:rsidR="00086F04">
        <w:rPr>
          <w:rFonts w:cs="Times New Roman"/>
          <w:noProof/>
        </w:rPr>
        <w:t xml:space="preserve"> </w:t>
      </w:r>
    </w:p>
    <w:p w14:paraId="5898547B" w14:textId="1A5F4D7F" w:rsidR="00DD5F9B" w:rsidRPr="008376F1" w:rsidRDefault="00035B6F" w:rsidP="00086F04">
      <w:pPr>
        <w:spacing w:before="120" w:after="120" w:line="240" w:lineRule="auto"/>
        <w:jc w:val="center"/>
        <w:rPr>
          <w:rFonts w:cs="Times New Roman"/>
          <w:noProof/>
        </w:rPr>
      </w:pPr>
      <w:r w:rsidRPr="008376F1">
        <w:rPr>
          <w:rFonts w:cs="Times New Roman"/>
          <w:noProof/>
        </w:rPr>
        <w:drawing>
          <wp:inline distT="0" distB="0" distL="0" distR="0" wp14:anchorId="0F47B2FA" wp14:editId="53EEE391">
            <wp:extent cx="2954740" cy="2579843"/>
            <wp:effectExtent l="0" t="0" r="0" b="0"/>
            <wp:docPr id="10680867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294" cy="258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74BEC" w14:textId="1ED18647" w:rsidR="00DD5F9B" w:rsidRPr="008376F1" w:rsidRDefault="00035B6F" w:rsidP="00086F04">
      <w:pPr>
        <w:spacing w:before="120" w:after="120" w:line="240" w:lineRule="auto"/>
        <w:jc w:val="left"/>
        <w:rPr>
          <w:rFonts w:cs="Times New Roman"/>
          <w:noProof/>
        </w:rPr>
      </w:pPr>
      <w:r w:rsidRPr="008376F1">
        <w:rPr>
          <w:rFonts w:cs="Times New Roman"/>
          <w:b/>
          <w:noProof/>
        </w:rPr>
        <w:t>Fig. S1</w:t>
      </w:r>
      <w:r w:rsidR="00D40262" w:rsidRPr="008376F1">
        <w:rPr>
          <w:rFonts w:cs="Times New Roman"/>
          <w:b/>
          <w:noProof/>
        </w:rPr>
        <w:t>9</w:t>
      </w:r>
      <w:r w:rsidRPr="008376F1">
        <w:rPr>
          <w:rFonts w:cs="Times New Roman"/>
          <w:noProof/>
        </w:rPr>
        <w:t xml:space="preserve"> H</w:t>
      </w:r>
      <w:r w:rsidRPr="008376F1">
        <w:rPr>
          <w:rFonts w:cs="Times New Roman"/>
          <w:noProof/>
          <w:vertAlign w:val="subscript"/>
        </w:rPr>
        <w:t>2</w:t>
      </w:r>
      <w:r w:rsidRPr="008376F1">
        <w:rPr>
          <w:rFonts w:cs="Times New Roman"/>
          <w:noProof/>
        </w:rPr>
        <w:t xml:space="preserve">-TPR profiles of the activated </w:t>
      </w:r>
      <w:r w:rsidRPr="008376F1">
        <w:rPr>
          <w:rFonts w:cs="Times New Roman"/>
          <w:szCs w:val="24"/>
        </w:rPr>
        <w:t>2.5NiO/cCeO</w:t>
      </w:r>
      <w:r w:rsidRPr="008376F1">
        <w:rPr>
          <w:rFonts w:cs="Times New Roman"/>
          <w:szCs w:val="24"/>
          <w:vertAlign w:val="subscript"/>
        </w:rPr>
        <w:t>2</w:t>
      </w:r>
      <w:r w:rsidRPr="008376F1">
        <w:rPr>
          <w:rFonts w:cs="Times New Roman"/>
          <w:szCs w:val="24"/>
        </w:rPr>
        <w:t xml:space="preserve"> and 2.5NiO/sCeO</w:t>
      </w:r>
      <w:r w:rsidRPr="008376F1">
        <w:rPr>
          <w:rFonts w:cs="Times New Roman"/>
          <w:szCs w:val="24"/>
          <w:vertAlign w:val="subscript"/>
        </w:rPr>
        <w:t>2</w:t>
      </w:r>
      <w:r w:rsidRPr="008376F1">
        <w:rPr>
          <w:rFonts w:cs="Times New Roman"/>
          <w:szCs w:val="24"/>
        </w:rPr>
        <w:t xml:space="preserve"> OCs</w:t>
      </w:r>
    </w:p>
    <w:p w14:paraId="3D2E9FC9" w14:textId="66EDC6FA" w:rsidR="001C1B97" w:rsidRPr="00086F04" w:rsidRDefault="001C1B97" w:rsidP="00CD3672">
      <w:pPr>
        <w:spacing w:before="120" w:after="120" w:line="240" w:lineRule="auto"/>
        <w:rPr>
          <w:rFonts w:cs="Times New Roman"/>
          <w:noProof/>
        </w:rPr>
        <w:sectPr w:rsidR="001C1B97" w:rsidRPr="00086F04" w:rsidSect="00DB2810">
          <w:pgSz w:w="12240" w:h="15840" w:code="1"/>
          <w:pgMar w:top="1440" w:right="1797" w:bottom="1548" w:left="1797" w:header="680" w:footer="737" w:gutter="0"/>
          <w:cols w:space="425"/>
          <w:docGrid w:type="lines" w:linePitch="326"/>
        </w:sectPr>
      </w:pPr>
    </w:p>
    <w:p w14:paraId="06FDBB37" w14:textId="25C18B60" w:rsidR="00DD5F9B" w:rsidRPr="008376F1" w:rsidRDefault="00086F04" w:rsidP="00CD3672">
      <w:pPr>
        <w:spacing w:before="120" w:after="120" w:line="240" w:lineRule="auto"/>
        <w:rPr>
          <w:rFonts w:cs="Times New Roman"/>
          <w:b/>
          <w:bCs/>
          <w:noProof/>
        </w:rPr>
      </w:pPr>
      <w:r w:rsidRPr="00086F04">
        <w:rPr>
          <w:rFonts w:cs="Times New Roman"/>
          <w:b/>
          <w:bCs/>
          <w:noProof/>
          <w:sz w:val="28"/>
          <w:szCs w:val="24"/>
        </w:rPr>
        <w:lastRenderedPageBreak/>
        <w:t xml:space="preserve">Supplementary </w:t>
      </w:r>
      <w:r w:rsidR="00F50F40" w:rsidRPr="00086F04">
        <w:rPr>
          <w:rFonts w:cs="Times New Roman"/>
          <w:b/>
          <w:bCs/>
          <w:noProof/>
          <w:sz w:val="28"/>
          <w:szCs w:val="24"/>
        </w:rPr>
        <w:t>References</w:t>
      </w:r>
    </w:p>
    <w:p w14:paraId="65395DFB" w14:textId="0D0CA40A" w:rsidR="00DD5F9B" w:rsidRPr="008376F1" w:rsidRDefault="00C94B53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N. I. o. S. a. Technology, NIST Chemistry WebBook. </w:t>
      </w:r>
      <w:r w:rsidRPr="008376F1">
        <w:rPr>
          <w:b/>
        </w:rPr>
        <w:t>69</w:t>
      </w:r>
      <w:r w:rsidRPr="008376F1">
        <w:t xml:space="preserve"> (2023).</w:t>
      </w:r>
    </w:p>
    <w:p w14:paraId="4863A6ED" w14:textId="3E2FC44A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C. Andriopoulou, A. Trimpalis, K.C. Petallidou, A. Sgoura, A.M. Efstathiou et al., Structural and redox properties of Ce</w:t>
      </w:r>
      <w:r w:rsidRPr="008376F1">
        <w:rPr>
          <w:vertAlign w:val="subscript"/>
        </w:rPr>
        <w:t>1–</w:t>
      </w:r>
      <w:r w:rsidRPr="008376F1">
        <w:rPr>
          <w:i/>
          <w:vertAlign w:val="subscript"/>
        </w:rPr>
        <w:t>x</w:t>
      </w:r>
      <w:r w:rsidRPr="008376F1">
        <w:t>Zr</w:t>
      </w:r>
      <w:r w:rsidRPr="008376F1">
        <w:rPr>
          <w:i/>
          <w:vertAlign w:val="subscript"/>
        </w:rPr>
        <w:t>x</w:t>
      </w:r>
      <w:r w:rsidRPr="008376F1">
        <w:t>O</w:t>
      </w:r>
      <w:r w:rsidRPr="008376F1">
        <w:rPr>
          <w:vertAlign w:val="subscript"/>
        </w:rPr>
        <w:t>2–</w:t>
      </w:r>
      <w:r w:rsidRPr="008376F1">
        <w:rPr>
          <w:i/>
          <w:vertAlign w:val="subscript"/>
        </w:rPr>
        <w:t>δ</w:t>
      </w:r>
      <w:r w:rsidRPr="008376F1">
        <w:t xml:space="preserve"> and Ce</w:t>
      </w:r>
      <w:r w:rsidRPr="008376F1">
        <w:rPr>
          <w:vertAlign w:val="subscript"/>
        </w:rPr>
        <w:t>0.8</w:t>
      </w:r>
      <w:r w:rsidRPr="008376F1">
        <w:t>Zr</w:t>
      </w:r>
      <w:r w:rsidRPr="008376F1">
        <w:rPr>
          <w:vertAlign w:val="subscript"/>
        </w:rPr>
        <w:t>0.15</w:t>
      </w:r>
      <w:r w:rsidRPr="008376F1">
        <w:t>RE</w:t>
      </w:r>
      <w:r w:rsidRPr="008376F1">
        <w:rPr>
          <w:vertAlign w:val="subscript"/>
        </w:rPr>
        <w:t>0.05</w:t>
      </w:r>
      <w:r w:rsidRPr="008376F1">
        <w:t>O</w:t>
      </w:r>
      <w:r w:rsidRPr="008376F1">
        <w:rPr>
          <w:vertAlign w:val="subscript"/>
        </w:rPr>
        <w:t>2–</w:t>
      </w:r>
      <w:r w:rsidRPr="008376F1">
        <w:rPr>
          <w:i/>
          <w:vertAlign w:val="subscript"/>
        </w:rPr>
        <w:t>δ</w:t>
      </w:r>
      <w:r w:rsidRPr="008376F1">
        <w:t>(RE: La, Nd, Pr, Y) solids studied by high temperature</w:t>
      </w:r>
      <w:r w:rsidRPr="008376F1">
        <w:rPr>
          <w:i/>
        </w:rPr>
        <w:t>in Situ</w:t>
      </w:r>
      <w:r w:rsidRPr="008376F1">
        <w:t xml:space="preserve">Raman spectroscopy. J. Phys. Chem. C </w:t>
      </w:r>
      <w:r w:rsidRPr="008376F1">
        <w:rPr>
          <w:b/>
        </w:rPr>
        <w:t>121</w:t>
      </w:r>
      <w:r w:rsidRPr="008376F1">
        <w:t xml:space="preserve">(14), 7931–7943 (2017). </w:t>
      </w:r>
      <w:hyperlink r:id="rId29" w:history="1">
        <w:r w:rsidR="00086F04" w:rsidRPr="00B53315">
          <w:rPr>
            <w:rStyle w:val="af0"/>
          </w:rPr>
          <w:t>https://doi.org/10.1021/acs.jpcc.7b00515</w:t>
        </w:r>
      </w:hyperlink>
      <w:r w:rsidR="00086F04">
        <w:t xml:space="preserve"> </w:t>
      </w:r>
    </w:p>
    <w:p w14:paraId="233B8572" w14:textId="7B06C772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X. Zhang, Y. Xu, Y. Liu, L. Niu, Y. Diao et al., A novel Ni–MoCxOy interfacial catalyst for syngas production </w:t>
      </w:r>
      <w:r w:rsidRPr="008376F1">
        <w:rPr>
          <w:i/>
        </w:rPr>
        <w:t>via</w:t>
      </w:r>
      <w:r w:rsidRPr="008376F1">
        <w:t xml:space="preserve"> the chemical looping dry reforming of methane. Chem </w:t>
      </w:r>
      <w:r w:rsidRPr="008376F1">
        <w:rPr>
          <w:b/>
        </w:rPr>
        <w:t>9</w:t>
      </w:r>
      <w:r w:rsidRPr="008376F1">
        <w:t xml:space="preserve">(1), 102–116 (2023). </w:t>
      </w:r>
      <w:hyperlink r:id="rId30" w:history="1">
        <w:r w:rsidR="00086F04" w:rsidRPr="00B53315">
          <w:rPr>
            <w:rStyle w:val="af0"/>
          </w:rPr>
          <w:t>https://doi.org/10.1016/j.chempr.2022.09.007</w:t>
        </w:r>
      </w:hyperlink>
      <w:r w:rsidR="00086F04">
        <w:t xml:space="preserve"> </w:t>
      </w:r>
    </w:p>
    <w:p w14:paraId="6D3CE6DC" w14:textId="5F08EB1E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K. Kousi, D. Neagu, L. Bekris, E.I. Papaioannou, I.S. Metcalfe, Endogenous nanoparticles strain perovskite host lattice providing oxygen capacity and driving oxygen exchange and CH</w:t>
      </w:r>
      <w:r w:rsidRPr="008376F1">
        <w:rPr>
          <w:vertAlign w:val="subscript"/>
        </w:rPr>
        <w:t>4</w:t>
      </w:r>
      <w:r w:rsidRPr="008376F1">
        <w:t xml:space="preserve"> conversion to syngas. Angew. Chem. Int. Ed. </w:t>
      </w:r>
      <w:r w:rsidRPr="008376F1">
        <w:rPr>
          <w:b/>
        </w:rPr>
        <w:t>59</w:t>
      </w:r>
      <w:r w:rsidRPr="008376F1">
        <w:t xml:space="preserve">(6), 2510–2519 (2020). </w:t>
      </w:r>
      <w:hyperlink r:id="rId31" w:history="1">
        <w:r w:rsidR="00086F04" w:rsidRPr="00B53315">
          <w:rPr>
            <w:rStyle w:val="af0"/>
          </w:rPr>
          <w:t>https://doi.org/10.1002/anie.201915140</w:t>
        </w:r>
      </w:hyperlink>
      <w:r w:rsidR="00086F04">
        <w:t xml:space="preserve"> </w:t>
      </w:r>
    </w:p>
    <w:p w14:paraId="0096F303" w14:textId="1E0B4A72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V.P. Haribal, X. Wang, R. Dudek, C. Paulus, B. Turk et al., Modified ceria for “low-temperature” CO</w:t>
      </w:r>
      <w:r w:rsidRPr="008376F1">
        <w:rPr>
          <w:vertAlign w:val="subscript"/>
        </w:rPr>
        <w:t>2</w:t>
      </w:r>
      <w:r w:rsidRPr="008376F1">
        <w:t xml:space="preserve"> utilization: a chemical looping route to exploit industrial waste heat. Adv. Energy Mater. </w:t>
      </w:r>
      <w:r w:rsidRPr="008376F1">
        <w:rPr>
          <w:b/>
        </w:rPr>
        <w:t>9</w:t>
      </w:r>
      <w:r w:rsidRPr="008376F1">
        <w:t xml:space="preserve">(41), 1901963 (2019). </w:t>
      </w:r>
      <w:hyperlink r:id="rId32" w:history="1">
        <w:r w:rsidR="00086F04" w:rsidRPr="00B53315">
          <w:rPr>
            <w:rStyle w:val="af0"/>
          </w:rPr>
          <w:t>https://doi.org/10.1002/aenm.201901963</w:t>
        </w:r>
      </w:hyperlink>
      <w:r w:rsidR="00086F04">
        <w:t xml:space="preserve"> </w:t>
      </w:r>
    </w:p>
    <w:p w14:paraId="33F26928" w14:textId="3DCC5802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J. Yuan, J. Cai, H. Zhao, H. Wang, K. Li, Selectivity control of NiO-based oxygen carriers for chemical looping methane anaerobic oxidation to syngas. J. Catal. </w:t>
      </w:r>
      <w:r w:rsidRPr="008376F1">
        <w:rPr>
          <w:b/>
        </w:rPr>
        <w:t>453</w:t>
      </w:r>
      <w:r w:rsidRPr="008376F1">
        <w:t xml:space="preserve">, 116527 (2026). </w:t>
      </w:r>
      <w:hyperlink r:id="rId33" w:history="1">
        <w:r w:rsidR="00086F04" w:rsidRPr="00B53315">
          <w:rPr>
            <w:rStyle w:val="af0"/>
          </w:rPr>
          <w:t>https://doi.org/10.1016/j.jcat.2025.116527</w:t>
        </w:r>
      </w:hyperlink>
      <w:r w:rsidR="00086F04">
        <w:t xml:space="preserve"> </w:t>
      </w:r>
    </w:p>
    <w:p w14:paraId="5CD3DCC2" w14:textId="535258C6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R. Zhang, G. Liu, C. Huo, J. Liu, B. Zhang et al., </w:t>
      </w:r>
      <w:bookmarkStart w:id="13" w:name="OLE_LINK9"/>
      <w:r w:rsidRPr="008376F1">
        <w:t>Tailoring catalytic and oxygen release capability in LaFe</w:t>
      </w:r>
      <w:r w:rsidRPr="008376F1">
        <w:rPr>
          <w:vertAlign w:val="subscript"/>
        </w:rPr>
        <w:t>1–</w:t>
      </w:r>
      <w:r w:rsidRPr="008376F1">
        <w:rPr>
          <w:i/>
          <w:vertAlign w:val="subscript"/>
        </w:rPr>
        <w:t>x</w:t>
      </w:r>
      <w:r w:rsidRPr="008376F1">
        <w:t>Ni</w:t>
      </w:r>
      <w:r w:rsidRPr="008376F1">
        <w:rPr>
          <w:i/>
          <w:vertAlign w:val="subscript"/>
        </w:rPr>
        <w:t>x</w:t>
      </w:r>
      <w:r w:rsidRPr="008376F1">
        <w:t>O</w:t>
      </w:r>
      <w:r w:rsidRPr="008376F1">
        <w:rPr>
          <w:vertAlign w:val="subscript"/>
        </w:rPr>
        <w:t>3</w:t>
      </w:r>
      <w:r w:rsidRPr="008376F1">
        <w:t xml:space="preserve"> to intensify chemical looping reactions at medium temperatures. ACS Catal. </w:t>
      </w:r>
      <w:r w:rsidRPr="008376F1">
        <w:rPr>
          <w:b/>
        </w:rPr>
        <w:t>14</w:t>
      </w:r>
      <w:r w:rsidRPr="008376F1">
        <w:t>(10), 7771–7787 (2024).</w:t>
      </w:r>
      <w:bookmarkEnd w:id="13"/>
      <w:r w:rsidR="00086F04">
        <w:t xml:space="preserve"> </w:t>
      </w:r>
      <w:hyperlink r:id="rId34" w:history="1">
        <w:r w:rsidR="00086F04" w:rsidRPr="00B53315">
          <w:rPr>
            <w:rStyle w:val="af0"/>
          </w:rPr>
          <w:t>https://doi.org/10.1021/acscatal.4c01386</w:t>
        </w:r>
      </w:hyperlink>
      <w:r w:rsidR="00086F04">
        <w:t xml:space="preserve"> </w:t>
      </w:r>
    </w:p>
    <w:p w14:paraId="3F8994BE" w14:textId="04F4EE73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M. Lee, H.S. Lim, Y. Kim, J.W. Lee, Enhancement of highly-concentrated hydrogen productivity in chemical looping steam methane reforming using Fe-substituted LaCoO</w:t>
      </w:r>
      <w:r w:rsidRPr="00086F04">
        <w:rPr>
          <w:vertAlign w:val="subscript"/>
        </w:rPr>
        <w:t>3</w:t>
      </w:r>
      <w:r w:rsidRPr="008376F1">
        <w:t xml:space="preserve">. Energy Convers. Manag. </w:t>
      </w:r>
      <w:r w:rsidRPr="008376F1">
        <w:rPr>
          <w:b/>
        </w:rPr>
        <w:t>207</w:t>
      </w:r>
      <w:r w:rsidRPr="008376F1">
        <w:t xml:space="preserve">, 112507 (2020). </w:t>
      </w:r>
      <w:hyperlink r:id="rId35" w:history="1">
        <w:r w:rsidR="00086F04" w:rsidRPr="00B53315">
          <w:rPr>
            <w:rStyle w:val="af0"/>
          </w:rPr>
          <w:t>https://doi.org/10.1016/j.enconman.2020.112507</w:t>
        </w:r>
      </w:hyperlink>
      <w:r w:rsidR="00086F04">
        <w:t xml:space="preserve"> </w:t>
      </w:r>
    </w:p>
    <w:p w14:paraId="1B72000F" w14:textId="70128EF3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Y. Zheng, K. Li, H. Wang, D. Tian, Y. Wang et al., Designed oxygen carriers from macroporous LaFeO</w:t>
      </w:r>
      <w:r w:rsidRPr="00086F04">
        <w:rPr>
          <w:vertAlign w:val="subscript"/>
        </w:rPr>
        <w:t>3</w:t>
      </w:r>
      <w:r w:rsidRPr="008376F1">
        <w:t xml:space="preserve"> supported CeO</w:t>
      </w:r>
      <w:r w:rsidRPr="008376F1">
        <w:rPr>
          <w:vertAlign w:val="subscript"/>
        </w:rPr>
        <w:t>2</w:t>
      </w:r>
      <w:r w:rsidRPr="008376F1">
        <w:t xml:space="preserve"> for chemical-looping reforming of methane. Appl. Catal. B Environ. </w:t>
      </w:r>
      <w:r w:rsidRPr="008376F1">
        <w:rPr>
          <w:b/>
        </w:rPr>
        <w:t>202</w:t>
      </w:r>
      <w:r w:rsidRPr="008376F1">
        <w:t xml:space="preserve">, 51–63 (2017). </w:t>
      </w:r>
      <w:hyperlink r:id="rId36" w:history="1">
        <w:r w:rsidR="00086F04" w:rsidRPr="00B53315">
          <w:rPr>
            <w:rStyle w:val="af0"/>
          </w:rPr>
          <w:t>https://doi.org/10.1016/j.apcatb.2016.08.024</w:t>
        </w:r>
      </w:hyperlink>
      <w:r w:rsidR="00086F04">
        <w:t xml:space="preserve"> </w:t>
      </w:r>
    </w:p>
    <w:p w14:paraId="32757A4E" w14:textId="5FF25E25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X. Yin, Y. Sang, S. Wang, L. Shen, Regulation of oxidation state of LaMn</w:t>
      </w:r>
      <w:r w:rsidRPr="008376F1">
        <w:rPr>
          <w:vertAlign w:val="subscript"/>
        </w:rPr>
        <w:t>0.8</w:t>
      </w:r>
      <w:r w:rsidRPr="008376F1">
        <w:t>Al</w:t>
      </w:r>
      <w:r w:rsidRPr="008376F1">
        <w:rPr>
          <w:vertAlign w:val="subscript"/>
        </w:rPr>
        <w:t>0.2</w:t>
      </w:r>
      <w:r w:rsidRPr="008376F1">
        <w:t>O</w:t>
      </w:r>
      <w:r w:rsidRPr="008376F1">
        <w:rPr>
          <w:vertAlign w:val="subscript"/>
        </w:rPr>
        <w:t>3+</w:t>
      </w:r>
      <w:r w:rsidRPr="008376F1">
        <w:rPr>
          <w:i/>
          <w:vertAlign w:val="subscript"/>
        </w:rPr>
        <w:t>δ</w:t>
      </w:r>
      <w:r w:rsidRPr="008376F1">
        <w:t>/LaMn</w:t>
      </w:r>
      <w:r w:rsidRPr="008376F1">
        <w:rPr>
          <w:vertAlign w:val="subscript"/>
        </w:rPr>
        <w:t>0.7</w:t>
      </w:r>
      <w:r w:rsidRPr="008376F1">
        <w:t>Co</w:t>
      </w:r>
      <w:r w:rsidRPr="008376F1">
        <w:rPr>
          <w:vertAlign w:val="subscript"/>
        </w:rPr>
        <w:t>0.3</w:t>
      </w:r>
      <w:r w:rsidRPr="008376F1">
        <w:t>O</w:t>
      </w:r>
      <w:r w:rsidRPr="008376F1">
        <w:rPr>
          <w:vertAlign w:val="subscript"/>
        </w:rPr>
        <w:t>3+</w:t>
      </w:r>
      <w:r w:rsidRPr="008376F1">
        <w:rPr>
          <w:i/>
          <w:vertAlign w:val="subscript"/>
        </w:rPr>
        <w:t>δ</w:t>
      </w:r>
      <w:r w:rsidRPr="008376F1">
        <w:t xml:space="preserve"> oxygen carriers for chemical looping steam methane reforming. Fuel </w:t>
      </w:r>
      <w:r w:rsidRPr="008376F1">
        <w:rPr>
          <w:b/>
        </w:rPr>
        <w:t>397</w:t>
      </w:r>
      <w:r w:rsidRPr="008376F1">
        <w:t xml:space="preserve">, 135479 (2025). </w:t>
      </w:r>
      <w:hyperlink r:id="rId37" w:history="1">
        <w:r w:rsidR="00086F04" w:rsidRPr="00B53315">
          <w:rPr>
            <w:rStyle w:val="af0"/>
          </w:rPr>
          <w:t>https://doi.org/10.1016/j.fuel.2025.135479</w:t>
        </w:r>
      </w:hyperlink>
      <w:r w:rsidR="00086F04">
        <w:t xml:space="preserve"> </w:t>
      </w:r>
    </w:p>
    <w:p w14:paraId="4D78D282" w14:textId="1302F47F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lastRenderedPageBreak/>
        <w:t>Y. Zou, H. Liu, J. Liu, C. Wu, R. Li et al., Heterocoordination-driven regulation of Ca</w:t>
      </w:r>
      <w:r w:rsidRPr="008376F1">
        <w:rPr>
          <w:vertAlign w:val="subscript"/>
        </w:rPr>
        <w:t>2</w:t>
      </w:r>
      <w:r w:rsidRPr="008376F1">
        <w:t>Fe</w:t>
      </w:r>
      <w:r w:rsidRPr="008376F1">
        <w:rPr>
          <w:vertAlign w:val="subscript"/>
        </w:rPr>
        <w:t>2</w:t>
      </w:r>
      <w:r w:rsidRPr="008376F1">
        <w:t>O</w:t>
      </w:r>
      <w:r w:rsidRPr="008376F1">
        <w:rPr>
          <w:vertAlign w:val="subscript"/>
        </w:rPr>
        <w:t>5</w:t>
      </w:r>
      <w:r w:rsidRPr="008376F1">
        <w:t xml:space="preserve"> lattice oxygen for high selectivity syngas and hydrogen production </w:t>
      </w:r>
      <w:r w:rsidRPr="008376F1">
        <w:rPr>
          <w:i/>
        </w:rPr>
        <w:t>via</w:t>
      </w:r>
      <w:r w:rsidRPr="008376F1">
        <w:t xml:space="preserve"> chemical looping. Appl. Surf. Sci. </w:t>
      </w:r>
      <w:r w:rsidRPr="008376F1">
        <w:rPr>
          <w:b/>
        </w:rPr>
        <w:t>703</w:t>
      </w:r>
      <w:r w:rsidRPr="008376F1">
        <w:t xml:space="preserve">, 163411 (2025). </w:t>
      </w:r>
      <w:hyperlink r:id="rId38" w:history="1">
        <w:r w:rsidR="00086F04" w:rsidRPr="00B53315">
          <w:rPr>
            <w:rStyle w:val="af0"/>
          </w:rPr>
          <w:t>https://doi.org/10.1016/j.apsusc.2025.163411</w:t>
        </w:r>
      </w:hyperlink>
      <w:r w:rsidR="00086F04">
        <w:t xml:space="preserve"> </w:t>
      </w:r>
    </w:p>
    <w:p w14:paraId="03CD4500" w14:textId="34F5AF78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J. Ji, L. Shen, Enhanced co-production of high-quality syngas and highly-concentrated hydrogen </w:t>
      </w:r>
      <w:r w:rsidRPr="008376F1">
        <w:rPr>
          <w:i/>
        </w:rPr>
        <w:t>via</w:t>
      </w:r>
      <w:r w:rsidRPr="008376F1">
        <w:t xml:space="preserve"> chemical looping steam methane reforming over Ni-substituted La</w:t>
      </w:r>
      <w:r w:rsidRPr="008376F1">
        <w:rPr>
          <w:vertAlign w:val="subscript"/>
        </w:rPr>
        <w:t>0.6</w:t>
      </w:r>
      <w:r w:rsidRPr="008376F1">
        <w:t>Ce</w:t>
      </w:r>
      <w:r w:rsidRPr="008376F1">
        <w:rPr>
          <w:vertAlign w:val="subscript"/>
        </w:rPr>
        <w:t>0.4</w:t>
      </w:r>
      <w:r w:rsidRPr="008376F1">
        <w:t xml:space="preserve">MnO3 oxygen carriers. Fuel </w:t>
      </w:r>
      <w:r w:rsidRPr="008376F1">
        <w:rPr>
          <w:b/>
        </w:rPr>
        <w:t>368</w:t>
      </w:r>
      <w:r w:rsidRPr="008376F1">
        <w:t xml:space="preserve">, 131588 (2024). </w:t>
      </w:r>
      <w:hyperlink r:id="rId39" w:history="1">
        <w:r w:rsidR="00086F04" w:rsidRPr="00B53315">
          <w:rPr>
            <w:rStyle w:val="af0"/>
          </w:rPr>
          <w:t>https://doi.org/10.1016/j.fuel.2024.131588</w:t>
        </w:r>
      </w:hyperlink>
      <w:r w:rsidR="00086F04">
        <w:t xml:space="preserve"> </w:t>
      </w:r>
    </w:p>
    <w:p w14:paraId="1D863F71" w14:textId="36B33EFA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J. He, T. Wang, X. Bi, Y. Tian, C. Huang et al., Subsurface A-site vacancy activates lattice oxygen in perovskite ferrites for methane anaerobic oxidation to syngas. Nat. Commun. </w:t>
      </w:r>
      <w:r w:rsidRPr="008376F1">
        <w:rPr>
          <w:b/>
        </w:rPr>
        <w:t>15</w:t>
      </w:r>
      <w:r w:rsidRPr="008376F1">
        <w:t xml:space="preserve">(1), 5422 (2024). </w:t>
      </w:r>
      <w:hyperlink r:id="rId40" w:history="1">
        <w:r w:rsidR="00086F04" w:rsidRPr="00B53315">
          <w:rPr>
            <w:rStyle w:val="af0"/>
          </w:rPr>
          <w:t>https://doi.org/10.1038/s41467-024-49776-y</w:t>
        </w:r>
      </w:hyperlink>
      <w:r w:rsidR="00086F04">
        <w:t xml:space="preserve"> </w:t>
      </w:r>
    </w:p>
    <w:p w14:paraId="452E762B" w14:textId="1B1DA3C4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J. Li, Z. Liu, D.A. Cullen, W. Hu, J. Huang et al., Distribution and valence state of Ru species on CeO</w:t>
      </w:r>
      <w:r w:rsidRPr="008376F1">
        <w:rPr>
          <w:vertAlign w:val="subscript"/>
        </w:rPr>
        <w:t>2</w:t>
      </w:r>
      <w:r w:rsidRPr="008376F1">
        <w:t xml:space="preserve"> supports: support shape effect and its influence on CO oxidation. ACS Catal. </w:t>
      </w:r>
      <w:r w:rsidRPr="008376F1">
        <w:rPr>
          <w:b/>
        </w:rPr>
        <w:t>9</w:t>
      </w:r>
      <w:r w:rsidRPr="008376F1">
        <w:t>(12), 11088–11103 (2019).</w:t>
      </w:r>
      <w:r w:rsidR="00086F04">
        <w:t xml:space="preserve"> </w:t>
      </w:r>
      <w:hyperlink r:id="rId41" w:history="1">
        <w:r w:rsidR="00086F04" w:rsidRPr="00B53315">
          <w:rPr>
            <w:rStyle w:val="af0"/>
          </w:rPr>
          <w:t>https://doi.org/10.1021/acscatal.9b03113</w:t>
        </w:r>
      </w:hyperlink>
      <w:r w:rsidR="00086F04">
        <w:t xml:space="preserve"> </w:t>
      </w:r>
    </w:p>
    <w:p w14:paraId="245D7BCB" w14:textId="0F76D9C5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H. Idriss, On the wrong assignment of the XPS O1s signal at 531–532 eV attributed to oxygen vacancies in photo- and electro-catalysts for water splitting and other materials applications. Surf. Sci. </w:t>
      </w:r>
      <w:r w:rsidRPr="008376F1">
        <w:rPr>
          <w:b/>
        </w:rPr>
        <w:t>712</w:t>
      </w:r>
      <w:r w:rsidRPr="008376F1">
        <w:t xml:space="preserve">, 121894 (2021). </w:t>
      </w:r>
      <w:hyperlink r:id="rId42" w:history="1">
        <w:r w:rsidR="00086F04" w:rsidRPr="00B53315">
          <w:rPr>
            <w:rStyle w:val="af0"/>
          </w:rPr>
          <w:t>https://doi.org/10.1016/j.susc.2021.121894</w:t>
        </w:r>
      </w:hyperlink>
      <w:r w:rsidR="00086F04">
        <w:t xml:space="preserve"> </w:t>
      </w:r>
    </w:p>
    <w:p w14:paraId="16768926" w14:textId="1A5F79D6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 xml:space="preserve">D.J. Morgan, Photoelectron spectroscopy of ceria: Reduction, quantification and the myth of the vacancy peak in XPS analysis. Surf. Interface Anal. </w:t>
      </w:r>
      <w:r w:rsidRPr="008376F1">
        <w:rPr>
          <w:b/>
        </w:rPr>
        <w:t>55</w:t>
      </w:r>
      <w:r w:rsidRPr="008376F1">
        <w:t xml:space="preserve">(11), 845–850 (2023). </w:t>
      </w:r>
      <w:hyperlink r:id="rId43" w:history="1">
        <w:r w:rsidR="00086F04" w:rsidRPr="00B53315">
          <w:rPr>
            <w:rStyle w:val="af0"/>
          </w:rPr>
          <w:t>https://doi.org/10.1002/sia.7254</w:t>
        </w:r>
      </w:hyperlink>
      <w:r w:rsidR="00086F04">
        <w:t xml:space="preserve"> </w:t>
      </w:r>
    </w:p>
    <w:p w14:paraId="47345E79" w14:textId="3EB1B986" w:rsidR="00DD5F9B" w:rsidRPr="008376F1" w:rsidRDefault="00DD5F9B" w:rsidP="00CD3672">
      <w:pPr>
        <w:pStyle w:val="EndNoteBibliography"/>
        <w:numPr>
          <w:ilvl w:val="0"/>
          <w:numId w:val="9"/>
        </w:numPr>
        <w:spacing w:before="120" w:after="120"/>
        <w:ind w:hanging="562"/>
        <w:jc w:val="both"/>
      </w:pPr>
      <w:r w:rsidRPr="008376F1">
        <w:t>Y. Zhu, G. Seong, T. Noguchi, A. Yoko, T. Tomai et al., Highly Cr-substituted CeO</w:t>
      </w:r>
      <w:r w:rsidRPr="008376F1">
        <w:rPr>
          <w:vertAlign w:val="subscript"/>
        </w:rPr>
        <w:t>2</w:t>
      </w:r>
      <w:r w:rsidRPr="008376F1">
        <w:t xml:space="preserve"> nanoparticles synthesized using a non-equilibrium supercritical hydrothermal process: high oxygen storage capacity materials designed for a low-temperature bitumen upgrading process. ACS Appl. Energy Mater. </w:t>
      </w:r>
      <w:r w:rsidRPr="008376F1">
        <w:rPr>
          <w:b/>
        </w:rPr>
        <w:t>3</w:t>
      </w:r>
      <w:r w:rsidRPr="008376F1">
        <w:t>(5), 4305–4319 (2020).</w:t>
      </w:r>
      <w:r w:rsidR="00086F04">
        <w:t xml:space="preserve"> </w:t>
      </w:r>
      <w:hyperlink r:id="rId44" w:history="1">
        <w:r w:rsidR="00086F04" w:rsidRPr="00B53315">
          <w:rPr>
            <w:rStyle w:val="af0"/>
          </w:rPr>
          <w:t>https://doi.org/10.1021/acsaem.0c00026</w:t>
        </w:r>
      </w:hyperlink>
      <w:r w:rsidR="00086F04">
        <w:t xml:space="preserve"> </w:t>
      </w:r>
    </w:p>
    <w:sectPr w:rsidR="00DD5F9B" w:rsidRPr="008376F1" w:rsidSect="00C94EE6">
      <w:pgSz w:w="12240" w:h="15840" w:code="1"/>
      <w:pgMar w:top="1440" w:right="1797" w:bottom="1548" w:left="1797" w:header="680" w:footer="73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550D8" w14:textId="77777777" w:rsidR="002545B7" w:rsidRDefault="002545B7" w:rsidP="00156DFC">
      <w:pPr>
        <w:spacing w:line="240" w:lineRule="auto"/>
      </w:pPr>
      <w:r>
        <w:separator/>
      </w:r>
    </w:p>
  </w:endnote>
  <w:endnote w:type="continuationSeparator" w:id="0">
    <w:p w14:paraId="53EB5830" w14:textId="77777777" w:rsidR="002545B7" w:rsidRDefault="002545B7" w:rsidP="00156D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9A00" w14:textId="576CEF80" w:rsidR="0046462B" w:rsidRPr="00086F04" w:rsidRDefault="0046462B" w:rsidP="00177772">
    <w:pPr>
      <w:pStyle w:val="a5"/>
      <w:jc w:val="center"/>
      <w:rPr>
        <w:sz w:val="24"/>
        <w:szCs w:val="24"/>
      </w:rPr>
    </w:pPr>
    <w:r w:rsidRPr="00086F04">
      <w:rPr>
        <w:sz w:val="24"/>
        <w:szCs w:val="24"/>
      </w:rPr>
      <w:t>S</w:t>
    </w:r>
    <w:sdt>
      <w:sdtPr>
        <w:rPr>
          <w:sz w:val="24"/>
          <w:szCs w:val="24"/>
        </w:rPr>
        <w:id w:val="157200859"/>
        <w:docPartObj>
          <w:docPartGallery w:val="Page Numbers (Bottom of Page)"/>
          <w:docPartUnique/>
        </w:docPartObj>
      </w:sdtPr>
      <w:sdtContent>
        <w:r w:rsidRPr="00086F04">
          <w:rPr>
            <w:sz w:val="24"/>
            <w:szCs w:val="24"/>
          </w:rPr>
          <w:fldChar w:fldCharType="begin"/>
        </w:r>
        <w:r w:rsidRPr="00086F04">
          <w:rPr>
            <w:sz w:val="24"/>
            <w:szCs w:val="24"/>
          </w:rPr>
          <w:instrText>PAGE   \* MERGEFORMAT</w:instrText>
        </w:r>
        <w:r w:rsidRPr="00086F04">
          <w:rPr>
            <w:sz w:val="24"/>
            <w:szCs w:val="24"/>
          </w:rPr>
          <w:fldChar w:fldCharType="separate"/>
        </w:r>
        <w:r w:rsidR="00FA7315" w:rsidRPr="00086F04">
          <w:rPr>
            <w:noProof/>
            <w:sz w:val="24"/>
            <w:szCs w:val="24"/>
            <w:lang w:val="zh-CN"/>
          </w:rPr>
          <w:t>1</w:t>
        </w:r>
        <w:r w:rsidRPr="00086F04">
          <w:rPr>
            <w:sz w:val="24"/>
            <w:szCs w:val="24"/>
          </w:rPr>
          <w:fldChar w:fldCharType="end"/>
        </w:r>
      </w:sdtContent>
    </w:sdt>
    <w:r w:rsidR="00086F04" w:rsidRPr="00086F04">
      <w:rPr>
        <w:sz w:val="24"/>
        <w:szCs w:val="24"/>
      </w:rPr>
      <w:t>/S14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91792" w14:textId="77777777" w:rsidR="002545B7" w:rsidRDefault="002545B7" w:rsidP="00156DFC">
      <w:pPr>
        <w:spacing w:line="240" w:lineRule="auto"/>
      </w:pPr>
    </w:p>
  </w:footnote>
  <w:footnote w:type="continuationSeparator" w:id="0">
    <w:p w14:paraId="63584D96" w14:textId="77777777" w:rsidR="002545B7" w:rsidRDefault="002545B7" w:rsidP="00156D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B2EF0" w14:textId="0375B358" w:rsidR="00086F04" w:rsidRDefault="00086F04" w:rsidP="00086F04">
    <w:pPr>
      <w:jc w:val="center"/>
    </w:pPr>
    <w:hyperlink r:id="rId1" w:history="1">
      <w:r w:rsidRPr="00086F04">
        <w:rPr>
          <w:rStyle w:val="af0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3725D"/>
    <w:multiLevelType w:val="hybridMultilevel"/>
    <w:tmpl w:val="9E84B580"/>
    <w:lvl w:ilvl="0" w:tplc="0409000B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" w15:restartNumberingAfterBreak="0">
    <w:nsid w:val="4A80504A"/>
    <w:multiLevelType w:val="hybridMultilevel"/>
    <w:tmpl w:val="BA4EBDA6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CE5B63"/>
    <w:multiLevelType w:val="hybridMultilevel"/>
    <w:tmpl w:val="FEF0D910"/>
    <w:lvl w:ilvl="0" w:tplc="CB9256D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4091A10"/>
    <w:multiLevelType w:val="hybridMultilevel"/>
    <w:tmpl w:val="2C96C348"/>
    <w:lvl w:ilvl="0" w:tplc="5398730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4" w15:restartNumberingAfterBreak="0">
    <w:nsid w:val="57AF162C"/>
    <w:multiLevelType w:val="hybridMultilevel"/>
    <w:tmpl w:val="6A14E4F6"/>
    <w:lvl w:ilvl="0" w:tplc="D4EE405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691802B9"/>
    <w:multiLevelType w:val="hybridMultilevel"/>
    <w:tmpl w:val="3DA0A95C"/>
    <w:lvl w:ilvl="0" w:tplc="DA96543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6" w15:restartNumberingAfterBreak="0">
    <w:nsid w:val="6AB45772"/>
    <w:multiLevelType w:val="hybridMultilevel"/>
    <w:tmpl w:val="F75046E4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DE35D79"/>
    <w:multiLevelType w:val="hybridMultilevel"/>
    <w:tmpl w:val="32C04CF8"/>
    <w:lvl w:ilvl="0" w:tplc="0922C2E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F5D114E"/>
    <w:multiLevelType w:val="hybridMultilevel"/>
    <w:tmpl w:val="49C0B18E"/>
    <w:lvl w:ilvl="0" w:tplc="4CCE027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4112869">
    <w:abstractNumId w:val="1"/>
  </w:num>
  <w:num w:numId="2" w16cid:durableId="702940665">
    <w:abstractNumId w:val="2"/>
  </w:num>
  <w:num w:numId="3" w16cid:durableId="80180136">
    <w:abstractNumId w:val="8"/>
  </w:num>
  <w:num w:numId="4" w16cid:durableId="774979871">
    <w:abstractNumId w:val="7"/>
  </w:num>
  <w:num w:numId="5" w16cid:durableId="1567256684">
    <w:abstractNumId w:val="5"/>
  </w:num>
  <w:num w:numId="6" w16cid:durableId="974600685">
    <w:abstractNumId w:val="0"/>
  </w:num>
  <w:num w:numId="7" w16cid:durableId="322046363">
    <w:abstractNumId w:val="3"/>
  </w:num>
  <w:num w:numId="8" w16cid:durableId="1698771889">
    <w:abstractNumId w:val="4"/>
  </w:num>
  <w:num w:numId="9" w16cid:durableId="18965082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etdpdssxdvpxmeppvdxs2dm020xwxfv2awa&quot;&gt;My library-20200906&lt;record-ids&gt;&lt;item&gt;3810&lt;/item&gt;&lt;item&gt;7396&lt;/item&gt;&lt;item&gt;7826&lt;/item&gt;&lt;item&gt;8340&lt;/item&gt;&lt;item&gt;8613&lt;/item&gt;&lt;item&gt;8616&lt;/item&gt;&lt;item&gt;8617&lt;/item&gt;&lt;item&gt;8618&lt;/item&gt;&lt;item&gt;8856&lt;/item&gt;&lt;item&gt;8880&lt;/item&gt;&lt;item&gt;9337&lt;/item&gt;&lt;item&gt;9386&lt;/item&gt;&lt;item&gt;9500&lt;/item&gt;&lt;item&gt;9501&lt;/item&gt;&lt;item&gt;9515&lt;/item&gt;&lt;item&gt;9542&lt;/item&gt;&lt;item&gt;9543&lt;/item&gt;&lt;/record-ids&gt;&lt;/item&gt;&lt;/Libraries&gt;"/>
  </w:docVars>
  <w:rsids>
    <w:rsidRoot w:val="00F753BB"/>
    <w:rsid w:val="0000070D"/>
    <w:rsid w:val="000012CB"/>
    <w:rsid w:val="00001D2A"/>
    <w:rsid w:val="00003EAE"/>
    <w:rsid w:val="00004159"/>
    <w:rsid w:val="000041DF"/>
    <w:rsid w:val="0000431A"/>
    <w:rsid w:val="00004BB7"/>
    <w:rsid w:val="000071FD"/>
    <w:rsid w:val="000078C0"/>
    <w:rsid w:val="00010F20"/>
    <w:rsid w:val="00011D22"/>
    <w:rsid w:val="00012653"/>
    <w:rsid w:val="00013B1D"/>
    <w:rsid w:val="0002230D"/>
    <w:rsid w:val="00023131"/>
    <w:rsid w:val="00030221"/>
    <w:rsid w:val="000310BE"/>
    <w:rsid w:val="00035B6F"/>
    <w:rsid w:val="0003622D"/>
    <w:rsid w:val="00040161"/>
    <w:rsid w:val="00041818"/>
    <w:rsid w:val="00041DE2"/>
    <w:rsid w:val="00044FBB"/>
    <w:rsid w:val="00046C29"/>
    <w:rsid w:val="00047086"/>
    <w:rsid w:val="000470D0"/>
    <w:rsid w:val="00050C70"/>
    <w:rsid w:val="00051009"/>
    <w:rsid w:val="0005144D"/>
    <w:rsid w:val="00052694"/>
    <w:rsid w:val="0005282E"/>
    <w:rsid w:val="00052F18"/>
    <w:rsid w:val="00055163"/>
    <w:rsid w:val="00057C6E"/>
    <w:rsid w:val="00061171"/>
    <w:rsid w:val="00064FF0"/>
    <w:rsid w:val="000651A3"/>
    <w:rsid w:val="00067CAE"/>
    <w:rsid w:val="00070AA1"/>
    <w:rsid w:val="00070E03"/>
    <w:rsid w:val="00072002"/>
    <w:rsid w:val="000772EE"/>
    <w:rsid w:val="0008145F"/>
    <w:rsid w:val="00082317"/>
    <w:rsid w:val="00082A9A"/>
    <w:rsid w:val="000836E1"/>
    <w:rsid w:val="000856CB"/>
    <w:rsid w:val="000857AC"/>
    <w:rsid w:val="00085E4D"/>
    <w:rsid w:val="000867FC"/>
    <w:rsid w:val="00086F04"/>
    <w:rsid w:val="000909AA"/>
    <w:rsid w:val="00093A25"/>
    <w:rsid w:val="00094954"/>
    <w:rsid w:val="00096D57"/>
    <w:rsid w:val="00096FE6"/>
    <w:rsid w:val="000A3776"/>
    <w:rsid w:val="000A4A9F"/>
    <w:rsid w:val="000A4C38"/>
    <w:rsid w:val="000A5304"/>
    <w:rsid w:val="000A6AF6"/>
    <w:rsid w:val="000A6C82"/>
    <w:rsid w:val="000A6EEB"/>
    <w:rsid w:val="000B1B52"/>
    <w:rsid w:val="000B7A7B"/>
    <w:rsid w:val="000C0607"/>
    <w:rsid w:val="000C3006"/>
    <w:rsid w:val="000C4A0C"/>
    <w:rsid w:val="000D0C2C"/>
    <w:rsid w:val="000D3E80"/>
    <w:rsid w:val="000D7244"/>
    <w:rsid w:val="000E3483"/>
    <w:rsid w:val="000E4BCB"/>
    <w:rsid w:val="000F160D"/>
    <w:rsid w:val="000F2110"/>
    <w:rsid w:val="000F2BE5"/>
    <w:rsid w:val="000F3746"/>
    <w:rsid w:val="000F5E4D"/>
    <w:rsid w:val="001034CB"/>
    <w:rsid w:val="001053B5"/>
    <w:rsid w:val="00110C34"/>
    <w:rsid w:val="001111EB"/>
    <w:rsid w:val="0011277A"/>
    <w:rsid w:val="001153DB"/>
    <w:rsid w:val="00116B72"/>
    <w:rsid w:val="00117DDF"/>
    <w:rsid w:val="00122099"/>
    <w:rsid w:val="001236D2"/>
    <w:rsid w:val="00126813"/>
    <w:rsid w:val="0013215C"/>
    <w:rsid w:val="00132D5A"/>
    <w:rsid w:val="00132E42"/>
    <w:rsid w:val="001348BB"/>
    <w:rsid w:val="00134A5B"/>
    <w:rsid w:val="001362AA"/>
    <w:rsid w:val="00141A68"/>
    <w:rsid w:val="00151DDE"/>
    <w:rsid w:val="00152E2E"/>
    <w:rsid w:val="001531BD"/>
    <w:rsid w:val="001552C3"/>
    <w:rsid w:val="0015548B"/>
    <w:rsid w:val="00156A0E"/>
    <w:rsid w:val="00156DFC"/>
    <w:rsid w:val="001627F6"/>
    <w:rsid w:val="00162D2C"/>
    <w:rsid w:val="0016391A"/>
    <w:rsid w:val="00164DF7"/>
    <w:rsid w:val="00167AA5"/>
    <w:rsid w:val="00172DCD"/>
    <w:rsid w:val="00174A7D"/>
    <w:rsid w:val="0017533E"/>
    <w:rsid w:val="001766AA"/>
    <w:rsid w:val="001768FD"/>
    <w:rsid w:val="00177772"/>
    <w:rsid w:val="00177EE3"/>
    <w:rsid w:val="001807CD"/>
    <w:rsid w:val="00180F66"/>
    <w:rsid w:val="00183B06"/>
    <w:rsid w:val="00184068"/>
    <w:rsid w:val="0019021D"/>
    <w:rsid w:val="00190D1D"/>
    <w:rsid w:val="00192226"/>
    <w:rsid w:val="001928A5"/>
    <w:rsid w:val="00194016"/>
    <w:rsid w:val="00194AAD"/>
    <w:rsid w:val="0019595F"/>
    <w:rsid w:val="001A148E"/>
    <w:rsid w:val="001A55B1"/>
    <w:rsid w:val="001B03DE"/>
    <w:rsid w:val="001B483D"/>
    <w:rsid w:val="001B4FA3"/>
    <w:rsid w:val="001B6C71"/>
    <w:rsid w:val="001B6D8A"/>
    <w:rsid w:val="001C187C"/>
    <w:rsid w:val="001C189E"/>
    <w:rsid w:val="001C18A4"/>
    <w:rsid w:val="001C1B97"/>
    <w:rsid w:val="001C1D64"/>
    <w:rsid w:val="001C35DB"/>
    <w:rsid w:val="001C4BC4"/>
    <w:rsid w:val="001C4F0E"/>
    <w:rsid w:val="001C5529"/>
    <w:rsid w:val="001C5627"/>
    <w:rsid w:val="001C5FA3"/>
    <w:rsid w:val="001C7C7B"/>
    <w:rsid w:val="001D04FD"/>
    <w:rsid w:val="001D385B"/>
    <w:rsid w:val="001D4D2B"/>
    <w:rsid w:val="001D634F"/>
    <w:rsid w:val="001E4990"/>
    <w:rsid w:val="001E6FFD"/>
    <w:rsid w:val="001E7CA2"/>
    <w:rsid w:val="001F0227"/>
    <w:rsid w:val="001F1473"/>
    <w:rsid w:val="001F1FA9"/>
    <w:rsid w:val="001F3278"/>
    <w:rsid w:val="001F5C00"/>
    <w:rsid w:val="00206522"/>
    <w:rsid w:val="0020689C"/>
    <w:rsid w:val="00206D0D"/>
    <w:rsid w:val="00211D81"/>
    <w:rsid w:val="002154A1"/>
    <w:rsid w:val="00215A65"/>
    <w:rsid w:val="00216517"/>
    <w:rsid w:val="00216BB5"/>
    <w:rsid w:val="00216CC7"/>
    <w:rsid w:val="00223390"/>
    <w:rsid w:val="00224B5F"/>
    <w:rsid w:val="00225FB4"/>
    <w:rsid w:val="00232977"/>
    <w:rsid w:val="00232E3B"/>
    <w:rsid w:val="00235EB4"/>
    <w:rsid w:val="0023654A"/>
    <w:rsid w:val="002415FF"/>
    <w:rsid w:val="00243C44"/>
    <w:rsid w:val="00252281"/>
    <w:rsid w:val="00252814"/>
    <w:rsid w:val="00253143"/>
    <w:rsid w:val="002545B7"/>
    <w:rsid w:val="0025518F"/>
    <w:rsid w:val="00260100"/>
    <w:rsid w:val="00262D2E"/>
    <w:rsid w:val="00263598"/>
    <w:rsid w:val="002645C6"/>
    <w:rsid w:val="00264E38"/>
    <w:rsid w:val="002658FE"/>
    <w:rsid w:val="00267943"/>
    <w:rsid w:val="00276E77"/>
    <w:rsid w:val="002811D5"/>
    <w:rsid w:val="00285BC3"/>
    <w:rsid w:val="00286793"/>
    <w:rsid w:val="00291836"/>
    <w:rsid w:val="002935D2"/>
    <w:rsid w:val="00293D44"/>
    <w:rsid w:val="00294617"/>
    <w:rsid w:val="002A0A7C"/>
    <w:rsid w:val="002A2333"/>
    <w:rsid w:val="002A53FA"/>
    <w:rsid w:val="002A59D0"/>
    <w:rsid w:val="002A6340"/>
    <w:rsid w:val="002A6360"/>
    <w:rsid w:val="002A642A"/>
    <w:rsid w:val="002A7377"/>
    <w:rsid w:val="002A78A2"/>
    <w:rsid w:val="002B0D70"/>
    <w:rsid w:val="002B0E83"/>
    <w:rsid w:val="002B29BF"/>
    <w:rsid w:val="002B773D"/>
    <w:rsid w:val="002B7921"/>
    <w:rsid w:val="002C0D0B"/>
    <w:rsid w:val="002C1350"/>
    <w:rsid w:val="002C2866"/>
    <w:rsid w:val="002C4E69"/>
    <w:rsid w:val="002D6D0A"/>
    <w:rsid w:val="002D72BF"/>
    <w:rsid w:val="002E1067"/>
    <w:rsid w:val="002E4050"/>
    <w:rsid w:val="002E40BA"/>
    <w:rsid w:val="002E5F6F"/>
    <w:rsid w:val="002E7F10"/>
    <w:rsid w:val="002F346D"/>
    <w:rsid w:val="002F7EC9"/>
    <w:rsid w:val="00301135"/>
    <w:rsid w:val="00301619"/>
    <w:rsid w:val="00301EFF"/>
    <w:rsid w:val="00302CDD"/>
    <w:rsid w:val="00306A68"/>
    <w:rsid w:val="00306AD8"/>
    <w:rsid w:val="00307DB6"/>
    <w:rsid w:val="00314B62"/>
    <w:rsid w:val="00314C01"/>
    <w:rsid w:val="00316616"/>
    <w:rsid w:val="00317633"/>
    <w:rsid w:val="003177EF"/>
    <w:rsid w:val="00317C00"/>
    <w:rsid w:val="00323C49"/>
    <w:rsid w:val="00326CE4"/>
    <w:rsid w:val="00330F96"/>
    <w:rsid w:val="00334223"/>
    <w:rsid w:val="00337141"/>
    <w:rsid w:val="00337805"/>
    <w:rsid w:val="00337F83"/>
    <w:rsid w:val="00340E12"/>
    <w:rsid w:val="00342DF8"/>
    <w:rsid w:val="003432F7"/>
    <w:rsid w:val="00343412"/>
    <w:rsid w:val="00345F81"/>
    <w:rsid w:val="003502CC"/>
    <w:rsid w:val="003510DF"/>
    <w:rsid w:val="00352BBA"/>
    <w:rsid w:val="00356B07"/>
    <w:rsid w:val="003624E4"/>
    <w:rsid w:val="003635E3"/>
    <w:rsid w:val="00364CE8"/>
    <w:rsid w:val="003658A3"/>
    <w:rsid w:val="00366884"/>
    <w:rsid w:val="00366FE6"/>
    <w:rsid w:val="003700BA"/>
    <w:rsid w:val="0037094B"/>
    <w:rsid w:val="00374D3D"/>
    <w:rsid w:val="003757E3"/>
    <w:rsid w:val="003801A5"/>
    <w:rsid w:val="003842D8"/>
    <w:rsid w:val="00385213"/>
    <w:rsid w:val="00385B46"/>
    <w:rsid w:val="00393D50"/>
    <w:rsid w:val="00396670"/>
    <w:rsid w:val="003A0F21"/>
    <w:rsid w:val="003A14C5"/>
    <w:rsid w:val="003A338A"/>
    <w:rsid w:val="003A511B"/>
    <w:rsid w:val="003B1DE9"/>
    <w:rsid w:val="003B275C"/>
    <w:rsid w:val="003B2934"/>
    <w:rsid w:val="003B4797"/>
    <w:rsid w:val="003B5070"/>
    <w:rsid w:val="003C33B4"/>
    <w:rsid w:val="003D0AE5"/>
    <w:rsid w:val="003D1382"/>
    <w:rsid w:val="003D15DD"/>
    <w:rsid w:val="003D19D2"/>
    <w:rsid w:val="003D1CBA"/>
    <w:rsid w:val="003D2F23"/>
    <w:rsid w:val="003D5109"/>
    <w:rsid w:val="003D63FD"/>
    <w:rsid w:val="003D7930"/>
    <w:rsid w:val="003E0A30"/>
    <w:rsid w:val="003E11D1"/>
    <w:rsid w:val="003E12D8"/>
    <w:rsid w:val="003E57B0"/>
    <w:rsid w:val="003E590F"/>
    <w:rsid w:val="003E6A35"/>
    <w:rsid w:val="003F1371"/>
    <w:rsid w:val="003F3E64"/>
    <w:rsid w:val="003F4B1C"/>
    <w:rsid w:val="003F4C42"/>
    <w:rsid w:val="003F4ED6"/>
    <w:rsid w:val="003F56F0"/>
    <w:rsid w:val="003F67ED"/>
    <w:rsid w:val="003F7041"/>
    <w:rsid w:val="003F70A9"/>
    <w:rsid w:val="003F7F0B"/>
    <w:rsid w:val="00400D47"/>
    <w:rsid w:val="00401FD3"/>
    <w:rsid w:val="004103CE"/>
    <w:rsid w:val="00415719"/>
    <w:rsid w:val="004212EE"/>
    <w:rsid w:val="00421839"/>
    <w:rsid w:val="0042210B"/>
    <w:rsid w:val="0042288E"/>
    <w:rsid w:val="004233BA"/>
    <w:rsid w:val="00423628"/>
    <w:rsid w:val="00424C30"/>
    <w:rsid w:val="00426049"/>
    <w:rsid w:val="00427235"/>
    <w:rsid w:val="00427AE0"/>
    <w:rsid w:val="00427F6B"/>
    <w:rsid w:val="0043361D"/>
    <w:rsid w:val="0043630A"/>
    <w:rsid w:val="00437565"/>
    <w:rsid w:val="00443804"/>
    <w:rsid w:val="00444F0B"/>
    <w:rsid w:val="00445612"/>
    <w:rsid w:val="0044771E"/>
    <w:rsid w:val="00450351"/>
    <w:rsid w:val="00451536"/>
    <w:rsid w:val="00452322"/>
    <w:rsid w:val="004526E7"/>
    <w:rsid w:val="0045489B"/>
    <w:rsid w:val="00456D92"/>
    <w:rsid w:val="00457325"/>
    <w:rsid w:val="0046069F"/>
    <w:rsid w:val="00460819"/>
    <w:rsid w:val="00460B9C"/>
    <w:rsid w:val="004610E6"/>
    <w:rsid w:val="00461131"/>
    <w:rsid w:val="0046373D"/>
    <w:rsid w:val="0046462B"/>
    <w:rsid w:val="004651C6"/>
    <w:rsid w:val="00465A4D"/>
    <w:rsid w:val="004664BE"/>
    <w:rsid w:val="00470E47"/>
    <w:rsid w:val="00472CBE"/>
    <w:rsid w:val="00473425"/>
    <w:rsid w:val="00474911"/>
    <w:rsid w:val="0047607A"/>
    <w:rsid w:val="00476B3E"/>
    <w:rsid w:val="0047707F"/>
    <w:rsid w:val="004800B2"/>
    <w:rsid w:val="00481EF8"/>
    <w:rsid w:val="004823BB"/>
    <w:rsid w:val="004831E7"/>
    <w:rsid w:val="00485246"/>
    <w:rsid w:val="0048663F"/>
    <w:rsid w:val="00486A4D"/>
    <w:rsid w:val="00486F6F"/>
    <w:rsid w:val="00492633"/>
    <w:rsid w:val="004926D9"/>
    <w:rsid w:val="0049437C"/>
    <w:rsid w:val="00495635"/>
    <w:rsid w:val="004A1571"/>
    <w:rsid w:val="004A16D0"/>
    <w:rsid w:val="004A32D2"/>
    <w:rsid w:val="004A35C2"/>
    <w:rsid w:val="004A3E3C"/>
    <w:rsid w:val="004A55EB"/>
    <w:rsid w:val="004A67DE"/>
    <w:rsid w:val="004B3F57"/>
    <w:rsid w:val="004B7FEF"/>
    <w:rsid w:val="004C01A9"/>
    <w:rsid w:val="004C1017"/>
    <w:rsid w:val="004C20F9"/>
    <w:rsid w:val="004C21CA"/>
    <w:rsid w:val="004C4B47"/>
    <w:rsid w:val="004D4B3A"/>
    <w:rsid w:val="004D4CC9"/>
    <w:rsid w:val="004E10D0"/>
    <w:rsid w:val="004E39BB"/>
    <w:rsid w:val="004E6623"/>
    <w:rsid w:val="004E6D55"/>
    <w:rsid w:val="004F02DA"/>
    <w:rsid w:val="004F1404"/>
    <w:rsid w:val="004F213A"/>
    <w:rsid w:val="004F77A1"/>
    <w:rsid w:val="00501684"/>
    <w:rsid w:val="00501860"/>
    <w:rsid w:val="00503D14"/>
    <w:rsid w:val="00512659"/>
    <w:rsid w:val="00515EC4"/>
    <w:rsid w:val="00517FF9"/>
    <w:rsid w:val="0052121E"/>
    <w:rsid w:val="005221DD"/>
    <w:rsid w:val="00525E42"/>
    <w:rsid w:val="00527165"/>
    <w:rsid w:val="00531640"/>
    <w:rsid w:val="00531CEC"/>
    <w:rsid w:val="00533C52"/>
    <w:rsid w:val="00533CE1"/>
    <w:rsid w:val="00537560"/>
    <w:rsid w:val="00543324"/>
    <w:rsid w:val="005449BA"/>
    <w:rsid w:val="00544D10"/>
    <w:rsid w:val="0054530D"/>
    <w:rsid w:val="00552BF5"/>
    <w:rsid w:val="0055300D"/>
    <w:rsid w:val="00553B24"/>
    <w:rsid w:val="00555B6E"/>
    <w:rsid w:val="00561F75"/>
    <w:rsid w:val="005657DC"/>
    <w:rsid w:val="00567272"/>
    <w:rsid w:val="0057094C"/>
    <w:rsid w:val="00571852"/>
    <w:rsid w:val="00572154"/>
    <w:rsid w:val="00572794"/>
    <w:rsid w:val="00574912"/>
    <w:rsid w:val="005810FA"/>
    <w:rsid w:val="005817C4"/>
    <w:rsid w:val="00582189"/>
    <w:rsid w:val="005907AD"/>
    <w:rsid w:val="00591209"/>
    <w:rsid w:val="00595B75"/>
    <w:rsid w:val="00597A4E"/>
    <w:rsid w:val="005A1C1A"/>
    <w:rsid w:val="005A232B"/>
    <w:rsid w:val="005A2B85"/>
    <w:rsid w:val="005A3CF3"/>
    <w:rsid w:val="005A4E3A"/>
    <w:rsid w:val="005A5B74"/>
    <w:rsid w:val="005A6AA0"/>
    <w:rsid w:val="005B036B"/>
    <w:rsid w:val="005B1738"/>
    <w:rsid w:val="005B2F32"/>
    <w:rsid w:val="005B3422"/>
    <w:rsid w:val="005B3618"/>
    <w:rsid w:val="005B36D5"/>
    <w:rsid w:val="005B3924"/>
    <w:rsid w:val="005B4CA4"/>
    <w:rsid w:val="005B6E13"/>
    <w:rsid w:val="005B771C"/>
    <w:rsid w:val="005C175C"/>
    <w:rsid w:val="005C70E8"/>
    <w:rsid w:val="005C7651"/>
    <w:rsid w:val="005C773D"/>
    <w:rsid w:val="005C7E83"/>
    <w:rsid w:val="005D0225"/>
    <w:rsid w:val="005D0413"/>
    <w:rsid w:val="005D2454"/>
    <w:rsid w:val="005D37D2"/>
    <w:rsid w:val="005D4054"/>
    <w:rsid w:val="005D7730"/>
    <w:rsid w:val="005E041C"/>
    <w:rsid w:val="005E2DDB"/>
    <w:rsid w:val="005E2E78"/>
    <w:rsid w:val="005E5056"/>
    <w:rsid w:val="005E53B4"/>
    <w:rsid w:val="005E5C2C"/>
    <w:rsid w:val="005E5F2B"/>
    <w:rsid w:val="005E7A69"/>
    <w:rsid w:val="005F185E"/>
    <w:rsid w:val="005F1ACB"/>
    <w:rsid w:val="005F432B"/>
    <w:rsid w:val="005F6DFF"/>
    <w:rsid w:val="00602D5A"/>
    <w:rsid w:val="0060475A"/>
    <w:rsid w:val="00606340"/>
    <w:rsid w:val="0061174E"/>
    <w:rsid w:val="00614AF7"/>
    <w:rsid w:val="0061525C"/>
    <w:rsid w:val="00615306"/>
    <w:rsid w:val="00615322"/>
    <w:rsid w:val="006159C9"/>
    <w:rsid w:val="00615F4F"/>
    <w:rsid w:val="00615F89"/>
    <w:rsid w:val="0061798A"/>
    <w:rsid w:val="00621872"/>
    <w:rsid w:val="00622785"/>
    <w:rsid w:val="006234B0"/>
    <w:rsid w:val="00625869"/>
    <w:rsid w:val="00626215"/>
    <w:rsid w:val="0062665F"/>
    <w:rsid w:val="00634332"/>
    <w:rsid w:val="00637442"/>
    <w:rsid w:val="006405E6"/>
    <w:rsid w:val="00641D7A"/>
    <w:rsid w:val="00642080"/>
    <w:rsid w:val="00642F8D"/>
    <w:rsid w:val="00643929"/>
    <w:rsid w:val="00644088"/>
    <w:rsid w:val="00646989"/>
    <w:rsid w:val="0064766C"/>
    <w:rsid w:val="00653A6E"/>
    <w:rsid w:val="00656081"/>
    <w:rsid w:val="00656A89"/>
    <w:rsid w:val="0065759F"/>
    <w:rsid w:val="00662DC8"/>
    <w:rsid w:val="00663FDE"/>
    <w:rsid w:val="006651D3"/>
    <w:rsid w:val="006653CB"/>
    <w:rsid w:val="00666D1C"/>
    <w:rsid w:val="00667372"/>
    <w:rsid w:val="00673F8C"/>
    <w:rsid w:val="00674E29"/>
    <w:rsid w:val="00680274"/>
    <w:rsid w:val="00681288"/>
    <w:rsid w:val="00685793"/>
    <w:rsid w:val="00694623"/>
    <w:rsid w:val="00694EF8"/>
    <w:rsid w:val="006A242A"/>
    <w:rsid w:val="006A3D42"/>
    <w:rsid w:val="006A4BD9"/>
    <w:rsid w:val="006A629F"/>
    <w:rsid w:val="006B139E"/>
    <w:rsid w:val="006B1F35"/>
    <w:rsid w:val="006B59DA"/>
    <w:rsid w:val="006B69F9"/>
    <w:rsid w:val="006B6D6C"/>
    <w:rsid w:val="006B7A25"/>
    <w:rsid w:val="006C2282"/>
    <w:rsid w:val="006C260B"/>
    <w:rsid w:val="006C3DD3"/>
    <w:rsid w:val="006C406A"/>
    <w:rsid w:val="006C44F4"/>
    <w:rsid w:val="006C5041"/>
    <w:rsid w:val="006C62B8"/>
    <w:rsid w:val="006C6D7C"/>
    <w:rsid w:val="006C72A8"/>
    <w:rsid w:val="006D01D3"/>
    <w:rsid w:val="006D29C4"/>
    <w:rsid w:val="006D44CA"/>
    <w:rsid w:val="006D7058"/>
    <w:rsid w:val="006E098D"/>
    <w:rsid w:val="006F056D"/>
    <w:rsid w:val="006F301A"/>
    <w:rsid w:val="006F3927"/>
    <w:rsid w:val="006F4C9A"/>
    <w:rsid w:val="006F6A1A"/>
    <w:rsid w:val="006F741F"/>
    <w:rsid w:val="0070029C"/>
    <w:rsid w:val="00700D8E"/>
    <w:rsid w:val="00700DF0"/>
    <w:rsid w:val="007033A4"/>
    <w:rsid w:val="00704184"/>
    <w:rsid w:val="007053A9"/>
    <w:rsid w:val="00705C1E"/>
    <w:rsid w:val="00706284"/>
    <w:rsid w:val="00706377"/>
    <w:rsid w:val="0071215A"/>
    <w:rsid w:val="00713942"/>
    <w:rsid w:val="00714D9E"/>
    <w:rsid w:val="0072000E"/>
    <w:rsid w:val="00722259"/>
    <w:rsid w:val="00725A8C"/>
    <w:rsid w:val="00725BF5"/>
    <w:rsid w:val="00726A31"/>
    <w:rsid w:val="00726FF5"/>
    <w:rsid w:val="00727F79"/>
    <w:rsid w:val="00730AE7"/>
    <w:rsid w:val="00740B9C"/>
    <w:rsid w:val="007432CA"/>
    <w:rsid w:val="007474BA"/>
    <w:rsid w:val="007538F9"/>
    <w:rsid w:val="007553BB"/>
    <w:rsid w:val="00755705"/>
    <w:rsid w:val="00762E0A"/>
    <w:rsid w:val="007700B7"/>
    <w:rsid w:val="00770507"/>
    <w:rsid w:val="00772C05"/>
    <w:rsid w:val="00774126"/>
    <w:rsid w:val="00774242"/>
    <w:rsid w:val="00774DC9"/>
    <w:rsid w:val="00775C5C"/>
    <w:rsid w:val="00775D97"/>
    <w:rsid w:val="00776094"/>
    <w:rsid w:val="00781706"/>
    <w:rsid w:val="00782329"/>
    <w:rsid w:val="0078361C"/>
    <w:rsid w:val="00784537"/>
    <w:rsid w:val="00786542"/>
    <w:rsid w:val="00791C3A"/>
    <w:rsid w:val="00792692"/>
    <w:rsid w:val="00794225"/>
    <w:rsid w:val="007946AF"/>
    <w:rsid w:val="00797450"/>
    <w:rsid w:val="007977BC"/>
    <w:rsid w:val="007A184D"/>
    <w:rsid w:val="007A351E"/>
    <w:rsid w:val="007A42CE"/>
    <w:rsid w:val="007A5021"/>
    <w:rsid w:val="007A6F19"/>
    <w:rsid w:val="007B0516"/>
    <w:rsid w:val="007B0893"/>
    <w:rsid w:val="007B1FDC"/>
    <w:rsid w:val="007B23B2"/>
    <w:rsid w:val="007B29DD"/>
    <w:rsid w:val="007B32C8"/>
    <w:rsid w:val="007B430B"/>
    <w:rsid w:val="007B4AC1"/>
    <w:rsid w:val="007B4C77"/>
    <w:rsid w:val="007B55FF"/>
    <w:rsid w:val="007B77AB"/>
    <w:rsid w:val="007C0778"/>
    <w:rsid w:val="007C0BFC"/>
    <w:rsid w:val="007C2E3A"/>
    <w:rsid w:val="007D0010"/>
    <w:rsid w:val="007D02F3"/>
    <w:rsid w:val="007D1D4F"/>
    <w:rsid w:val="007D393F"/>
    <w:rsid w:val="007D41D3"/>
    <w:rsid w:val="007D4BFB"/>
    <w:rsid w:val="007D5018"/>
    <w:rsid w:val="007D55F4"/>
    <w:rsid w:val="007D6615"/>
    <w:rsid w:val="007E07AA"/>
    <w:rsid w:val="007E2FD4"/>
    <w:rsid w:val="007E43DD"/>
    <w:rsid w:val="007E4ACA"/>
    <w:rsid w:val="007E5372"/>
    <w:rsid w:val="007E5480"/>
    <w:rsid w:val="007E695A"/>
    <w:rsid w:val="007F09AE"/>
    <w:rsid w:val="007F24D2"/>
    <w:rsid w:val="007F25A4"/>
    <w:rsid w:val="007F2B38"/>
    <w:rsid w:val="008006E0"/>
    <w:rsid w:val="00802454"/>
    <w:rsid w:val="00802A11"/>
    <w:rsid w:val="00803318"/>
    <w:rsid w:val="008036AC"/>
    <w:rsid w:val="00803ED8"/>
    <w:rsid w:val="00806CFF"/>
    <w:rsid w:val="00806F50"/>
    <w:rsid w:val="00807E06"/>
    <w:rsid w:val="008116FF"/>
    <w:rsid w:val="00811B2B"/>
    <w:rsid w:val="00814287"/>
    <w:rsid w:val="00816972"/>
    <w:rsid w:val="00816A92"/>
    <w:rsid w:val="00816C61"/>
    <w:rsid w:val="00820061"/>
    <w:rsid w:val="00826808"/>
    <w:rsid w:val="00830BF4"/>
    <w:rsid w:val="0083239B"/>
    <w:rsid w:val="00833DB9"/>
    <w:rsid w:val="00833DFA"/>
    <w:rsid w:val="008346B5"/>
    <w:rsid w:val="0083759C"/>
    <w:rsid w:val="008376F1"/>
    <w:rsid w:val="008379FE"/>
    <w:rsid w:val="00841785"/>
    <w:rsid w:val="008419E7"/>
    <w:rsid w:val="00843523"/>
    <w:rsid w:val="00843A52"/>
    <w:rsid w:val="00843C1D"/>
    <w:rsid w:val="00850C6F"/>
    <w:rsid w:val="00850D40"/>
    <w:rsid w:val="0085119B"/>
    <w:rsid w:val="008646B4"/>
    <w:rsid w:val="00864F17"/>
    <w:rsid w:val="00865B64"/>
    <w:rsid w:val="00870D51"/>
    <w:rsid w:val="00870F3E"/>
    <w:rsid w:val="0087318B"/>
    <w:rsid w:val="00875EFF"/>
    <w:rsid w:val="008771F1"/>
    <w:rsid w:val="00877A66"/>
    <w:rsid w:val="00885281"/>
    <w:rsid w:val="00887B79"/>
    <w:rsid w:val="008903D2"/>
    <w:rsid w:val="00890814"/>
    <w:rsid w:val="00895F04"/>
    <w:rsid w:val="00896F21"/>
    <w:rsid w:val="00896F36"/>
    <w:rsid w:val="00897151"/>
    <w:rsid w:val="008A2263"/>
    <w:rsid w:val="008A4736"/>
    <w:rsid w:val="008A7557"/>
    <w:rsid w:val="008C1869"/>
    <w:rsid w:val="008C365E"/>
    <w:rsid w:val="008C3EB9"/>
    <w:rsid w:val="008C486E"/>
    <w:rsid w:val="008C50DB"/>
    <w:rsid w:val="008C5B2F"/>
    <w:rsid w:val="008C64C4"/>
    <w:rsid w:val="008D22FD"/>
    <w:rsid w:val="008D246B"/>
    <w:rsid w:val="008D3F3E"/>
    <w:rsid w:val="008D417F"/>
    <w:rsid w:val="008E69E1"/>
    <w:rsid w:val="008E79ED"/>
    <w:rsid w:val="008F2CE5"/>
    <w:rsid w:val="008F35D1"/>
    <w:rsid w:val="008F618E"/>
    <w:rsid w:val="00900767"/>
    <w:rsid w:val="009024B8"/>
    <w:rsid w:val="0090326E"/>
    <w:rsid w:val="00903A2B"/>
    <w:rsid w:val="00904CE2"/>
    <w:rsid w:val="009077E0"/>
    <w:rsid w:val="0091517C"/>
    <w:rsid w:val="0091529E"/>
    <w:rsid w:val="00917A38"/>
    <w:rsid w:val="00917BA9"/>
    <w:rsid w:val="00917E71"/>
    <w:rsid w:val="009207ED"/>
    <w:rsid w:val="00921844"/>
    <w:rsid w:val="0092468D"/>
    <w:rsid w:val="0093083B"/>
    <w:rsid w:val="00933666"/>
    <w:rsid w:val="0093398C"/>
    <w:rsid w:val="00934E96"/>
    <w:rsid w:val="00935600"/>
    <w:rsid w:val="00942033"/>
    <w:rsid w:val="00943CA1"/>
    <w:rsid w:val="0094512B"/>
    <w:rsid w:val="009462A0"/>
    <w:rsid w:val="009473DD"/>
    <w:rsid w:val="009474F3"/>
    <w:rsid w:val="00953F8A"/>
    <w:rsid w:val="00954403"/>
    <w:rsid w:val="00954D2B"/>
    <w:rsid w:val="00956519"/>
    <w:rsid w:val="0096027C"/>
    <w:rsid w:val="00960B08"/>
    <w:rsid w:val="00961E11"/>
    <w:rsid w:val="00962267"/>
    <w:rsid w:val="00963FB7"/>
    <w:rsid w:val="009645F0"/>
    <w:rsid w:val="00966ADA"/>
    <w:rsid w:val="00970251"/>
    <w:rsid w:val="00973C36"/>
    <w:rsid w:val="00975FF0"/>
    <w:rsid w:val="00983A5C"/>
    <w:rsid w:val="00985141"/>
    <w:rsid w:val="00985B52"/>
    <w:rsid w:val="0099023A"/>
    <w:rsid w:val="0099161F"/>
    <w:rsid w:val="00991E31"/>
    <w:rsid w:val="00992D59"/>
    <w:rsid w:val="0099406A"/>
    <w:rsid w:val="0099500E"/>
    <w:rsid w:val="009A024B"/>
    <w:rsid w:val="009A093B"/>
    <w:rsid w:val="009A15D8"/>
    <w:rsid w:val="009A1ECF"/>
    <w:rsid w:val="009A34BE"/>
    <w:rsid w:val="009A4323"/>
    <w:rsid w:val="009A4E01"/>
    <w:rsid w:val="009A6102"/>
    <w:rsid w:val="009A6C45"/>
    <w:rsid w:val="009A7435"/>
    <w:rsid w:val="009B1C6B"/>
    <w:rsid w:val="009B2064"/>
    <w:rsid w:val="009B2EF8"/>
    <w:rsid w:val="009B499A"/>
    <w:rsid w:val="009C2153"/>
    <w:rsid w:val="009C3940"/>
    <w:rsid w:val="009C4747"/>
    <w:rsid w:val="009C59DD"/>
    <w:rsid w:val="009C719C"/>
    <w:rsid w:val="009C7293"/>
    <w:rsid w:val="009D1EE0"/>
    <w:rsid w:val="009D3AAF"/>
    <w:rsid w:val="009D4EB7"/>
    <w:rsid w:val="009D626B"/>
    <w:rsid w:val="009D69D2"/>
    <w:rsid w:val="009E1693"/>
    <w:rsid w:val="009E28A0"/>
    <w:rsid w:val="009E4756"/>
    <w:rsid w:val="009F0DA5"/>
    <w:rsid w:val="009F3BEB"/>
    <w:rsid w:val="009F45AC"/>
    <w:rsid w:val="00A00232"/>
    <w:rsid w:val="00A0297F"/>
    <w:rsid w:val="00A05887"/>
    <w:rsid w:val="00A06154"/>
    <w:rsid w:val="00A062E0"/>
    <w:rsid w:val="00A11161"/>
    <w:rsid w:val="00A127D4"/>
    <w:rsid w:val="00A139C1"/>
    <w:rsid w:val="00A1402F"/>
    <w:rsid w:val="00A1751F"/>
    <w:rsid w:val="00A22B74"/>
    <w:rsid w:val="00A24956"/>
    <w:rsid w:val="00A252C0"/>
    <w:rsid w:val="00A31256"/>
    <w:rsid w:val="00A31714"/>
    <w:rsid w:val="00A31BD9"/>
    <w:rsid w:val="00A31E9E"/>
    <w:rsid w:val="00A32BF8"/>
    <w:rsid w:val="00A34692"/>
    <w:rsid w:val="00A34DBA"/>
    <w:rsid w:val="00A356DB"/>
    <w:rsid w:val="00A357AF"/>
    <w:rsid w:val="00A36CBC"/>
    <w:rsid w:val="00A37837"/>
    <w:rsid w:val="00A42671"/>
    <w:rsid w:val="00A446EA"/>
    <w:rsid w:val="00A45ED0"/>
    <w:rsid w:val="00A51570"/>
    <w:rsid w:val="00A551EC"/>
    <w:rsid w:val="00A56A4B"/>
    <w:rsid w:val="00A57152"/>
    <w:rsid w:val="00A60C13"/>
    <w:rsid w:val="00A61A01"/>
    <w:rsid w:val="00A61B33"/>
    <w:rsid w:val="00A628A7"/>
    <w:rsid w:val="00A64450"/>
    <w:rsid w:val="00A656A4"/>
    <w:rsid w:val="00A67168"/>
    <w:rsid w:val="00A67F59"/>
    <w:rsid w:val="00A73D63"/>
    <w:rsid w:val="00A76AFB"/>
    <w:rsid w:val="00A805AE"/>
    <w:rsid w:val="00A80D34"/>
    <w:rsid w:val="00A820C5"/>
    <w:rsid w:val="00A83B20"/>
    <w:rsid w:val="00A86270"/>
    <w:rsid w:val="00A8723D"/>
    <w:rsid w:val="00A938AF"/>
    <w:rsid w:val="00A94FB3"/>
    <w:rsid w:val="00A95032"/>
    <w:rsid w:val="00A95305"/>
    <w:rsid w:val="00A95837"/>
    <w:rsid w:val="00AA278B"/>
    <w:rsid w:val="00AA33C8"/>
    <w:rsid w:val="00AB0036"/>
    <w:rsid w:val="00AB156A"/>
    <w:rsid w:val="00AB2FE0"/>
    <w:rsid w:val="00AC17F1"/>
    <w:rsid w:val="00AC18EB"/>
    <w:rsid w:val="00AD5078"/>
    <w:rsid w:val="00AF144A"/>
    <w:rsid w:val="00AF379B"/>
    <w:rsid w:val="00AF3953"/>
    <w:rsid w:val="00B0041E"/>
    <w:rsid w:val="00B00F3A"/>
    <w:rsid w:val="00B0190C"/>
    <w:rsid w:val="00B01C08"/>
    <w:rsid w:val="00B03ABC"/>
    <w:rsid w:val="00B04190"/>
    <w:rsid w:val="00B044C0"/>
    <w:rsid w:val="00B04CA8"/>
    <w:rsid w:val="00B05A26"/>
    <w:rsid w:val="00B066C2"/>
    <w:rsid w:val="00B114E0"/>
    <w:rsid w:val="00B126E2"/>
    <w:rsid w:val="00B150DB"/>
    <w:rsid w:val="00B168AA"/>
    <w:rsid w:val="00B178BD"/>
    <w:rsid w:val="00B17BC8"/>
    <w:rsid w:val="00B27223"/>
    <w:rsid w:val="00B30E2B"/>
    <w:rsid w:val="00B34DC0"/>
    <w:rsid w:val="00B35D7A"/>
    <w:rsid w:val="00B44B62"/>
    <w:rsid w:val="00B4584A"/>
    <w:rsid w:val="00B46C50"/>
    <w:rsid w:val="00B47F87"/>
    <w:rsid w:val="00B54117"/>
    <w:rsid w:val="00B54CF1"/>
    <w:rsid w:val="00B5527F"/>
    <w:rsid w:val="00B56E44"/>
    <w:rsid w:val="00B61A05"/>
    <w:rsid w:val="00B66404"/>
    <w:rsid w:val="00B6793E"/>
    <w:rsid w:val="00B71947"/>
    <w:rsid w:val="00B720A1"/>
    <w:rsid w:val="00B72286"/>
    <w:rsid w:val="00B81AD9"/>
    <w:rsid w:val="00B84C11"/>
    <w:rsid w:val="00B84C7D"/>
    <w:rsid w:val="00B8553B"/>
    <w:rsid w:val="00B87D49"/>
    <w:rsid w:val="00B90824"/>
    <w:rsid w:val="00B90A89"/>
    <w:rsid w:val="00B9549E"/>
    <w:rsid w:val="00B957C5"/>
    <w:rsid w:val="00BA0BB2"/>
    <w:rsid w:val="00BA1894"/>
    <w:rsid w:val="00BA7F53"/>
    <w:rsid w:val="00BB277B"/>
    <w:rsid w:val="00BB3875"/>
    <w:rsid w:val="00BB61FF"/>
    <w:rsid w:val="00BC0926"/>
    <w:rsid w:val="00BC12D9"/>
    <w:rsid w:val="00BC5417"/>
    <w:rsid w:val="00BC6802"/>
    <w:rsid w:val="00BD0E87"/>
    <w:rsid w:val="00BE0533"/>
    <w:rsid w:val="00BE2716"/>
    <w:rsid w:val="00BE4589"/>
    <w:rsid w:val="00BE4F6B"/>
    <w:rsid w:val="00BE58EF"/>
    <w:rsid w:val="00BF3D83"/>
    <w:rsid w:val="00BF4661"/>
    <w:rsid w:val="00BF5B05"/>
    <w:rsid w:val="00BF773A"/>
    <w:rsid w:val="00C0046F"/>
    <w:rsid w:val="00C00800"/>
    <w:rsid w:val="00C05FDB"/>
    <w:rsid w:val="00C06B28"/>
    <w:rsid w:val="00C0749C"/>
    <w:rsid w:val="00C07C29"/>
    <w:rsid w:val="00C226F0"/>
    <w:rsid w:val="00C24B11"/>
    <w:rsid w:val="00C266A0"/>
    <w:rsid w:val="00C26FF6"/>
    <w:rsid w:val="00C27D43"/>
    <w:rsid w:val="00C333D2"/>
    <w:rsid w:val="00C34456"/>
    <w:rsid w:val="00C35880"/>
    <w:rsid w:val="00C36E3D"/>
    <w:rsid w:val="00C428CA"/>
    <w:rsid w:val="00C4536E"/>
    <w:rsid w:val="00C47B4A"/>
    <w:rsid w:val="00C53218"/>
    <w:rsid w:val="00C56446"/>
    <w:rsid w:val="00C57AFE"/>
    <w:rsid w:val="00C606A6"/>
    <w:rsid w:val="00C60967"/>
    <w:rsid w:val="00C60C4F"/>
    <w:rsid w:val="00C613CC"/>
    <w:rsid w:val="00C62DA1"/>
    <w:rsid w:val="00C630FC"/>
    <w:rsid w:val="00C718B1"/>
    <w:rsid w:val="00C71D9A"/>
    <w:rsid w:val="00C751E8"/>
    <w:rsid w:val="00C80233"/>
    <w:rsid w:val="00C80967"/>
    <w:rsid w:val="00C81CFC"/>
    <w:rsid w:val="00C834BB"/>
    <w:rsid w:val="00C84308"/>
    <w:rsid w:val="00C854ED"/>
    <w:rsid w:val="00C85903"/>
    <w:rsid w:val="00C87692"/>
    <w:rsid w:val="00C87A6D"/>
    <w:rsid w:val="00C87D37"/>
    <w:rsid w:val="00C90B8C"/>
    <w:rsid w:val="00C90E31"/>
    <w:rsid w:val="00C91A4F"/>
    <w:rsid w:val="00C92A27"/>
    <w:rsid w:val="00C93332"/>
    <w:rsid w:val="00C94B53"/>
    <w:rsid w:val="00C94EE6"/>
    <w:rsid w:val="00C95DAB"/>
    <w:rsid w:val="00CA2E93"/>
    <w:rsid w:val="00CA5F4E"/>
    <w:rsid w:val="00CA6E07"/>
    <w:rsid w:val="00CB16E8"/>
    <w:rsid w:val="00CB209F"/>
    <w:rsid w:val="00CC144A"/>
    <w:rsid w:val="00CC22B2"/>
    <w:rsid w:val="00CC2501"/>
    <w:rsid w:val="00CC47B9"/>
    <w:rsid w:val="00CC494C"/>
    <w:rsid w:val="00CC53B8"/>
    <w:rsid w:val="00CD028C"/>
    <w:rsid w:val="00CD06B2"/>
    <w:rsid w:val="00CD1074"/>
    <w:rsid w:val="00CD1DBB"/>
    <w:rsid w:val="00CD2586"/>
    <w:rsid w:val="00CD3672"/>
    <w:rsid w:val="00CD5203"/>
    <w:rsid w:val="00CD6BBF"/>
    <w:rsid w:val="00CD6D47"/>
    <w:rsid w:val="00CE0402"/>
    <w:rsid w:val="00CE1652"/>
    <w:rsid w:val="00CE2D35"/>
    <w:rsid w:val="00CE39C7"/>
    <w:rsid w:val="00CE6162"/>
    <w:rsid w:val="00CF387B"/>
    <w:rsid w:val="00CF51D8"/>
    <w:rsid w:val="00CF5D1D"/>
    <w:rsid w:val="00D00A92"/>
    <w:rsid w:val="00D01E2A"/>
    <w:rsid w:val="00D03BC2"/>
    <w:rsid w:val="00D04BED"/>
    <w:rsid w:val="00D07FCF"/>
    <w:rsid w:val="00D101B5"/>
    <w:rsid w:val="00D11FAF"/>
    <w:rsid w:val="00D13396"/>
    <w:rsid w:val="00D13EEA"/>
    <w:rsid w:val="00D15998"/>
    <w:rsid w:val="00D161DA"/>
    <w:rsid w:val="00D26EF3"/>
    <w:rsid w:val="00D30FA7"/>
    <w:rsid w:val="00D323A4"/>
    <w:rsid w:val="00D341F8"/>
    <w:rsid w:val="00D357A8"/>
    <w:rsid w:val="00D40012"/>
    <w:rsid w:val="00D40262"/>
    <w:rsid w:val="00D410FC"/>
    <w:rsid w:val="00D43C52"/>
    <w:rsid w:val="00D472EB"/>
    <w:rsid w:val="00D52976"/>
    <w:rsid w:val="00D52F20"/>
    <w:rsid w:val="00D533BA"/>
    <w:rsid w:val="00D5658D"/>
    <w:rsid w:val="00D60F0E"/>
    <w:rsid w:val="00D652A6"/>
    <w:rsid w:val="00D65792"/>
    <w:rsid w:val="00D67DC9"/>
    <w:rsid w:val="00D754B1"/>
    <w:rsid w:val="00D76498"/>
    <w:rsid w:val="00D76EA4"/>
    <w:rsid w:val="00D7701D"/>
    <w:rsid w:val="00D77668"/>
    <w:rsid w:val="00D77DA8"/>
    <w:rsid w:val="00D8039D"/>
    <w:rsid w:val="00D811AB"/>
    <w:rsid w:val="00D81C55"/>
    <w:rsid w:val="00D8207B"/>
    <w:rsid w:val="00D87515"/>
    <w:rsid w:val="00D902C9"/>
    <w:rsid w:val="00D91553"/>
    <w:rsid w:val="00D916E6"/>
    <w:rsid w:val="00D92A63"/>
    <w:rsid w:val="00D93197"/>
    <w:rsid w:val="00D96CE1"/>
    <w:rsid w:val="00D97AD8"/>
    <w:rsid w:val="00DA4056"/>
    <w:rsid w:val="00DA5308"/>
    <w:rsid w:val="00DA6918"/>
    <w:rsid w:val="00DA6FBE"/>
    <w:rsid w:val="00DA72C8"/>
    <w:rsid w:val="00DB0D2E"/>
    <w:rsid w:val="00DB201F"/>
    <w:rsid w:val="00DB2810"/>
    <w:rsid w:val="00DB368A"/>
    <w:rsid w:val="00DB5490"/>
    <w:rsid w:val="00DB5EAC"/>
    <w:rsid w:val="00DB7AD7"/>
    <w:rsid w:val="00DC0816"/>
    <w:rsid w:val="00DC1341"/>
    <w:rsid w:val="00DC15EB"/>
    <w:rsid w:val="00DC2585"/>
    <w:rsid w:val="00DC5993"/>
    <w:rsid w:val="00DC6C31"/>
    <w:rsid w:val="00DD05B9"/>
    <w:rsid w:val="00DD56B4"/>
    <w:rsid w:val="00DD599E"/>
    <w:rsid w:val="00DD5F9B"/>
    <w:rsid w:val="00DD71B4"/>
    <w:rsid w:val="00DD7B19"/>
    <w:rsid w:val="00DE4D84"/>
    <w:rsid w:val="00DE61C5"/>
    <w:rsid w:val="00DF1735"/>
    <w:rsid w:val="00DF38A6"/>
    <w:rsid w:val="00DF3CCA"/>
    <w:rsid w:val="00DF5EDE"/>
    <w:rsid w:val="00DF5F57"/>
    <w:rsid w:val="00DF5F98"/>
    <w:rsid w:val="00DF6D3C"/>
    <w:rsid w:val="00DF7845"/>
    <w:rsid w:val="00E034A9"/>
    <w:rsid w:val="00E03DAC"/>
    <w:rsid w:val="00E04AA4"/>
    <w:rsid w:val="00E05DB2"/>
    <w:rsid w:val="00E07E70"/>
    <w:rsid w:val="00E135F9"/>
    <w:rsid w:val="00E13716"/>
    <w:rsid w:val="00E13EF2"/>
    <w:rsid w:val="00E146BE"/>
    <w:rsid w:val="00E14B2D"/>
    <w:rsid w:val="00E1657C"/>
    <w:rsid w:val="00E20B2D"/>
    <w:rsid w:val="00E21426"/>
    <w:rsid w:val="00E21E38"/>
    <w:rsid w:val="00E22AC0"/>
    <w:rsid w:val="00E231C8"/>
    <w:rsid w:val="00E274DA"/>
    <w:rsid w:val="00E3126B"/>
    <w:rsid w:val="00E33A11"/>
    <w:rsid w:val="00E34D3A"/>
    <w:rsid w:val="00E35130"/>
    <w:rsid w:val="00E41987"/>
    <w:rsid w:val="00E42412"/>
    <w:rsid w:val="00E43222"/>
    <w:rsid w:val="00E44E68"/>
    <w:rsid w:val="00E4615F"/>
    <w:rsid w:val="00E51F70"/>
    <w:rsid w:val="00E5515D"/>
    <w:rsid w:val="00E62E7B"/>
    <w:rsid w:val="00E6792E"/>
    <w:rsid w:val="00E718B0"/>
    <w:rsid w:val="00E73C7C"/>
    <w:rsid w:val="00E75915"/>
    <w:rsid w:val="00E80C33"/>
    <w:rsid w:val="00E8101A"/>
    <w:rsid w:val="00E8174B"/>
    <w:rsid w:val="00E90D77"/>
    <w:rsid w:val="00E91BE2"/>
    <w:rsid w:val="00E91FA1"/>
    <w:rsid w:val="00E92DE0"/>
    <w:rsid w:val="00E92E44"/>
    <w:rsid w:val="00E93623"/>
    <w:rsid w:val="00E95E69"/>
    <w:rsid w:val="00E97D54"/>
    <w:rsid w:val="00EA0F83"/>
    <w:rsid w:val="00EA40FF"/>
    <w:rsid w:val="00EA7F08"/>
    <w:rsid w:val="00EB0903"/>
    <w:rsid w:val="00EB1CE6"/>
    <w:rsid w:val="00EB2412"/>
    <w:rsid w:val="00EB3E3C"/>
    <w:rsid w:val="00EB4CD1"/>
    <w:rsid w:val="00EB5B90"/>
    <w:rsid w:val="00EB661A"/>
    <w:rsid w:val="00EB78A6"/>
    <w:rsid w:val="00EB7DB4"/>
    <w:rsid w:val="00EC6005"/>
    <w:rsid w:val="00EC726B"/>
    <w:rsid w:val="00ED2AD6"/>
    <w:rsid w:val="00ED2D2A"/>
    <w:rsid w:val="00ED36F6"/>
    <w:rsid w:val="00ED40EB"/>
    <w:rsid w:val="00ED43AA"/>
    <w:rsid w:val="00ED76B9"/>
    <w:rsid w:val="00ED7ECA"/>
    <w:rsid w:val="00EE3A61"/>
    <w:rsid w:val="00EE43F6"/>
    <w:rsid w:val="00EE4BB1"/>
    <w:rsid w:val="00EE7B8B"/>
    <w:rsid w:val="00EF2092"/>
    <w:rsid w:val="00EF2C4A"/>
    <w:rsid w:val="00EF35D1"/>
    <w:rsid w:val="00EF5685"/>
    <w:rsid w:val="00EF639A"/>
    <w:rsid w:val="00F046EE"/>
    <w:rsid w:val="00F07A2C"/>
    <w:rsid w:val="00F11247"/>
    <w:rsid w:val="00F11ECD"/>
    <w:rsid w:val="00F15475"/>
    <w:rsid w:val="00F174E4"/>
    <w:rsid w:val="00F206E0"/>
    <w:rsid w:val="00F2243E"/>
    <w:rsid w:val="00F23F65"/>
    <w:rsid w:val="00F2558C"/>
    <w:rsid w:val="00F266A5"/>
    <w:rsid w:val="00F26794"/>
    <w:rsid w:val="00F33349"/>
    <w:rsid w:val="00F33DFE"/>
    <w:rsid w:val="00F33F72"/>
    <w:rsid w:val="00F34B51"/>
    <w:rsid w:val="00F37C03"/>
    <w:rsid w:val="00F40051"/>
    <w:rsid w:val="00F40E23"/>
    <w:rsid w:val="00F40E48"/>
    <w:rsid w:val="00F4225C"/>
    <w:rsid w:val="00F4421D"/>
    <w:rsid w:val="00F4599F"/>
    <w:rsid w:val="00F50BFF"/>
    <w:rsid w:val="00F50F40"/>
    <w:rsid w:val="00F54BB9"/>
    <w:rsid w:val="00F619ED"/>
    <w:rsid w:val="00F621E0"/>
    <w:rsid w:val="00F62EF6"/>
    <w:rsid w:val="00F63F05"/>
    <w:rsid w:val="00F6526A"/>
    <w:rsid w:val="00F67AED"/>
    <w:rsid w:val="00F733A7"/>
    <w:rsid w:val="00F753BB"/>
    <w:rsid w:val="00F75E1E"/>
    <w:rsid w:val="00F80049"/>
    <w:rsid w:val="00F80FB1"/>
    <w:rsid w:val="00F843F5"/>
    <w:rsid w:val="00F85E17"/>
    <w:rsid w:val="00F879F3"/>
    <w:rsid w:val="00F87EA8"/>
    <w:rsid w:val="00F90115"/>
    <w:rsid w:val="00F91313"/>
    <w:rsid w:val="00F91C40"/>
    <w:rsid w:val="00F925DC"/>
    <w:rsid w:val="00F926AD"/>
    <w:rsid w:val="00F92AAB"/>
    <w:rsid w:val="00F93455"/>
    <w:rsid w:val="00F97838"/>
    <w:rsid w:val="00FA03BE"/>
    <w:rsid w:val="00FA0550"/>
    <w:rsid w:val="00FA260C"/>
    <w:rsid w:val="00FA3A68"/>
    <w:rsid w:val="00FA4C65"/>
    <w:rsid w:val="00FA6BD9"/>
    <w:rsid w:val="00FA7315"/>
    <w:rsid w:val="00FA7440"/>
    <w:rsid w:val="00FB25C5"/>
    <w:rsid w:val="00FB2657"/>
    <w:rsid w:val="00FB26D9"/>
    <w:rsid w:val="00FB2EB4"/>
    <w:rsid w:val="00FB458D"/>
    <w:rsid w:val="00FB4D31"/>
    <w:rsid w:val="00FC083D"/>
    <w:rsid w:val="00FC165B"/>
    <w:rsid w:val="00FC36EF"/>
    <w:rsid w:val="00FC4315"/>
    <w:rsid w:val="00FC5CF7"/>
    <w:rsid w:val="00FD19F3"/>
    <w:rsid w:val="00FD3F02"/>
    <w:rsid w:val="00FE0923"/>
    <w:rsid w:val="00FE305D"/>
    <w:rsid w:val="00FE5307"/>
    <w:rsid w:val="00FF105F"/>
    <w:rsid w:val="00FF48BB"/>
    <w:rsid w:val="00FF4FC2"/>
    <w:rsid w:val="00FF603D"/>
    <w:rsid w:val="00FF742C"/>
    <w:rsid w:val="00FF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3F752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DFC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56DFC"/>
    <w:pPr>
      <w:keepNext/>
      <w:keepLines/>
      <w:spacing w:before="340" w:after="330" w:line="578" w:lineRule="auto"/>
      <w:jc w:val="center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3654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3654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6D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56DF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56D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56DFC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156DFC"/>
    <w:rPr>
      <w:rFonts w:ascii="Times New Roman" w:eastAsia="Times New Roman" w:hAnsi="Times New Roman"/>
      <w:b/>
      <w:bCs/>
      <w:kern w:val="44"/>
      <w:sz w:val="44"/>
      <w:szCs w:val="44"/>
    </w:rPr>
  </w:style>
  <w:style w:type="character" w:styleId="a7">
    <w:name w:val="footnote reference"/>
    <w:uiPriority w:val="99"/>
    <w:rsid w:val="00156DFC"/>
    <w:rPr>
      <w:rFonts w:cs="Times New Roman"/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E5515D"/>
    <w:pPr>
      <w:snapToGrid w:val="0"/>
      <w:jc w:val="left"/>
    </w:pPr>
  </w:style>
  <w:style w:type="paragraph" w:styleId="aa">
    <w:name w:val="Subtitle"/>
    <w:basedOn w:val="a"/>
    <w:next w:val="a"/>
    <w:link w:val="ab"/>
    <w:uiPriority w:val="11"/>
    <w:qFormat/>
    <w:rsid w:val="00156DFC"/>
    <w:pPr>
      <w:spacing w:before="240" w:after="60" w:line="312" w:lineRule="auto"/>
      <w:jc w:val="center"/>
      <w:outlineLvl w:val="1"/>
    </w:pPr>
    <w:rPr>
      <w:rFonts w:eastAsia="Times New Roman"/>
      <w:b/>
      <w:bCs/>
      <w:kern w:val="28"/>
      <w:sz w:val="28"/>
      <w:szCs w:val="32"/>
    </w:rPr>
  </w:style>
  <w:style w:type="character" w:customStyle="1" w:styleId="ab">
    <w:name w:val="副标题 字符"/>
    <w:basedOn w:val="a0"/>
    <w:link w:val="aa"/>
    <w:uiPriority w:val="11"/>
    <w:rsid w:val="00156DFC"/>
    <w:rPr>
      <w:rFonts w:ascii="Times New Roman" w:eastAsia="Times New Roman" w:hAnsi="Times New Roman"/>
      <w:b/>
      <w:bCs/>
      <w:kern w:val="28"/>
      <w:sz w:val="28"/>
      <w:szCs w:val="32"/>
    </w:rPr>
  </w:style>
  <w:style w:type="character" w:customStyle="1" w:styleId="a9">
    <w:name w:val="尾注文本 字符"/>
    <w:basedOn w:val="a0"/>
    <w:link w:val="a8"/>
    <w:uiPriority w:val="99"/>
    <w:semiHidden/>
    <w:rsid w:val="00E5515D"/>
    <w:rPr>
      <w:rFonts w:ascii="Times New Roman" w:hAnsi="Times New Roman"/>
      <w:sz w:val="24"/>
    </w:rPr>
  </w:style>
  <w:style w:type="paragraph" w:styleId="ac">
    <w:name w:val="footnote text"/>
    <w:basedOn w:val="a"/>
    <w:link w:val="ad"/>
    <w:uiPriority w:val="99"/>
    <w:semiHidden/>
    <w:unhideWhenUsed/>
    <w:rsid w:val="00E5515D"/>
    <w:pPr>
      <w:snapToGrid w:val="0"/>
      <w:jc w:val="left"/>
    </w:pPr>
    <w:rPr>
      <w:sz w:val="18"/>
      <w:szCs w:val="18"/>
    </w:rPr>
  </w:style>
  <w:style w:type="character" w:customStyle="1" w:styleId="ad">
    <w:name w:val="脚注文本 字符"/>
    <w:basedOn w:val="a0"/>
    <w:link w:val="ac"/>
    <w:uiPriority w:val="99"/>
    <w:semiHidden/>
    <w:rsid w:val="00E5515D"/>
    <w:rPr>
      <w:rFonts w:ascii="Times New Roman" w:hAnsi="Times New Roman"/>
      <w:sz w:val="18"/>
      <w:szCs w:val="18"/>
    </w:rPr>
  </w:style>
  <w:style w:type="character" w:styleId="ae">
    <w:name w:val="endnote reference"/>
    <w:basedOn w:val="a0"/>
    <w:uiPriority w:val="99"/>
    <w:semiHidden/>
    <w:unhideWhenUsed/>
    <w:rsid w:val="00E5515D"/>
    <w:rPr>
      <w:vertAlign w:val="superscript"/>
    </w:rPr>
  </w:style>
  <w:style w:type="character" w:styleId="af">
    <w:name w:val="Emphasis"/>
    <w:basedOn w:val="a0"/>
    <w:uiPriority w:val="20"/>
    <w:qFormat/>
    <w:rsid w:val="00BB3875"/>
    <w:rPr>
      <w:rFonts w:ascii="Times New Roman" w:hAnsi="Times New Roman"/>
      <w:i/>
      <w:iCs/>
      <w:sz w:val="24"/>
    </w:rPr>
  </w:style>
  <w:style w:type="paragraph" w:customStyle="1" w:styleId="FACorrespondingAuthorFootnote">
    <w:name w:val="FA_Corresponding_Author_Footnote"/>
    <w:basedOn w:val="a"/>
    <w:next w:val="a"/>
    <w:rsid w:val="00D77668"/>
    <w:pPr>
      <w:widowControl/>
      <w:spacing w:after="200" w:line="480" w:lineRule="auto"/>
    </w:pPr>
    <w:rPr>
      <w:rFonts w:ascii="Times" w:eastAsia="SimSun" w:hAnsi="Times" w:cs="Times New Roman"/>
      <w:kern w:val="0"/>
      <w:szCs w:val="20"/>
      <w:lang w:eastAsia="en-US"/>
    </w:rPr>
  </w:style>
  <w:style w:type="character" w:customStyle="1" w:styleId="20">
    <w:name w:val="标题 2 字符"/>
    <w:basedOn w:val="a0"/>
    <w:link w:val="2"/>
    <w:uiPriority w:val="9"/>
    <w:rsid w:val="0023654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23654A"/>
    <w:rPr>
      <w:rFonts w:ascii="Times New Roman" w:hAnsi="Times New Roman"/>
      <w:b/>
      <w:bCs/>
      <w:sz w:val="32"/>
      <w:szCs w:val="32"/>
    </w:rPr>
  </w:style>
  <w:style w:type="character" w:styleId="af0">
    <w:name w:val="Hyperlink"/>
    <w:unhideWhenUsed/>
    <w:rsid w:val="0092468D"/>
    <w:rPr>
      <w:color w:val="0000FF"/>
      <w:u w:val="single"/>
    </w:rPr>
  </w:style>
  <w:style w:type="paragraph" w:styleId="TOC2">
    <w:name w:val="toc 2"/>
    <w:basedOn w:val="a"/>
    <w:next w:val="a"/>
    <w:autoRedefine/>
    <w:uiPriority w:val="39"/>
    <w:unhideWhenUsed/>
    <w:rsid w:val="0092468D"/>
    <w:pPr>
      <w:spacing w:line="240" w:lineRule="auto"/>
      <w:ind w:left="210"/>
      <w:jc w:val="left"/>
    </w:pPr>
    <w:rPr>
      <w:rFonts w:eastAsia="SimSun" w:cs="Times New Roman"/>
      <w:smallCaps/>
      <w:sz w:val="20"/>
      <w:szCs w:val="20"/>
    </w:rPr>
  </w:style>
  <w:style w:type="paragraph" w:styleId="af1">
    <w:name w:val="List Paragraph"/>
    <w:basedOn w:val="a"/>
    <w:uiPriority w:val="34"/>
    <w:qFormat/>
    <w:rsid w:val="00184068"/>
    <w:pPr>
      <w:ind w:firstLineChars="200" w:firstLine="420"/>
    </w:pPr>
  </w:style>
  <w:style w:type="character" w:customStyle="1" w:styleId="tran">
    <w:name w:val="tran"/>
    <w:basedOn w:val="a0"/>
    <w:rsid w:val="00B6793E"/>
  </w:style>
  <w:style w:type="character" w:customStyle="1" w:styleId="apple-converted-space">
    <w:name w:val="apple-converted-space"/>
    <w:basedOn w:val="a0"/>
    <w:rsid w:val="00B6793E"/>
  </w:style>
  <w:style w:type="paragraph" w:customStyle="1" w:styleId="EndNoteBibliographyTitle">
    <w:name w:val="EndNote Bibliography Title"/>
    <w:basedOn w:val="a"/>
    <w:link w:val="EndNoteBibliographyTitle0"/>
    <w:rsid w:val="00F87EA8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F87EA8"/>
    <w:rPr>
      <w:rFonts w:ascii="Times New Roman" w:hAnsi="Times New Roman" w:cs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rsid w:val="00F87EA8"/>
    <w:pPr>
      <w:spacing w:line="240" w:lineRule="auto"/>
      <w:jc w:val="center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F87EA8"/>
    <w:rPr>
      <w:rFonts w:ascii="Times New Roman" w:hAnsi="Times New Roman" w:cs="Times New Roman"/>
      <w:noProof/>
      <w:sz w:val="24"/>
    </w:rPr>
  </w:style>
  <w:style w:type="character" w:customStyle="1" w:styleId="11">
    <w:name w:val="未处理的提及1"/>
    <w:basedOn w:val="a0"/>
    <w:uiPriority w:val="99"/>
    <w:semiHidden/>
    <w:unhideWhenUsed/>
    <w:rsid w:val="00070E03"/>
    <w:rPr>
      <w:color w:val="605E5C"/>
      <w:shd w:val="clear" w:color="auto" w:fill="E1DFDD"/>
    </w:rPr>
  </w:style>
  <w:style w:type="paragraph" w:styleId="af2">
    <w:name w:val="Normal (Web)"/>
    <w:basedOn w:val="a"/>
    <w:uiPriority w:val="99"/>
    <w:unhideWhenUsed/>
    <w:rsid w:val="00E90D77"/>
    <w:pPr>
      <w:widowControl/>
      <w:spacing w:before="100" w:beforeAutospacing="1" w:after="100" w:afterAutospacing="1" w:line="240" w:lineRule="auto"/>
      <w:jc w:val="left"/>
    </w:pPr>
    <w:rPr>
      <w:rFonts w:ascii="SimSun" w:eastAsia="SimSun" w:hAnsi="SimSun" w:cs="SimSun"/>
      <w:kern w:val="0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C26F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批注框文本 字符"/>
    <w:basedOn w:val="a0"/>
    <w:link w:val="af3"/>
    <w:uiPriority w:val="99"/>
    <w:semiHidden/>
    <w:rsid w:val="00C26FF6"/>
    <w:rPr>
      <w:rFonts w:ascii="Tahoma" w:hAnsi="Tahoma" w:cs="Tahoma"/>
      <w:sz w:val="16"/>
      <w:szCs w:val="16"/>
    </w:rPr>
  </w:style>
  <w:style w:type="paragraph" w:styleId="af5">
    <w:name w:val="Revision"/>
    <w:hidden/>
    <w:uiPriority w:val="99"/>
    <w:semiHidden/>
    <w:rsid w:val="005F1ACB"/>
    <w:rPr>
      <w:rFonts w:ascii="Times New Roman" w:hAnsi="Times New Roman"/>
      <w:sz w:val="24"/>
    </w:rPr>
  </w:style>
  <w:style w:type="paragraph" w:customStyle="1" w:styleId="BBAuthorName">
    <w:name w:val="BB_Author_Name"/>
    <w:basedOn w:val="a"/>
    <w:next w:val="BCAuthorAddress"/>
    <w:rsid w:val="00EC6005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Cs w:val="20"/>
      <w:lang w:eastAsia="en-US"/>
    </w:rPr>
  </w:style>
  <w:style w:type="paragraph" w:customStyle="1" w:styleId="BCAuthorAddress">
    <w:name w:val="BC_Author_Address"/>
    <w:basedOn w:val="a"/>
    <w:next w:val="a"/>
    <w:rsid w:val="00EC6005"/>
    <w:pPr>
      <w:widowControl/>
      <w:spacing w:after="240" w:line="480" w:lineRule="auto"/>
      <w:jc w:val="center"/>
    </w:pPr>
    <w:rPr>
      <w:rFonts w:ascii="Times" w:hAnsi="Times" w:cs="Times New Roman"/>
      <w:kern w:val="0"/>
      <w:szCs w:val="20"/>
      <w:lang w:eastAsia="en-US"/>
    </w:rPr>
  </w:style>
  <w:style w:type="paragraph" w:customStyle="1" w:styleId="BATitle">
    <w:name w:val="BA_Title"/>
    <w:basedOn w:val="a"/>
    <w:next w:val="BBAuthorName"/>
    <w:rsid w:val="00253143"/>
    <w:pPr>
      <w:widowControl/>
      <w:spacing w:before="720" w:after="360" w:line="480" w:lineRule="auto"/>
      <w:jc w:val="center"/>
    </w:pPr>
    <w:rPr>
      <w:rFonts w:cs="Times New Roman"/>
      <w:kern w:val="0"/>
      <w:sz w:val="44"/>
      <w:szCs w:val="20"/>
      <w:lang w:eastAsia="en-US"/>
    </w:rPr>
  </w:style>
  <w:style w:type="paragraph" w:customStyle="1" w:styleId="StyleFACorrespondingAuthorFootnote7pt">
    <w:name w:val="Style FA_Corresponding_Author_Footnote + 7 pt"/>
    <w:basedOn w:val="a"/>
    <w:next w:val="a"/>
    <w:link w:val="StyleFACorrespondingAuthorFootnote7ptChar"/>
    <w:autoRedefine/>
    <w:rsid w:val="00253143"/>
    <w:pPr>
      <w:widowControl/>
      <w:spacing w:line="240" w:lineRule="auto"/>
      <w:jc w:val="left"/>
    </w:pPr>
    <w:rPr>
      <w:rFonts w:ascii="Arno Pro" w:hAnsi="Arno Pro" w:cs="Times New Roman"/>
      <w:kern w:val="20"/>
      <w:sz w:val="18"/>
      <w:szCs w:val="20"/>
      <w:lang w:eastAsia="en-US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253143"/>
    <w:rPr>
      <w:rFonts w:ascii="Arno Pro" w:hAnsi="Arno Pro" w:cs="Times New Roman"/>
      <w:kern w:val="20"/>
      <w:sz w:val="18"/>
      <w:szCs w:val="20"/>
      <w:lang w:eastAsia="en-US"/>
    </w:rPr>
  </w:style>
  <w:style w:type="character" w:styleId="af6">
    <w:name w:val="Unresolved Mention"/>
    <w:basedOn w:val="a0"/>
    <w:uiPriority w:val="99"/>
    <w:semiHidden/>
    <w:unhideWhenUsed/>
    <w:rsid w:val="00253143"/>
    <w:rPr>
      <w:color w:val="605E5C"/>
      <w:shd w:val="clear" w:color="auto" w:fill="E1DFDD"/>
    </w:rPr>
  </w:style>
  <w:style w:type="paragraph" w:customStyle="1" w:styleId="TAMainText">
    <w:name w:val="TA_Main_Text"/>
    <w:basedOn w:val="a"/>
    <w:rsid w:val="00775C5C"/>
    <w:pPr>
      <w:widowControl/>
      <w:spacing w:line="480" w:lineRule="auto"/>
      <w:ind w:firstLine="202"/>
    </w:pPr>
    <w:rPr>
      <w:rFonts w:cs="Times New Roman"/>
      <w:kern w:val="0"/>
      <w:szCs w:val="20"/>
      <w:lang w:eastAsia="en-US"/>
    </w:rPr>
  </w:style>
  <w:style w:type="character" w:styleId="af7">
    <w:name w:val="annotation reference"/>
    <w:basedOn w:val="a0"/>
    <w:uiPriority w:val="99"/>
    <w:rsid w:val="00775C5C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775C5C"/>
    <w:pPr>
      <w:widowControl/>
      <w:spacing w:after="200" w:line="240" w:lineRule="auto"/>
    </w:pPr>
    <w:rPr>
      <w:rFonts w:cs="Times New Roman"/>
      <w:kern w:val="0"/>
      <w:sz w:val="20"/>
      <w:szCs w:val="20"/>
      <w:lang w:eastAsia="en-US"/>
    </w:rPr>
  </w:style>
  <w:style w:type="character" w:customStyle="1" w:styleId="af9">
    <w:name w:val="批注文字 字符"/>
    <w:basedOn w:val="a0"/>
    <w:link w:val="af8"/>
    <w:uiPriority w:val="99"/>
    <w:rsid w:val="00775C5C"/>
    <w:rPr>
      <w:rFonts w:ascii="Times New Roman" w:hAnsi="Times New Roman" w:cs="Times New Roman"/>
      <w:kern w:val="0"/>
      <w:sz w:val="20"/>
      <w:szCs w:val="20"/>
      <w:lang w:eastAsia="en-US"/>
    </w:rPr>
  </w:style>
  <w:style w:type="table" w:styleId="afa">
    <w:name w:val="Table Grid"/>
    <w:basedOn w:val="a1"/>
    <w:rsid w:val="00775C5C"/>
    <w:rPr>
      <w:sz w:val="24"/>
      <w:szCs w:val="24"/>
      <w:lang w:val="en-I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annotation subject"/>
    <w:basedOn w:val="af8"/>
    <w:next w:val="af8"/>
    <w:link w:val="afc"/>
    <w:uiPriority w:val="99"/>
    <w:semiHidden/>
    <w:unhideWhenUsed/>
    <w:rsid w:val="00C90E31"/>
    <w:pPr>
      <w:widowControl w:val="0"/>
      <w:spacing w:after="0" w:line="360" w:lineRule="auto"/>
      <w:jc w:val="left"/>
    </w:pPr>
    <w:rPr>
      <w:rFonts w:cstheme="minorBidi"/>
      <w:b/>
      <w:bCs/>
      <w:kern w:val="2"/>
      <w:sz w:val="24"/>
      <w:szCs w:val="22"/>
      <w:lang w:eastAsia="zh-CN"/>
    </w:rPr>
  </w:style>
  <w:style w:type="character" w:customStyle="1" w:styleId="afc">
    <w:name w:val="批注主题 字符"/>
    <w:basedOn w:val="af9"/>
    <w:link w:val="afb"/>
    <w:uiPriority w:val="99"/>
    <w:semiHidden/>
    <w:rsid w:val="00C90E31"/>
    <w:rPr>
      <w:rFonts w:ascii="Times New Roman" w:hAnsi="Times New Roman" w:cs="Times New Roman"/>
      <w:b/>
      <w:bCs/>
      <w:kern w:val="0"/>
      <w:sz w:val="24"/>
      <w:szCs w:val="20"/>
      <w:lang w:eastAsia="en-US"/>
    </w:rPr>
  </w:style>
  <w:style w:type="paragraph" w:styleId="afd">
    <w:name w:val="caption"/>
    <w:basedOn w:val="a"/>
    <w:qFormat/>
    <w:rsid w:val="00F80049"/>
    <w:pPr>
      <w:spacing w:line="240" w:lineRule="auto"/>
    </w:pPr>
    <w:rPr>
      <w:rFonts w:eastAsia="ＭＳ 明朝" w:cs="Times New Roman"/>
      <w:b/>
      <w:sz w:val="21"/>
      <w:lang w:eastAsia="ja-JP"/>
    </w:rPr>
  </w:style>
  <w:style w:type="character" w:styleId="afe">
    <w:name w:val="FollowedHyperlink"/>
    <w:basedOn w:val="a0"/>
    <w:uiPriority w:val="99"/>
    <w:semiHidden/>
    <w:unhideWhenUsed/>
    <w:rsid w:val="00F40E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hyperlink" Target="https://doi.org/10.1016/j.fuel.2024.131588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doi.org/10.1021/acscatal.4c01386" TargetMode="External"/><Relationship Id="rId42" Type="http://schemas.openxmlformats.org/officeDocument/2006/relationships/hyperlink" Target="https://doi.org/10.1016/j.susc.2021.121894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hyperlink" Target="https://doi.org/10.1021/acs.jpcc.7b0051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hyperlink" Target="https://doi.org/10.1002/aenm.201901963" TargetMode="External"/><Relationship Id="rId37" Type="http://schemas.openxmlformats.org/officeDocument/2006/relationships/hyperlink" Target="https://doi.org/10.1016/j.fuel.2025.135479" TargetMode="External"/><Relationship Id="rId40" Type="http://schemas.openxmlformats.org/officeDocument/2006/relationships/hyperlink" Target="https://doi.org/10.1038/s41467-024-49776-y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hyperlink" Target="https://doi.org/10.1016/j.apcatb.2016.08.024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hyperlink" Target="https://doi.org/10.1002/anie.201915140" TargetMode="External"/><Relationship Id="rId44" Type="http://schemas.openxmlformats.org/officeDocument/2006/relationships/hyperlink" Target="https://doi.org/10.1021/acsaem.0c00026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https://doi.org/10.1016/j.chempr.2022.09.007" TargetMode="External"/><Relationship Id="rId35" Type="http://schemas.openxmlformats.org/officeDocument/2006/relationships/hyperlink" Target="https://doi.org/10.1016/j.enconman.2020.112507" TargetMode="External"/><Relationship Id="rId43" Type="http://schemas.openxmlformats.org/officeDocument/2006/relationships/hyperlink" Target="https://doi.org/10.1002/sia.7254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https://doi.org/10.1016/j.jcat.2025.116527" TargetMode="External"/><Relationship Id="rId38" Type="http://schemas.openxmlformats.org/officeDocument/2006/relationships/hyperlink" Target="https://doi.org/10.1016/j.apsusc.2025.163411" TargetMode="External"/><Relationship Id="rId46" Type="http://schemas.openxmlformats.org/officeDocument/2006/relationships/theme" Target="theme/theme1.xml"/><Relationship Id="rId20" Type="http://schemas.openxmlformats.org/officeDocument/2006/relationships/image" Target="media/image11.png"/><Relationship Id="rId41" Type="http://schemas.openxmlformats.org/officeDocument/2006/relationships/hyperlink" Target="https://doi.org/10.1021/acscatal.9b031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98072-52BD-4354-9525-205807E8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4469</Words>
  <Characters>6526</Characters>
  <Application>Microsoft Office Word</Application>
  <DocSecurity>0</DocSecurity>
  <Lines>241</Lines>
  <Paragraphs>189</Paragraphs>
  <ScaleCrop>false</ScaleCrop>
  <Company/>
  <LinksUpToDate>false</LinksUpToDate>
  <CharactersWithSpaces>10806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2026-01-13T08:22:00Z</dcterms:created>
  <dcterms:modified xsi:type="dcterms:W3CDTF">2026-02-03T11:19:00Z</dcterms:modified>
</cp:coreProperties>
</file>