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75A660" w14:textId="147DB9D9" w:rsidR="006D01D6" w:rsidRPr="001D02A9" w:rsidRDefault="006D01D6" w:rsidP="001D02A9">
      <w:pPr>
        <w:spacing w:beforeLines="50" w:before="163" w:afterLines="50" w:after="163" w:line="240" w:lineRule="auto"/>
        <w:jc w:val="left"/>
        <w:rPr>
          <w:rFonts w:eastAsiaTheme="minorEastAsia" w:cs="Times New Roman"/>
          <w:szCs w:val="24"/>
        </w:rPr>
      </w:pPr>
      <w:bookmarkStart w:id="0" w:name="_GoBack"/>
      <w:r w:rsidRPr="001D02A9">
        <w:rPr>
          <w:rFonts w:eastAsiaTheme="minorEastAsia" w:cs="Times New Roman" w:hint="eastAsia"/>
          <w:szCs w:val="24"/>
        </w:rPr>
        <w:t>Sup</w:t>
      </w:r>
      <w:r w:rsidRPr="001D02A9">
        <w:rPr>
          <w:rFonts w:eastAsiaTheme="minorEastAsia" w:cs="Times New Roman"/>
          <w:szCs w:val="24"/>
        </w:rPr>
        <w:t>p</w:t>
      </w:r>
      <w:r w:rsidR="0068162E">
        <w:rPr>
          <w:rFonts w:eastAsiaTheme="minorEastAsia" w:cs="Times New Roman" w:hint="eastAsia"/>
          <w:szCs w:val="24"/>
        </w:rPr>
        <w:t>orting</w:t>
      </w:r>
      <w:r w:rsidRPr="001D02A9">
        <w:rPr>
          <w:rFonts w:eastAsiaTheme="minorEastAsia" w:cs="Times New Roman"/>
          <w:szCs w:val="24"/>
        </w:rPr>
        <w:t xml:space="preserve"> Information</w:t>
      </w:r>
      <w:r w:rsidR="001D02A9" w:rsidRPr="001D02A9">
        <w:rPr>
          <w:rFonts w:eastAsiaTheme="minorEastAsia" w:cs="Times New Roman" w:hint="eastAsia"/>
          <w:szCs w:val="24"/>
        </w:rPr>
        <w:t xml:space="preserve"> for</w:t>
      </w:r>
    </w:p>
    <w:p w14:paraId="36D048AF" w14:textId="77777777" w:rsidR="0000000B" w:rsidRPr="001D02A9" w:rsidRDefault="0000000B" w:rsidP="001D02A9">
      <w:pPr>
        <w:widowControl/>
        <w:spacing w:beforeLines="50" w:before="163" w:afterLines="50" w:after="163" w:line="240" w:lineRule="auto"/>
        <w:jc w:val="left"/>
        <w:rPr>
          <w:rFonts w:eastAsiaTheme="minorEastAsia"/>
          <w:b/>
          <w:bCs/>
        </w:rPr>
      </w:pPr>
      <w:bookmarkStart w:id="1" w:name="_Hlk150290828"/>
      <w:r w:rsidRPr="001D02A9">
        <w:rPr>
          <w:rFonts w:eastAsiaTheme="minorEastAsia"/>
          <w:b/>
          <w:bCs/>
          <w:sz w:val="28"/>
          <w:szCs w:val="24"/>
        </w:rPr>
        <w:t>Dual Interlocked Mediators Enable Single-Ion-Conducting Quasi-Solid-State Electrolytes for Ultrafast-Charging Long-Life Sodium Metal Batteries</w:t>
      </w:r>
    </w:p>
    <w:p w14:paraId="6F811F8A" w14:textId="77777777" w:rsidR="0000000B" w:rsidRPr="001D02A9" w:rsidRDefault="0000000B" w:rsidP="001D02A9">
      <w:pPr>
        <w:widowControl/>
        <w:spacing w:beforeLines="50" w:before="163" w:afterLines="50" w:after="163" w:line="240" w:lineRule="auto"/>
        <w:jc w:val="left"/>
        <w:rPr>
          <w:rFonts w:eastAsiaTheme="minorEastAsia" w:cs="Times New Roman"/>
        </w:rPr>
      </w:pPr>
      <w:r w:rsidRPr="001D02A9">
        <w:rPr>
          <w:rFonts w:cs="Times New Roman"/>
        </w:rPr>
        <w:t>Yuan Zhang</w:t>
      </w:r>
      <w:r w:rsidRPr="001D02A9">
        <w:rPr>
          <w:rFonts w:cs="Times New Roman"/>
          <w:vertAlign w:val="superscript"/>
        </w:rPr>
        <w:t>1,</w:t>
      </w:r>
      <w:r w:rsidRPr="001D02A9">
        <w:rPr>
          <w:rFonts w:cs="Times New Roman"/>
        </w:rPr>
        <w:t xml:space="preserve"> </w:t>
      </w:r>
      <w:r w:rsidRPr="001D02A9">
        <w:rPr>
          <w:rFonts w:eastAsiaTheme="minorEastAsia" w:cs="Times New Roman"/>
        </w:rPr>
        <w:t>L</w:t>
      </w:r>
      <w:r w:rsidRPr="001D02A9">
        <w:rPr>
          <w:rFonts w:cs="Times New Roman"/>
        </w:rPr>
        <w:t>ong Pan</w:t>
      </w:r>
      <w:r w:rsidRPr="001D02A9">
        <w:rPr>
          <w:rFonts w:cs="Times New Roman"/>
          <w:vertAlign w:val="superscript"/>
        </w:rPr>
        <w:t>1</w:t>
      </w:r>
      <w:r w:rsidRPr="001D02A9">
        <w:rPr>
          <w:rFonts w:eastAsia="SimSun" w:cs="Times New Roman"/>
          <w:vertAlign w:val="superscript"/>
        </w:rPr>
        <w:t>,</w:t>
      </w:r>
      <w:r w:rsidRPr="001D02A9">
        <w:rPr>
          <w:rFonts w:cs="Times New Roman"/>
        </w:rPr>
        <w:t>*,</w:t>
      </w:r>
      <w:r w:rsidRPr="001D02A9">
        <w:rPr>
          <w:rFonts w:eastAsiaTheme="minorEastAsia" w:cs="Times New Roman"/>
        </w:rPr>
        <w:t xml:space="preserve"> </w:t>
      </w:r>
      <w:bookmarkStart w:id="2" w:name="_Hlk218704280"/>
      <w:r w:rsidRPr="001D02A9">
        <w:rPr>
          <w:rFonts w:eastAsiaTheme="minorEastAsia" w:cs="Times New Roman"/>
        </w:rPr>
        <w:t>CHEONG WA LEONG</w:t>
      </w:r>
      <w:bookmarkEnd w:id="2"/>
      <w:r w:rsidRPr="001D02A9">
        <w:rPr>
          <w:rFonts w:cs="Times New Roman"/>
          <w:vertAlign w:val="superscript"/>
        </w:rPr>
        <w:t>1</w:t>
      </w:r>
      <w:r w:rsidRPr="001D02A9">
        <w:rPr>
          <w:rFonts w:cs="Times New Roman"/>
        </w:rPr>
        <w:t>,</w:t>
      </w:r>
      <w:r w:rsidRPr="001D02A9">
        <w:rPr>
          <w:rFonts w:eastAsiaTheme="minorEastAsia" w:cs="Times New Roman"/>
        </w:rPr>
        <w:t xml:space="preserve"> Xing-Guo Qi</w:t>
      </w:r>
      <w:r w:rsidRPr="001D02A9">
        <w:rPr>
          <w:rFonts w:eastAsiaTheme="minorEastAsia" w:cs="Times New Roman"/>
          <w:vertAlign w:val="superscript"/>
        </w:rPr>
        <w:t>2</w:t>
      </w:r>
      <w:r w:rsidRPr="001D02A9">
        <w:rPr>
          <w:rFonts w:eastAsiaTheme="minorEastAsia" w:cs="Times New Roman"/>
        </w:rPr>
        <w:t>, Xiaozhong Huang</w:t>
      </w:r>
      <w:r w:rsidRPr="001D02A9">
        <w:rPr>
          <w:rFonts w:eastAsiaTheme="minorEastAsia" w:cs="Times New Roman"/>
          <w:vertAlign w:val="superscript"/>
        </w:rPr>
        <w:t>1</w:t>
      </w:r>
      <w:r w:rsidRPr="001D02A9">
        <w:rPr>
          <w:rFonts w:eastAsiaTheme="minorEastAsia" w:cs="Times New Roman"/>
        </w:rPr>
        <w:t>, Xinyi Cai</w:t>
      </w:r>
      <w:r w:rsidRPr="001D02A9">
        <w:rPr>
          <w:rFonts w:cs="Times New Roman"/>
          <w:vertAlign w:val="superscript"/>
        </w:rPr>
        <w:t>1</w:t>
      </w:r>
      <w:r w:rsidRPr="001D02A9">
        <w:rPr>
          <w:rFonts w:eastAsiaTheme="minorEastAsia" w:cs="Times New Roman"/>
        </w:rPr>
        <w:t>, Mufan Cao</w:t>
      </w:r>
      <w:r w:rsidRPr="001D02A9">
        <w:rPr>
          <w:rFonts w:cs="Times New Roman"/>
          <w:vertAlign w:val="superscript"/>
        </w:rPr>
        <w:t>1</w:t>
      </w:r>
      <w:r w:rsidRPr="001D02A9">
        <w:rPr>
          <w:rFonts w:eastAsiaTheme="minorEastAsia" w:cs="Times New Roman"/>
        </w:rPr>
        <w:t>,</w:t>
      </w:r>
      <w:r w:rsidRPr="001D02A9">
        <w:rPr>
          <w:rFonts w:cs="Times New Roman"/>
        </w:rPr>
        <w:t xml:space="preserve"> </w:t>
      </w:r>
      <w:r w:rsidRPr="001D02A9">
        <w:rPr>
          <w:rFonts w:eastAsiaTheme="minorEastAsia" w:cs="Times New Roman"/>
        </w:rPr>
        <w:t>Min Gao</w:t>
      </w:r>
      <w:r w:rsidRPr="001D02A9">
        <w:rPr>
          <w:rFonts w:eastAsiaTheme="minorEastAsia" w:cs="Times New Roman"/>
          <w:vertAlign w:val="superscript"/>
        </w:rPr>
        <w:t>1</w:t>
      </w:r>
      <w:r w:rsidRPr="001D02A9">
        <w:rPr>
          <w:rFonts w:eastAsiaTheme="minorEastAsia" w:cs="Times New Roman"/>
        </w:rPr>
        <w:t xml:space="preserve">, </w:t>
      </w:r>
      <w:r w:rsidRPr="001D02A9">
        <w:rPr>
          <w:rFonts w:cs="Times New Roman"/>
        </w:rPr>
        <w:t>Haoyu Zhang</w:t>
      </w:r>
      <w:r w:rsidRPr="001D02A9">
        <w:rPr>
          <w:rFonts w:cs="Times New Roman"/>
          <w:vertAlign w:val="superscript"/>
        </w:rPr>
        <w:t>1</w:t>
      </w:r>
      <w:r w:rsidRPr="001D02A9">
        <w:rPr>
          <w:rFonts w:eastAsiaTheme="minorEastAsia" w:cs="Times New Roman"/>
        </w:rPr>
        <w:t>, Dawei Sha</w:t>
      </w:r>
      <w:r w:rsidRPr="001D02A9">
        <w:rPr>
          <w:rFonts w:eastAsiaTheme="minorEastAsia" w:cs="Times New Roman"/>
          <w:vertAlign w:val="superscript"/>
        </w:rPr>
        <w:t>3</w:t>
      </w:r>
      <w:r w:rsidRPr="001D02A9">
        <w:rPr>
          <w:rFonts w:eastAsiaTheme="minorEastAsia" w:cs="Times New Roman"/>
        </w:rPr>
        <w:t>,</w:t>
      </w:r>
      <w:r w:rsidRPr="001D02A9">
        <w:rPr>
          <w:rFonts w:cs="Times New Roman"/>
        </w:rPr>
        <w:t xml:space="preserve"> </w:t>
      </w:r>
      <w:r w:rsidRPr="001D02A9">
        <w:rPr>
          <w:rFonts w:eastAsiaTheme="minorEastAsia" w:cs="Times New Roman"/>
        </w:rPr>
        <w:t>Yang Zhou</w:t>
      </w:r>
      <w:r w:rsidRPr="001D02A9">
        <w:rPr>
          <w:rFonts w:eastAsiaTheme="minorEastAsia" w:cs="Times New Roman"/>
          <w:vertAlign w:val="superscript"/>
        </w:rPr>
        <w:t>1,</w:t>
      </w:r>
      <w:r w:rsidRPr="001D02A9">
        <w:rPr>
          <w:rFonts w:eastAsiaTheme="minorEastAsia" w:cs="Times New Roman"/>
        </w:rPr>
        <w:t xml:space="preserve">*, </w:t>
      </w:r>
      <w:bookmarkStart w:id="3" w:name="OLE_LINK4"/>
      <w:r w:rsidRPr="001D02A9">
        <w:rPr>
          <w:rFonts w:cs="Times New Roman"/>
        </w:rPr>
        <w:t>ZhengMing Sun</w:t>
      </w:r>
      <w:bookmarkEnd w:id="3"/>
      <w:r w:rsidRPr="001D02A9">
        <w:rPr>
          <w:rFonts w:cs="Times New Roman"/>
          <w:vertAlign w:val="superscript"/>
        </w:rPr>
        <w:t>1</w:t>
      </w:r>
      <w:r w:rsidRPr="001D02A9">
        <w:rPr>
          <w:rFonts w:eastAsiaTheme="minorEastAsia" w:cs="Times New Roman"/>
          <w:vertAlign w:val="superscript"/>
        </w:rPr>
        <w:t>,</w:t>
      </w:r>
      <w:r w:rsidRPr="001D02A9">
        <w:rPr>
          <w:rFonts w:cs="Times New Roman"/>
        </w:rPr>
        <w:t>*</w:t>
      </w:r>
    </w:p>
    <w:p w14:paraId="47A3D34A" w14:textId="77777777" w:rsidR="0000000B" w:rsidRPr="001D02A9" w:rsidRDefault="0000000B" w:rsidP="001D02A9">
      <w:pPr>
        <w:widowControl/>
        <w:spacing w:beforeLines="50" w:before="163" w:afterLines="50" w:after="163" w:line="240" w:lineRule="auto"/>
        <w:jc w:val="left"/>
        <w:rPr>
          <w:rFonts w:eastAsia="SimSun" w:cs="Times New Roman"/>
          <w:kern w:val="0"/>
          <w:szCs w:val="20"/>
          <w:lang w:eastAsia="en-US"/>
        </w:rPr>
      </w:pPr>
      <w:r w:rsidRPr="001D02A9">
        <w:rPr>
          <w:rFonts w:eastAsia="SimSun" w:cs="Times New Roman"/>
          <w:kern w:val="0"/>
          <w:szCs w:val="20"/>
          <w:vertAlign w:val="superscript"/>
          <w:lang w:eastAsia="en-US"/>
        </w:rPr>
        <w:t>1</w:t>
      </w:r>
      <w:r w:rsidRPr="001D02A9">
        <w:rPr>
          <w:rFonts w:eastAsia="SimSun" w:cs="Times New Roman"/>
          <w:kern w:val="0"/>
          <w:szCs w:val="20"/>
          <w:lang w:eastAsia="en-US"/>
        </w:rPr>
        <w:t xml:space="preserve"> State Key Laboratory of Engineering Materials for Major Infrastructure,</w:t>
      </w:r>
      <w:r w:rsidRPr="001D02A9">
        <w:rPr>
          <w:rFonts w:eastAsia="SimSun" w:cs="Times New Roman"/>
          <w:kern w:val="0"/>
          <w:szCs w:val="20"/>
        </w:rPr>
        <w:t xml:space="preserve"> </w:t>
      </w:r>
      <w:r w:rsidRPr="001D02A9">
        <w:rPr>
          <w:rFonts w:eastAsia="SimSun" w:cs="Times New Roman"/>
          <w:kern w:val="0"/>
          <w:szCs w:val="20"/>
          <w:lang w:eastAsia="en-US"/>
        </w:rPr>
        <w:t>School of Materials Science and Engineering, Southeast University, Nanjing 211189, P. R. China</w:t>
      </w:r>
    </w:p>
    <w:p w14:paraId="72ED95EC" w14:textId="77777777" w:rsidR="0000000B" w:rsidRPr="001D02A9" w:rsidRDefault="0000000B" w:rsidP="001D02A9">
      <w:pPr>
        <w:widowControl/>
        <w:spacing w:beforeLines="50" w:before="163" w:afterLines="50" w:after="163" w:line="240" w:lineRule="auto"/>
        <w:jc w:val="left"/>
        <w:rPr>
          <w:rFonts w:eastAsia="SimSun" w:cs="Times New Roman"/>
          <w:kern w:val="0"/>
          <w:szCs w:val="20"/>
          <w:lang w:eastAsia="en-US"/>
        </w:rPr>
      </w:pPr>
      <w:r w:rsidRPr="001D02A9">
        <w:rPr>
          <w:rFonts w:eastAsiaTheme="minorEastAsia" w:cs="Times New Roman"/>
          <w:kern w:val="0"/>
          <w:szCs w:val="20"/>
          <w:vertAlign w:val="superscript"/>
          <w:lang w:eastAsia="en-US"/>
        </w:rPr>
        <w:t>2</w:t>
      </w:r>
      <w:r w:rsidRPr="001D02A9">
        <w:rPr>
          <w:rFonts w:eastAsia="SimSun" w:cs="Times New Roman"/>
          <w:kern w:val="0"/>
          <w:szCs w:val="20"/>
          <w:lang w:eastAsia="en-US"/>
        </w:rPr>
        <w:t xml:space="preserve"> HiNa Battery Technology Co., Ltd., Beijing 213300, P. R. China</w:t>
      </w:r>
    </w:p>
    <w:p w14:paraId="1F9D68FC" w14:textId="77777777" w:rsidR="0000000B" w:rsidRPr="001D02A9" w:rsidRDefault="0000000B" w:rsidP="001D02A9">
      <w:pPr>
        <w:widowControl/>
        <w:spacing w:beforeLines="50" w:before="163" w:afterLines="50" w:after="163" w:line="240" w:lineRule="auto"/>
        <w:jc w:val="left"/>
        <w:rPr>
          <w:lang w:eastAsia="en-US"/>
        </w:rPr>
      </w:pPr>
      <w:r w:rsidRPr="001D02A9">
        <w:rPr>
          <w:rFonts w:eastAsia="SimSun" w:cs="Times New Roman"/>
          <w:kern w:val="0"/>
          <w:szCs w:val="20"/>
          <w:vertAlign w:val="superscript"/>
          <w:lang w:eastAsia="en-US"/>
        </w:rPr>
        <w:t xml:space="preserve">3 </w:t>
      </w:r>
      <w:r w:rsidRPr="001D02A9">
        <w:rPr>
          <w:rFonts w:eastAsiaTheme="minorEastAsia"/>
        </w:rPr>
        <w:t>Institute of Technology for Carbon Neutralization, College of Electrical, Energy and Power Engineering, Yangzhou University, Yangzhou</w:t>
      </w:r>
      <w:r w:rsidRPr="001D02A9">
        <w:t xml:space="preserve"> </w:t>
      </w:r>
      <w:r w:rsidRPr="001D02A9">
        <w:rPr>
          <w:rFonts w:eastAsiaTheme="minorEastAsia"/>
        </w:rPr>
        <w:t>225009,</w:t>
      </w:r>
      <w:r w:rsidRPr="001D02A9">
        <w:t xml:space="preserve"> P. R.</w:t>
      </w:r>
      <w:r w:rsidRPr="001D02A9">
        <w:rPr>
          <w:rFonts w:eastAsiaTheme="minorEastAsia"/>
        </w:rPr>
        <w:t xml:space="preserve"> China</w:t>
      </w:r>
    </w:p>
    <w:p w14:paraId="74D154E6" w14:textId="77777777" w:rsidR="0000000B" w:rsidRPr="001D02A9" w:rsidRDefault="0000000B" w:rsidP="001D02A9">
      <w:pPr>
        <w:widowControl/>
        <w:spacing w:beforeLines="50" w:before="163" w:afterLines="50" w:after="163" w:line="240" w:lineRule="auto"/>
        <w:jc w:val="left"/>
        <w:rPr>
          <w:rFonts w:eastAsia="SimSun" w:cs="Times New Roman"/>
          <w:kern w:val="0"/>
          <w:szCs w:val="20"/>
          <w:lang w:eastAsia="en-US"/>
        </w:rPr>
      </w:pPr>
      <w:r w:rsidRPr="001D02A9">
        <w:rPr>
          <w:rFonts w:eastAsia="SimSun" w:cs="Times New Roman"/>
          <w:kern w:val="0"/>
          <w:szCs w:val="20"/>
          <w:lang w:eastAsia="en-US"/>
        </w:rPr>
        <w:t xml:space="preserve">* Corresponding authors. E-mail: </w:t>
      </w:r>
      <w:hyperlink r:id="rId7" w:history="1">
        <w:r w:rsidRPr="001D02A9">
          <w:rPr>
            <w:rFonts w:eastAsia="SimSun" w:cs="Times New Roman"/>
            <w:color w:val="0000FF"/>
            <w:kern w:val="0"/>
            <w:szCs w:val="20"/>
            <w:u w:val="single"/>
            <w:lang w:eastAsia="en-US"/>
          </w:rPr>
          <w:t>panlong@seu.edu.cn</w:t>
        </w:r>
      </w:hyperlink>
      <w:r w:rsidRPr="001D02A9">
        <w:rPr>
          <w:rFonts w:eastAsia="SimSun" w:cs="Times New Roman"/>
          <w:kern w:val="0"/>
          <w:szCs w:val="20"/>
          <w:lang w:eastAsia="en-US"/>
        </w:rPr>
        <w:t xml:space="preserve"> (</w:t>
      </w:r>
      <w:r w:rsidRPr="001D02A9">
        <w:rPr>
          <w:rFonts w:eastAsiaTheme="minorEastAsia" w:cs="Times New Roman"/>
          <w:kern w:val="0"/>
          <w:szCs w:val="20"/>
          <w:lang w:eastAsia="en-US"/>
        </w:rPr>
        <w:t>L</w:t>
      </w:r>
      <w:r w:rsidRPr="001D02A9">
        <w:rPr>
          <w:rFonts w:eastAsia="SimSun" w:cs="Times New Roman"/>
          <w:kern w:val="0"/>
          <w:szCs w:val="20"/>
          <w:lang w:eastAsia="en-US"/>
        </w:rPr>
        <w:t>ong Pan);</w:t>
      </w:r>
      <w:r w:rsidRPr="001D02A9">
        <w:rPr>
          <w:rFonts w:eastAsia="SimSun" w:cs="Times New Roman"/>
          <w:kern w:val="0"/>
          <w:szCs w:val="20"/>
        </w:rPr>
        <w:t xml:space="preserve"> </w:t>
      </w:r>
      <w:hyperlink r:id="rId8" w:history="1">
        <w:r w:rsidRPr="001D02A9">
          <w:rPr>
            <w:rFonts w:eastAsia="SimSun" w:cs="Times New Roman"/>
            <w:color w:val="0000FF"/>
            <w:kern w:val="0"/>
            <w:szCs w:val="20"/>
            <w:u w:val="single"/>
          </w:rPr>
          <w:t>tomaszy@seu.edu.cn</w:t>
        </w:r>
      </w:hyperlink>
      <w:r w:rsidRPr="001D02A9">
        <w:rPr>
          <w:rFonts w:eastAsia="SimSun" w:cs="Times New Roman"/>
          <w:kern w:val="0"/>
          <w:szCs w:val="20"/>
        </w:rPr>
        <w:t xml:space="preserve"> (</w:t>
      </w:r>
      <w:r w:rsidRPr="001D02A9">
        <w:rPr>
          <w:rFonts w:eastAsiaTheme="minorEastAsia" w:cs="Times New Roman"/>
          <w:kern w:val="0"/>
          <w:szCs w:val="20"/>
          <w:lang w:eastAsia="en-US"/>
        </w:rPr>
        <w:t>Yang Zhou</w:t>
      </w:r>
      <w:r w:rsidRPr="001D02A9">
        <w:rPr>
          <w:rFonts w:eastAsia="SimSun" w:cs="Times New Roman"/>
          <w:kern w:val="0"/>
          <w:szCs w:val="20"/>
        </w:rPr>
        <w:t>);</w:t>
      </w:r>
      <w:r w:rsidRPr="001D02A9">
        <w:rPr>
          <w:rFonts w:eastAsia="SimSun" w:cs="Times New Roman"/>
          <w:kern w:val="0"/>
          <w:szCs w:val="20"/>
          <w:lang w:eastAsia="en-US"/>
        </w:rPr>
        <w:t xml:space="preserve"> </w:t>
      </w:r>
      <w:hyperlink r:id="rId9" w:history="1">
        <w:r w:rsidRPr="001D02A9">
          <w:rPr>
            <w:rFonts w:eastAsia="SimSun" w:cs="Times New Roman"/>
            <w:color w:val="0000FF"/>
            <w:kern w:val="0"/>
            <w:szCs w:val="20"/>
            <w:u w:val="single"/>
            <w:lang w:eastAsia="en-US"/>
          </w:rPr>
          <w:t>zmsun@seu.edu.cn</w:t>
        </w:r>
      </w:hyperlink>
      <w:r w:rsidRPr="001D02A9">
        <w:rPr>
          <w:rFonts w:eastAsia="SimSun" w:cs="Times New Roman"/>
          <w:kern w:val="0"/>
          <w:szCs w:val="20"/>
          <w:lang w:eastAsia="en-US"/>
        </w:rPr>
        <w:t xml:space="preserve"> (ZhengMing Sun) </w:t>
      </w:r>
    </w:p>
    <w:bookmarkEnd w:id="1"/>
    <w:p w14:paraId="2B656EDF" w14:textId="2C9D3EEA" w:rsidR="006D01D6" w:rsidRPr="001D02A9" w:rsidRDefault="001D02A9" w:rsidP="001D02A9">
      <w:pPr>
        <w:pStyle w:val="Heading4"/>
        <w:spacing w:beforeLines="50" w:before="163" w:afterLines="50" w:after="163" w:line="240" w:lineRule="auto"/>
      </w:pPr>
      <w:r w:rsidRPr="001D02A9">
        <w:rPr>
          <w:rFonts w:eastAsiaTheme="minorEastAsia" w:hint="eastAsia"/>
        </w:rPr>
        <w:t xml:space="preserve">S1 </w:t>
      </w:r>
      <w:r w:rsidR="006D01D6" w:rsidRPr="001D02A9">
        <w:t>Exper</w:t>
      </w:r>
      <w:r w:rsidR="006D01D6" w:rsidRPr="001D02A9">
        <w:rPr>
          <w:rFonts w:hint="eastAsia"/>
        </w:rPr>
        <w:t>i</w:t>
      </w:r>
      <w:r w:rsidR="006D01D6" w:rsidRPr="001D02A9">
        <w:t>mental Section</w:t>
      </w:r>
    </w:p>
    <w:p w14:paraId="5EE7FAA2" w14:textId="77777777" w:rsidR="006D01D6" w:rsidRPr="001D02A9" w:rsidRDefault="006D01D6" w:rsidP="001D02A9">
      <w:pPr>
        <w:tabs>
          <w:tab w:val="left" w:pos="1560"/>
        </w:tabs>
        <w:spacing w:beforeLines="50" w:before="163" w:afterLines="50" w:after="163" w:line="240" w:lineRule="auto"/>
        <w:rPr>
          <w:rFonts w:ascii="Times" w:eastAsiaTheme="minorEastAsia" w:hAnsi="Times" w:cs="Segoe UI Emoji"/>
          <w:b/>
          <w:bCs/>
          <w:i/>
          <w:iCs/>
        </w:rPr>
      </w:pPr>
      <w:r w:rsidRPr="001D02A9">
        <w:rPr>
          <w:rFonts w:ascii="Times" w:hAnsi="Times" w:cs="Segoe UI Emoji"/>
          <w:b/>
          <w:bCs/>
          <w:i/>
          <w:iCs/>
        </w:rPr>
        <w:t xml:space="preserve">Electrochemical Measurements. </w:t>
      </w:r>
      <w:r w:rsidRPr="001D02A9">
        <w:rPr>
          <w:rFonts w:ascii="Times" w:hAnsi="Times" w:cs="Segoe UI Emoji"/>
        </w:rPr>
        <w:t xml:space="preserve">CR2032 coin-type cells were assembled in an argon-filled glove box for both symmetric cells and full cells. To assemble Na </w:t>
      </w:r>
      <w:r w:rsidRPr="001D02A9">
        <w:rPr>
          <w:rFonts w:eastAsiaTheme="minorEastAsia" w:cs="Times New Roman"/>
        </w:rPr>
        <w:t>sy</w:t>
      </w:r>
      <w:r w:rsidRPr="001D02A9">
        <w:rPr>
          <w:rFonts w:cs="Times New Roman"/>
        </w:rPr>
        <w:t>mmetric</w:t>
      </w:r>
      <w:r w:rsidRPr="001D02A9">
        <w:rPr>
          <w:rFonts w:ascii="Times" w:hAnsi="Times" w:cs="Segoe UI Emoji"/>
        </w:rPr>
        <w:t xml:space="preserve"> cells, Na metal foils (0.45 mm, Changjing Co. Ltd) were used as the </w:t>
      </w:r>
      <w:r w:rsidRPr="001D02A9">
        <w:rPr>
          <w:rFonts w:ascii="Times" w:hAnsi="Times" w:cs="Segoe UI Emoji" w:hint="eastAsia"/>
        </w:rPr>
        <w:t>working</w:t>
      </w:r>
      <w:r w:rsidRPr="001D02A9">
        <w:rPr>
          <w:rFonts w:ascii="Times" w:hAnsi="Times" w:cs="Segoe UI Emoji"/>
        </w:rPr>
        <w:t xml:space="preserve"> electrodes and Al</w:t>
      </w:r>
      <w:r w:rsidRPr="001D02A9">
        <w:rPr>
          <w:rFonts w:ascii="Times" w:hAnsi="Times" w:cs="Segoe UI Emoji"/>
          <w:vertAlign w:val="subscript"/>
        </w:rPr>
        <w:t>2</w:t>
      </w:r>
      <w:r w:rsidRPr="001D02A9">
        <w:rPr>
          <w:rFonts w:ascii="Times" w:hAnsi="Times" w:cs="Segoe UI Emoji"/>
        </w:rPr>
        <w:t>O</w:t>
      </w:r>
      <w:r w:rsidRPr="001D02A9">
        <w:rPr>
          <w:rFonts w:ascii="Times" w:hAnsi="Times" w:cs="Segoe UI Emoji"/>
          <w:vertAlign w:val="subscript"/>
        </w:rPr>
        <w:t>3</w:t>
      </w:r>
      <w:r w:rsidRPr="001D02A9">
        <w:rPr>
          <w:rFonts w:ascii="Times" w:hAnsi="Times" w:cs="Segoe UI Emoji"/>
        </w:rPr>
        <w:t xml:space="preserve">@PE (16 </w:t>
      </w:r>
      <w:r w:rsidRPr="001D02A9">
        <w:rPr>
          <w:rFonts w:eastAsiaTheme="minorEastAsia" w:cs="Times New Roman"/>
        </w:rPr>
        <w:t>μm</w:t>
      </w:r>
      <w:r w:rsidRPr="001D02A9">
        <w:rPr>
          <w:rFonts w:ascii="Times" w:hAnsi="Times" w:cs="Segoe UI Emoji"/>
        </w:rPr>
        <w:t xml:space="preserve">) was attached as the separator with </w:t>
      </w:r>
      <w:r w:rsidRPr="001D02A9">
        <w:rPr>
          <w:rFonts w:eastAsiaTheme="minorEastAsia" w:cs="Times New Roman"/>
        </w:rPr>
        <w:t>electrolyte injected</w:t>
      </w:r>
      <w:r w:rsidRPr="001D02A9">
        <w:rPr>
          <w:rFonts w:ascii="Times" w:hAnsi="Times" w:cs="Segoe UI Emoji"/>
        </w:rPr>
        <w:t>. In full cells, Na</w:t>
      </w:r>
      <w:r w:rsidRPr="001D02A9">
        <w:rPr>
          <w:rFonts w:ascii="Times" w:hAnsi="Times" w:cs="Segoe UI Emoji"/>
          <w:vertAlign w:val="subscript"/>
        </w:rPr>
        <w:t>3</w:t>
      </w:r>
      <w:r w:rsidRPr="001D02A9">
        <w:rPr>
          <w:rFonts w:ascii="Times" w:hAnsi="Times" w:cs="Segoe UI Emoji"/>
        </w:rPr>
        <w:t>V</w:t>
      </w:r>
      <w:r w:rsidRPr="001D02A9">
        <w:rPr>
          <w:rFonts w:ascii="Times" w:hAnsi="Times" w:cs="Segoe UI Emoji"/>
          <w:vertAlign w:val="subscript"/>
        </w:rPr>
        <w:t>2</w:t>
      </w:r>
      <w:r w:rsidRPr="001D02A9">
        <w:rPr>
          <w:rFonts w:ascii="Times" w:hAnsi="Times" w:cs="Segoe UI Emoji"/>
        </w:rPr>
        <w:t>(PO</w:t>
      </w:r>
      <w:r w:rsidRPr="001D02A9">
        <w:rPr>
          <w:rFonts w:ascii="Times" w:hAnsi="Times" w:cs="Segoe UI Emoji"/>
          <w:vertAlign w:val="subscript"/>
        </w:rPr>
        <w:t>4</w:t>
      </w:r>
      <w:r w:rsidRPr="001D02A9">
        <w:rPr>
          <w:rFonts w:ascii="Times" w:hAnsi="Times" w:cs="Segoe UI Emoji"/>
        </w:rPr>
        <w:t>)</w:t>
      </w:r>
      <w:r w:rsidRPr="001D02A9">
        <w:rPr>
          <w:rFonts w:ascii="Times" w:hAnsi="Times" w:cs="Segoe UI Emoji"/>
          <w:vertAlign w:val="subscript"/>
        </w:rPr>
        <w:t>3</w:t>
      </w:r>
      <w:r w:rsidRPr="001D02A9">
        <w:rPr>
          <w:rFonts w:ascii="Times" w:hAnsi="Times" w:cs="Segoe UI Emoji"/>
        </w:rPr>
        <w:t xml:space="preserve"> (NVP, Canrd Co.Ltd) and NaNi</w:t>
      </w:r>
      <w:r w:rsidRPr="001D02A9">
        <w:rPr>
          <w:rFonts w:ascii="Times" w:hAnsi="Times" w:cs="Segoe UI Emoji"/>
          <w:vertAlign w:val="subscript"/>
        </w:rPr>
        <w:t>1/3</w:t>
      </w:r>
      <w:r w:rsidRPr="001D02A9">
        <w:rPr>
          <w:rFonts w:ascii="Times" w:hAnsi="Times" w:cs="Segoe UI Emoji"/>
        </w:rPr>
        <w:t>Fe</w:t>
      </w:r>
      <w:r w:rsidRPr="001D02A9">
        <w:rPr>
          <w:rFonts w:ascii="Times" w:hAnsi="Times" w:cs="Segoe UI Emoji"/>
          <w:vertAlign w:val="subscript"/>
        </w:rPr>
        <w:t>1/3</w:t>
      </w:r>
      <w:r w:rsidRPr="001D02A9">
        <w:rPr>
          <w:rFonts w:ascii="Times" w:hAnsi="Times" w:cs="Segoe UI Emoji"/>
        </w:rPr>
        <w:t>Mn</w:t>
      </w:r>
      <w:r w:rsidRPr="001D02A9">
        <w:rPr>
          <w:rFonts w:ascii="Times" w:hAnsi="Times" w:cs="Segoe UI Emoji"/>
          <w:vertAlign w:val="subscript"/>
        </w:rPr>
        <w:t>1/3</w:t>
      </w:r>
      <w:r w:rsidRPr="001D02A9">
        <w:rPr>
          <w:rFonts w:ascii="Times" w:hAnsi="Times" w:cs="Segoe UI Emoji"/>
        </w:rPr>
        <w:t>O</w:t>
      </w:r>
      <w:r w:rsidRPr="001D02A9">
        <w:rPr>
          <w:rFonts w:ascii="Times" w:hAnsi="Times" w:cs="Segoe UI Emoji"/>
          <w:vertAlign w:val="subscript"/>
        </w:rPr>
        <w:t>2</w:t>
      </w:r>
      <w:r w:rsidRPr="001D02A9">
        <w:rPr>
          <w:rFonts w:ascii="Times" w:hAnsi="Times" w:cs="Segoe UI Emoji"/>
        </w:rPr>
        <w:t xml:space="preserve"> (17.45 mg cm</w:t>
      </w:r>
      <w:r w:rsidRPr="001D02A9">
        <w:rPr>
          <w:rFonts w:cs="Calibri"/>
          <w:vertAlign w:val="superscript"/>
        </w:rPr>
        <w:t>–</w:t>
      </w:r>
      <w:r w:rsidRPr="001D02A9">
        <w:rPr>
          <w:rFonts w:ascii="Times" w:hAnsi="Times" w:cs="Segoe UI Emoji"/>
          <w:vertAlign w:val="superscript"/>
        </w:rPr>
        <w:t>2</w:t>
      </w:r>
      <w:r w:rsidRPr="001D02A9">
        <w:rPr>
          <w:rFonts w:ascii="Times" w:hAnsi="Times" w:cs="Segoe UI Emoji"/>
        </w:rPr>
        <w:t xml:space="preserve">, NFM, </w:t>
      </w:r>
      <w:r w:rsidRPr="001D02A9">
        <w:rPr>
          <w:rFonts w:eastAsia="SimSun" w:cs="Times New Roman"/>
        </w:rPr>
        <w:t>HiNa Battery</w:t>
      </w:r>
      <w:r w:rsidRPr="001D02A9">
        <w:rPr>
          <w:rFonts w:ascii="SimSun" w:eastAsia="SimSun" w:hAnsi="SimSun" w:cs="SimSun"/>
          <w:b/>
          <w:bCs/>
        </w:rPr>
        <w:t xml:space="preserve"> </w:t>
      </w:r>
      <w:r w:rsidRPr="001D02A9">
        <w:rPr>
          <w:rFonts w:ascii="Times" w:hAnsi="Times" w:cs="Segoe UI Emoji"/>
        </w:rPr>
        <w:t xml:space="preserve">Co. Ltd) were employed as cathode electrodes with </w:t>
      </w:r>
      <w:r w:rsidRPr="001D02A9">
        <w:rPr>
          <w:rFonts w:eastAsiaTheme="minorEastAsia" w:cs="Times New Roman"/>
        </w:rPr>
        <w:t>electrolyte injected</w:t>
      </w:r>
      <w:r w:rsidRPr="001D02A9">
        <w:rPr>
          <w:rFonts w:ascii="Times" w:hAnsi="Times" w:cs="Segoe UI Emoji"/>
        </w:rPr>
        <w:t xml:space="preserve">. To prepare NVP electrodes, NVP, conductive additive (carbon black), and binder (polyvinylidene fluoride) were mixed in </w:t>
      </w:r>
      <w:r w:rsidRPr="001D02A9">
        <w:rPr>
          <w:rFonts w:ascii="Times" w:hAnsi="Times" w:cs="Segoe UI Emoji"/>
          <w:i/>
          <w:iCs/>
        </w:rPr>
        <w:t>N</w:t>
      </w:r>
      <w:r w:rsidRPr="001D02A9">
        <w:rPr>
          <w:rFonts w:ascii="Times" w:hAnsi="Times" w:cs="Segoe UI Emoji"/>
        </w:rPr>
        <w:t>-methylpyrrolidone with the mass ratio of 8: 1: 1 to form a homogenous slurry. The slurry was coated on carbon coated Al foil and then vacuum-dried at 80</w:t>
      </w:r>
      <w:r w:rsidRPr="001D02A9">
        <w:rPr>
          <w:rFonts w:cs="Times New Roman"/>
          <w:color w:val="333333"/>
          <w:szCs w:val="24"/>
          <w:shd w:val="clear" w:color="auto" w:fill="FFFFFF"/>
        </w:rPr>
        <w:t>°C</w:t>
      </w:r>
      <w:r w:rsidRPr="001D02A9">
        <w:rPr>
          <w:rFonts w:ascii="Times" w:hAnsi="Times" w:cs="Segoe UI Emoji"/>
        </w:rPr>
        <w:t xml:space="preserve"> for 12 h</w:t>
      </w:r>
      <w:r w:rsidRPr="001D02A9">
        <w:rPr>
          <w:rFonts w:ascii="Times" w:hAnsi="Times" w:cs="Segoe UI Emoji" w:hint="eastAsia"/>
        </w:rPr>
        <w:t>.</w:t>
      </w:r>
      <w:r w:rsidRPr="001D02A9">
        <w:rPr>
          <w:rFonts w:ascii="Times" w:hAnsi="Times" w:cs="Segoe UI Emoji"/>
        </w:rPr>
        <w:t xml:space="preserve"> The average mass loadings of active materials are approximately</w:t>
      </w:r>
      <w:r w:rsidRPr="001D02A9">
        <w:rPr>
          <w:rFonts w:ascii="Times" w:hAnsi="Times" w:cs="Segoe UI Emoji"/>
          <w:color w:val="000000" w:themeColor="text1"/>
        </w:rPr>
        <w:t xml:space="preserve"> 2~3</w:t>
      </w:r>
      <w:r w:rsidRPr="001D02A9">
        <w:rPr>
          <w:rFonts w:ascii="Times" w:hAnsi="Times" w:cs="Segoe UI Emoji"/>
        </w:rPr>
        <w:t xml:space="preserve"> mg cm</w:t>
      </w:r>
      <w:r w:rsidRPr="001D02A9">
        <w:rPr>
          <w:rFonts w:ascii="Times" w:hAnsi="Times" w:cs="Segoe UI Emoji"/>
          <w:vertAlign w:val="superscript"/>
        </w:rPr>
        <w:t>−2</w:t>
      </w:r>
      <w:r w:rsidRPr="001D02A9">
        <w:rPr>
          <w:rFonts w:ascii="Times" w:hAnsi="Times" w:cs="Segoe UI Emoji"/>
        </w:rPr>
        <w:t xml:space="preserve"> for NVP electrodes (</w:t>
      </w:r>
      <w:r w:rsidRPr="001D02A9">
        <w:rPr>
          <w:rFonts w:eastAsiaTheme="minorEastAsia" w:cs="Times New Roman"/>
        </w:rPr>
        <w:t>diameter</w:t>
      </w:r>
      <w:r w:rsidRPr="001D02A9">
        <w:rPr>
          <w:rFonts w:eastAsiaTheme="minorEastAsia" w:cs="Times New Roman" w:hint="eastAsia"/>
        </w:rPr>
        <w:t xml:space="preserve"> </w:t>
      </w:r>
      <w:r w:rsidRPr="001D02A9">
        <w:rPr>
          <w:rFonts w:cs="Times New Roman"/>
        </w:rPr>
        <w:t>=</w:t>
      </w:r>
      <w:r w:rsidRPr="001D02A9">
        <w:rPr>
          <w:rFonts w:ascii="Times" w:hAnsi="Times" w:cs="Segoe UI Emoji"/>
        </w:rPr>
        <w:t xml:space="preserve"> 10 mm). The specific capacity of full cells was calculated based on the mass of cathode. Galvanostatic charge-discharge (GCD) tests were performed on a </w:t>
      </w:r>
      <w:r w:rsidRPr="001D02A9">
        <w:rPr>
          <w:rFonts w:ascii="Times" w:hAnsi="Times" w:cs="Segoe UI Emoji"/>
          <w:color w:val="000000" w:themeColor="text1"/>
        </w:rPr>
        <w:t>LAND-CT2001C tester (Wuhan Lanhe)</w:t>
      </w:r>
      <w:r w:rsidRPr="001D02A9">
        <w:rPr>
          <w:rFonts w:ascii="Times" w:hAnsi="Times" w:cs="Segoe UI Emoji"/>
        </w:rPr>
        <w:t xml:space="preserve">. Full cells were tested in the voltage range of 2.8−3.8 V. All cells were stood for at least 48 h before testing to ensure fully polymerization. All electrochemical tests were carried out at 25 </w:t>
      </w:r>
      <w:r w:rsidRPr="001D02A9">
        <w:rPr>
          <w:rFonts w:cs="Times New Roman"/>
          <w:color w:val="333333"/>
          <w:szCs w:val="24"/>
          <w:shd w:val="clear" w:color="auto" w:fill="FFFFFF"/>
        </w:rPr>
        <w:t>°C</w:t>
      </w:r>
      <w:r w:rsidRPr="001D02A9">
        <w:rPr>
          <w:rFonts w:ascii="Times" w:hAnsi="Times" w:cs="Segoe UI Emoji"/>
        </w:rPr>
        <w:t xml:space="preserve">. </w:t>
      </w:r>
    </w:p>
    <w:p w14:paraId="04871011" w14:textId="77777777" w:rsidR="006D01D6" w:rsidRPr="001D02A9" w:rsidRDefault="006D01D6" w:rsidP="001D02A9">
      <w:pPr>
        <w:spacing w:beforeLines="50" w:before="163" w:afterLines="50" w:after="163" w:line="240" w:lineRule="auto"/>
        <w:rPr>
          <w:rFonts w:ascii="Times" w:hAnsi="Times" w:cs="Segoe UI Emoji"/>
        </w:rPr>
      </w:pPr>
      <w:r w:rsidRPr="001D02A9">
        <w:rPr>
          <w:rFonts w:ascii="Times" w:hAnsi="Times" w:cs="Segoe UI Emoji"/>
          <w:b/>
          <w:bCs/>
          <w:i/>
          <w:iCs/>
        </w:rPr>
        <w:t>Materials Characterization.</w:t>
      </w:r>
      <w:r w:rsidRPr="001D02A9">
        <w:rPr>
          <w:rFonts w:ascii="Times" w:hAnsi="Times" w:cs="Segoe UI Emoji"/>
        </w:rPr>
        <w:t xml:space="preserve"> Fourier transform infrared (FT-IR) spectra were acquired by using a Thermo Scientific spectrometer. Pressurized water </w:t>
      </w:r>
      <w:r w:rsidRPr="001D02A9">
        <w:rPr>
          <w:rFonts w:ascii="Times" w:hAnsi="Times" w:cs="Segoe UI Emoji"/>
          <w:vertAlign w:val="superscript"/>
        </w:rPr>
        <w:t>1</w:t>
      </w:r>
      <w:r w:rsidRPr="001D02A9">
        <w:rPr>
          <w:rFonts w:ascii="Times" w:hAnsi="Times" w:cs="Segoe UI Emoji"/>
        </w:rPr>
        <w:t xml:space="preserve">H nuclear magnetic resonance (NMR) spectra were obtained by using Agilent 800 MHz with DMSO-d6. Gel permeation chromatography (GPC) was acquired by Agilent GPC 50. Mechanical properties were tested by using MST E43.104. Raman spectra were collected using a </w:t>
      </w:r>
      <w:r w:rsidRPr="001D02A9">
        <w:rPr>
          <w:rFonts w:ascii="Times" w:hAnsi="Times" w:cs="Segoe UI Emoji"/>
        </w:rPr>
        <w:lastRenderedPageBreak/>
        <w:t>WITec Alpha 300R spectrometer with a laser wavelength of 532 nm at a power of 0.14 mW. In-situ electrochemical optical microscope was applied by using Biologic SP-150 coupled to Zeiss optical microscope. X-ray photoelectron spectroscopy (XPS) measurements were performed using a Thermo Scientific K-Alpha spectrometer with Al Kα radiation. In-depth XPS sputtering rate is 2 nm s</w:t>
      </w:r>
      <w:r w:rsidRPr="001D02A9">
        <w:rPr>
          <w:rFonts w:cs="Calibri"/>
          <w:vertAlign w:val="superscript"/>
        </w:rPr>
        <w:t>–</w:t>
      </w:r>
      <w:r w:rsidRPr="001D02A9">
        <w:rPr>
          <w:rFonts w:hint="eastAsia"/>
          <w:vertAlign w:val="superscript"/>
        </w:rPr>
        <w:t>1</w:t>
      </w:r>
      <w:r w:rsidRPr="001D02A9">
        <w:rPr>
          <w:rFonts w:ascii="Times" w:hAnsi="Times" w:cs="Segoe UI Emoji"/>
        </w:rPr>
        <w:t>. Scanning electron microscopy (SEM) images were acquired using an argon-protected JEOL JSM-IT800 with an accelerating voltage of 5.0−15.0 kV. X-ray diffraction (XRD) patterns were recorded using a Haoyuan DX-2700BH diffractometer. Time of flight secondary ion mass spectrometry (ToF-SIMS) was applied using PHI nano TOF3 instrument with 0.75 nm/s (sputtering rate</w:t>
      </w:r>
      <w:r w:rsidRPr="001D02A9">
        <w:rPr>
          <w:rFonts w:eastAsia="SimSun" w:cs="Times New Roman"/>
        </w:rPr>
        <w:t xml:space="preserve">). </w:t>
      </w:r>
      <w:r w:rsidRPr="001D02A9">
        <w:rPr>
          <w:rFonts w:ascii="Times" w:hAnsi="Times" w:cs="Segoe UI Emoji"/>
        </w:rPr>
        <w:t xml:space="preserve">Transmission electron microscopy (TEM) and high-resolution TEM (HRTEM) images were obtained using a Thermo Fisher Talos F200X microscope with an accelerating voltage of 200 kV. Atomic forced microscopy (AFM) was operated by using Dimension ICON. </w:t>
      </w:r>
    </w:p>
    <w:p w14:paraId="4C800F47" w14:textId="77777777" w:rsidR="006D01D6" w:rsidRPr="001D02A9" w:rsidRDefault="006D01D6" w:rsidP="001D02A9">
      <w:pPr>
        <w:spacing w:beforeLines="50" w:before="163" w:afterLines="50" w:after="163" w:line="240" w:lineRule="auto"/>
        <w:rPr>
          <w:rFonts w:eastAsiaTheme="minorEastAsia"/>
          <w:b/>
          <w:bCs/>
          <w:szCs w:val="24"/>
        </w:rPr>
      </w:pPr>
      <w:r w:rsidRPr="001D02A9">
        <w:rPr>
          <w:rFonts w:ascii="Times" w:eastAsiaTheme="minorEastAsia" w:hAnsi="Times" w:cs="Segoe UI Emoji"/>
          <w:b/>
          <w:bCs/>
          <w:i/>
          <w:iCs/>
        </w:rPr>
        <w:t>Computational Methods.</w:t>
      </w:r>
      <w:r w:rsidRPr="001D02A9">
        <w:rPr>
          <w:rFonts w:ascii="Times" w:eastAsiaTheme="minorEastAsia" w:hAnsi="Times" w:cs="Segoe UI Emoji"/>
          <w:b/>
          <w:bCs/>
        </w:rPr>
        <w:t xml:space="preserve"> </w:t>
      </w:r>
      <w:r w:rsidRPr="001D02A9">
        <w:rPr>
          <w:szCs w:val="24"/>
        </w:rPr>
        <w:t>The finite element analysis simulations are conducted with the COMSOL Multiphysics software. The FEA model was defined by the law of mass conservation and electroneutrality assumption of related ions without considering the possible side reactions. Simulation considers the influence of two different factors on Na</w:t>
      </w:r>
      <w:r w:rsidRPr="001D02A9">
        <w:rPr>
          <w:szCs w:val="24"/>
          <w:vertAlign w:val="superscript"/>
        </w:rPr>
        <w:t>+</w:t>
      </w:r>
      <w:r w:rsidRPr="001D02A9">
        <w:rPr>
          <w:szCs w:val="24"/>
        </w:rPr>
        <w:t xml:space="preserve"> concentration: concentration diffusion and electric field migration. A simulation model was built for a local model of 8*9um, with an initial layer of 0.6um. The simulation considers the effects of two different electrolytes. The first is FB-LE. The second is Sn-FB QSE, which has a layer of Na</w:t>
      </w:r>
      <w:r w:rsidRPr="001D02A9">
        <w:rPr>
          <w:szCs w:val="24"/>
          <w:vertAlign w:val="subscript"/>
        </w:rPr>
        <w:t>15</w:t>
      </w:r>
      <w:r w:rsidRPr="001D02A9">
        <w:rPr>
          <w:szCs w:val="24"/>
        </w:rPr>
        <w:t>Sn</w:t>
      </w:r>
      <w:r w:rsidRPr="001D02A9">
        <w:rPr>
          <w:szCs w:val="24"/>
          <w:vertAlign w:val="subscript"/>
        </w:rPr>
        <w:t>4</w:t>
      </w:r>
      <w:r w:rsidRPr="001D02A9">
        <w:rPr>
          <w:szCs w:val="24"/>
        </w:rPr>
        <w:t xml:space="preserve"> alloy on the surface, allowing for regulation of the surface electric field and inducing uniform and rapid Na</w:t>
      </w:r>
      <w:r w:rsidRPr="001D02A9">
        <w:rPr>
          <w:szCs w:val="24"/>
          <w:vertAlign w:val="superscript"/>
        </w:rPr>
        <w:t>+</w:t>
      </w:r>
      <w:r w:rsidRPr="001D02A9">
        <w:rPr>
          <w:szCs w:val="24"/>
        </w:rPr>
        <w:t xml:space="preserve"> flux.</w:t>
      </w:r>
      <w:r w:rsidRPr="001D02A9">
        <w:rPr>
          <w:rFonts w:eastAsiaTheme="minorEastAsia" w:hint="eastAsia"/>
          <w:szCs w:val="24"/>
        </w:rPr>
        <w:t xml:space="preserve"> </w:t>
      </w:r>
      <w:r w:rsidRPr="001D02A9">
        <w:rPr>
          <w:szCs w:val="24"/>
        </w:rPr>
        <w:t>Using the current distribution and concentration diffusion equation to track the current and concentration distribution, the Na</w:t>
      </w:r>
      <w:r w:rsidRPr="001D02A9">
        <w:rPr>
          <w:szCs w:val="24"/>
          <w:vertAlign w:val="superscript"/>
        </w:rPr>
        <w:t>+</w:t>
      </w:r>
      <w:r w:rsidRPr="001D02A9">
        <w:rPr>
          <w:szCs w:val="24"/>
        </w:rPr>
        <w:t xml:space="preserve"> flux Ni follows the Nernst-Planck expression:</w:t>
      </w:r>
    </w:p>
    <w:p w14:paraId="67D6EBFC" w14:textId="77777777" w:rsidR="006D01D6" w:rsidRPr="001D02A9" w:rsidRDefault="006D01D6" w:rsidP="001D02A9">
      <w:pPr>
        <w:spacing w:beforeLines="50" w:before="163" w:afterLines="50" w:after="163" w:line="240" w:lineRule="auto"/>
        <w:jc w:val="center"/>
        <w:rPr>
          <w:b/>
          <w:bCs/>
          <w:szCs w:val="24"/>
        </w:rPr>
      </w:pPr>
      <w:r w:rsidRPr="001D02A9">
        <w:rPr>
          <w:noProof/>
          <w:lang w:val="en-IN" w:eastAsia="en-IN"/>
        </w:rPr>
        <w:drawing>
          <wp:inline distT="0" distB="0" distL="0" distR="0" wp14:anchorId="6839A7F2" wp14:editId="06ECD199">
            <wp:extent cx="3186327" cy="458787"/>
            <wp:effectExtent l="0" t="0" r="0" b="0"/>
            <wp:docPr id="7149798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7981" name=""/>
                    <pic:cNvPicPr/>
                  </pic:nvPicPr>
                  <pic:blipFill rotWithShape="1">
                    <a:blip r:embed="rId10"/>
                    <a:srcRect t="14999" b="1"/>
                    <a:stretch/>
                  </pic:blipFill>
                  <pic:spPr bwMode="auto">
                    <a:xfrm>
                      <a:off x="0" y="0"/>
                      <a:ext cx="3187803" cy="458999"/>
                    </a:xfrm>
                    <a:prstGeom prst="rect">
                      <a:avLst/>
                    </a:prstGeom>
                    <a:ln>
                      <a:noFill/>
                    </a:ln>
                    <a:extLst>
                      <a:ext uri="{53640926-AAD7-44D8-BBD7-CCE9431645EC}">
                        <a14:shadowObscured xmlns:a14="http://schemas.microsoft.com/office/drawing/2010/main"/>
                      </a:ext>
                    </a:extLst>
                  </pic:spPr>
                </pic:pic>
              </a:graphicData>
            </a:graphic>
          </wp:inline>
        </w:drawing>
      </w:r>
    </w:p>
    <w:p w14:paraId="3B28108B" w14:textId="77777777" w:rsidR="006D01D6" w:rsidRPr="001D02A9" w:rsidRDefault="006D01D6" w:rsidP="001D02A9">
      <w:pPr>
        <w:spacing w:beforeLines="50" w:before="163" w:afterLines="50" w:after="163" w:line="240" w:lineRule="auto"/>
        <w:rPr>
          <w:szCs w:val="24"/>
        </w:rPr>
      </w:pPr>
      <w:r w:rsidRPr="001D02A9">
        <w:rPr>
          <w:szCs w:val="24"/>
        </w:rPr>
        <w:t xml:space="preserve">where </w:t>
      </w:r>
      <w:r w:rsidRPr="001D02A9">
        <w:rPr>
          <w:i/>
          <w:iCs/>
          <w:szCs w:val="24"/>
        </w:rPr>
        <w:t>D</w:t>
      </w:r>
      <w:r w:rsidRPr="001D02A9">
        <w:rPr>
          <w:i/>
          <w:iCs/>
          <w:szCs w:val="24"/>
          <w:vertAlign w:val="subscript"/>
        </w:rPr>
        <w:t>i</w:t>
      </w:r>
      <w:r w:rsidRPr="001D02A9">
        <w:rPr>
          <w:szCs w:val="24"/>
        </w:rPr>
        <w:t xml:space="preserve">, </w:t>
      </w:r>
      <w:r w:rsidRPr="001D02A9">
        <w:rPr>
          <w:i/>
          <w:iCs/>
          <w:szCs w:val="24"/>
        </w:rPr>
        <w:t>N</w:t>
      </w:r>
      <w:r w:rsidRPr="001D02A9">
        <w:rPr>
          <w:i/>
          <w:iCs/>
          <w:szCs w:val="24"/>
          <w:vertAlign w:val="subscript"/>
        </w:rPr>
        <w:t>i</w:t>
      </w:r>
      <w:r w:rsidRPr="001D02A9">
        <w:rPr>
          <w:szCs w:val="24"/>
        </w:rPr>
        <w:t>, c</w:t>
      </w:r>
      <w:r w:rsidRPr="001D02A9">
        <w:rPr>
          <w:i/>
          <w:iCs/>
          <w:szCs w:val="24"/>
          <w:vertAlign w:val="subscript"/>
        </w:rPr>
        <w:t>i</w:t>
      </w:r>
      <w:r w:rsidRPr="001D02A9">
        <w:rPr>
          <w:szCs w:val="24"/>
        </w:rPr>
        <w:t>, z</w:t>
      </w:r>
      <w:r w:rsidRPr="001D02A9">
        <w:rPr>
          <w:i/>
          <w:iCs/>
          <w:szCs w:val="24"/>
          <w:vertAlign w:val="subscript"/>
        </w:rPr>
        <w:t>i</w:t>
      </w:r>
      <w:r w:rsidRPr="001D02A9">
        <w:rPr>
          <w:szCs w:val="24"/>
        </w:rPr>
        <w:t xml:space="preserve">, </w:t>
      </w:r>
      <w:r w:rsidRPr="001D02A9">
        <w:rPr>
          <w:i/>
          <w:iCs/>
          <w:szCs w:val="24"/>
        </w:rPr>
        <w:t>F</w:t>
      </w:r>
      <w:r w:rsidRPr="001D02A9">
        <w:rPr>
          <w:szCs w:val="24"/>
        </w:rPr>
        <w:t xml:space="preserve">, </w:t>
      </w:r>
      <w:r w:rsidRPr="001D02A9">
        <w:rPr>
          <w:i/>
          <w:iCs/>
          <w:szCs w:val="24"/>
        </w:rPr>
        <w:t>T</w:t>
      </w:r>
      <w:r w:rsidRPr="001D02A9">
        <w:rPr>
          <w:szCs w:val="24"/>
        </w:rPr>
        <w:t xml:space="preserve">, </w:t>
      </w:r>
      <w:r w:rsidRPr="001D02A9">
        <w:rPr>
          <w:i/>
          <w:iCs/>
          <w:szCs w:val="24"/>
        </w:rPr>
        <w:t>R</w:t>
      </w:r>
      <w:r w:rsidRPr="001D02A9">
        <w:rPr>
          <w:szCs w:val="24"/>
        </w:rPr>
        <w:t>, and ϕ</w:t>
      </w:r>
      <w:r w:rsidRPr="001D02A9">
        <w:rPr>
          <w:i/>
          <w:iCs/>
          <w:szCs w:val="24"/>
          <w:vertAlign w:val="subscript"/>
        </w:rPr>
        <w:t>l</w:t>
      </w:r>
      <w:r w:rsidRPr="001D02A9">
        <w:rPr>
          <w:szCs w:val="24"/>
        </w:rPr>
        <w:t xml:space="preserve"> denote the diffusion coefficient, the flux, the concentration, the charge number, the Faradaic constant, temperature, gas constant, and electrolyte potential, respectively. </w:t>
      </w:r>
      <w:r w:rsidRPr="001D02A9">
        <w:rPr>
          <w:i/>
          <w:iCs/>
          <w:szCs w:val="24"/>
        </w:rPr>
        <w:t>l</w:t>
      </w:r>
      <w:r w:rsidRPr="001D02A9">
        <w:rPr>
          <w:szCs w:val="24"/>
        </w:rPr>
        <w:t xml:space="preserve"> stands for the position along the diffusion region of thickness d (0 &lt; l &lt; d). Based on the steady-state continuity equations and the law of mass conservation, we have</w:t>
      </w:r>
    </w:p>
    <w:p w14:paraId="0B0F70DA" w14:textId="77777777" w:rsidR="006D01D6" w:rsidRPr="001D02A9" w:rsidRDefault="006D01D6" w:rsidP="001D02A9">
      <w:pPr>
        <w:spacing w:beforeLines="50" w:before="163" w:afterLines="50" w:after="163" w:line="240" w:lineRule="auto"/>
        <w:jc w:val="center"/>
        <w:rPr>
          <w:rFonts w:eastAsiaTheme="minorEastAsia"/>
          <w:szCs w:val="24"/>
        </w:rPr>
      </w:pPr>
      <w:r w:rsidRPr="001D02A9">
        <w:rPr>
          <w:noProof/>
          <w:lang w:val="en-IN" w:eastAsia="en-IN"/>
        </w:rPr>
        <w:drawing>
          <wp:inline distT="0" distB="0" distL="0" distR="0" wp14:anchorId="46319686" wp14:editId="77687881">
            <wp:extent cx="1255500" cy="540000"/>
            <wp:effectExtent l="0" t="0" r="1905" b="0"/>
            <wp:docPr id="15094647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464767" name=""/>
                    <pic:cNvPicPr/>
                  </pic:nvPicPr>
                  <pic:blipFill>
                    <a:blip r:embed="rId11"/>
                    <a:stretch>
                      <a:fillRect/>
                    </a:stretch>
                  </pic:blipFill>
                  <pic:spPr>
                    <a:xfrm>
                      <a:off x="0" y="0"/>
                      <a:ext cx="1255500" cy="540000"/>
                    </a:xfrm>
                    <a:prstGeom prst="rect">
                      <a:avLst/>
                    </a:prstGeom>
                  </pic:spPr>
                </pic:pic>
              </a:graphicData>
            </a:graphic>
          </wp:inline>
        </w:drawing>
      </w:r>
    </w:p>
    <w:p w14:paraId="6A691231" w14:textId="77777777" w:rsidR="006D01D6" w:rsidRPr="001D02A9" w:rsidRDefault="006D01D6" w:rsidP="001D02A9">
      <w:pPr>
        <w:spacing w:beforeLines="50" w:before="163" w:afterLines="50" w:after="163" w:line="240" w:lineRule="auto"/>
        <w:rPr>
          <w:szCs w:val="24"/>
        </w:rPr>
      </w:pPr>
      <w:r w:rsidRPr="001D02A9">
        <w:rPr>
          <w:szCs w:val="24"/>
        </w:rPr>
        <w:t xml:space="preserve">and the electroneutrality assumption was represented as </w:t>
      </w:r>
    </w:p>
    <w:p w14:paraId="5BEBC814" w14:textId="77777777" w:rsidR="006D01D6" w:rsidRPr="001D02A9" w:rsidRDefault="006D01D6" w:rsidP="001D02A9">
      <w:pPr>
        <w:spacing w:beforeLines="50" w:before="163" w:afterLines="50" w:after="163" w:line="240" w:lineRule="auto"/>
        <w:jc w:val="center"/>
        <w:rPr>
          <w:rFonts w:eastAsiaTheme="minorEastAsia"/>
          <w:szCs w:val="24"/>
        </w:rPr>
      </w:pPr>
      <w:r w:rsidRPr="001D02A9">
        <w:rPr>
          <w:noProof/>
          <w:lang w:val="en-IN" w:eastAsia="en-IN"/>
        </w:rPr>
        <w:drawing>
          <wp:inline distT="0" distB="0" distL="0" distR="0" wp14:anchorId="7DE3E74B" wp14:editId="2B2D20F5">
            <wp:extent cx="956627" cy="539733"/>
            <wp:effectExtent l="0" t="0" r="0" b="0"/>
            <wp:docPr id="16355348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34891" name=""/>
                    <pic:cNvPicPr/>
                  </pic:nvPicPr>
                  <pic:blipFill rotWithShape="1">
                    <a:blip r:embed="rId12"/>
                    <a:srcRect l="6949"/>
                    <a:stretch/>
                  </pic:blipFill>
                  <pic:spPr bwMode="auto">
                    <a:xfrm>
                      <a:off x="0" y="0"/>
                      <a:ext cx="957100" cy="540000"/>
                    </a:xfrm>
                    <a:prstGeom prst="rect">
                      <a:avLst/>
                    </a:prstGeom>
                    <a:ln>
                      <a:noFill/>
                    </a:ln>
                    <a:extLst>
                      <a:ext uri="{53640926-AAD7-44D8-BBD7-CCE9431645EC}">
                        <a14:shadowObscured xmlns:a14="http://schemas.microsoft.com/office/drawing/2010/main"/>
                      </a:ext>
                    </a:extLst>
                  </pic:spPr>
                </pic:pic>
              </a:graphicData>
            </a:graphic>
          </wp:inline>
        </w:drawing>
      </w:r>
    </w:p>
    <w:p w14:paraId="7F677EC7" w14:textId="77777777" w:rsidR="006D01D6" w:rsidRPr="001D02A9" w:rsidRDefault="006D01D6" w:rsidP="001D02A9">
      <w:pPr>
        <w:spacing w:beforeLines="50" w:before="163" w:afterLines="50" w:after="163" w:line="240" w:lineRule="auto"/>
        <w:rPr>
          <w:szCs w:val="24"/>
        </w:rPr>
      </w:pPr>
      <w:r w:rsidRPr="001D02A9">
        <w:rPr>
          <w:szCs w:val="24"/>
        </w:rPr>
        <w:lastRenderedPageBreak/>
        <w:t>The boundary condition was set as followed:</w:t>
      </w:r>
    </w:p>
    <w:p w14:paraId="40779E7D" w14:textId="77777777" w:rsidR="006D01D6" w:rsidRPr="001D02A9" w:rsidRDefault="006D01D6" w:rsidP="001D02A9">
      <w:pPr>
        <w:spacing w:beforeLines="50" w:before="163" w:afterLines="50" w:after="163" w:line="240" w:lineRule="auto"/>
        <w:jc w:val="center"/>
        <w:rPr>
          <w:szCs w:val="24"/>
        </w:rPr>
      </w:pPr>
      <w:r w:rsidRPr="001D02A9">
        <w:rPr>
          <w:noProof/>
          <w:lang w:val="en-IN" w:eastAsia="en-IN"/>
        </w:rPr>
        <w:drawing>
          <wp:inline distT="0" distB="0" distL="0" distR="0" wp14:anchorId="7D562274" wp14:editId="6C74B8F8">
            <wp:extent cx="885825" cy="482794"/>
            <wp:effectExtent l="0" t="0" r="0" b="0"/>
            <wp:docPr id="20776679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67984" name=""/>
                    <pic:cNvPicPr/>
                  </pic:nvPicPr>
                  <pic:blipFill rotWithShape="1">
                    <a:blip r:embed="rId13"/>
                    <a:srcRect r="3067"/>
                    <a:stretch>
                      <a:fillRect/>
                    </a:stretch>
                  </pic:blipFill>
                  <pic:spPr bwMode="auto">
                    <a:xfrm>
                      <a:off x="0" y="0"/>
                      <a:ext cx="892359" cy="486355"/>
                    </a:xfrm>
                    <a:prstGeom prst="rect">
                      <a:avLst/>
                    </a:prstGeom>
                    <a:ln>
                      <a:noFill/>
                    </a:ln>
                    <a:extLst>
                      <a:ext uri="{53640926-AAD7-44D8-BBD7-CCE9431645EC}">
                        <a14:shadowObscured xmlns:a14="http://schemas.microsoft.com/office/drawing/2010/main"/>
                      </a:ext>
                    </a:extLst>
                  </pic:spPr>
                </pic:pic>
              </a:graphicData>
            </a:graphic>
          </wp:inline>
        </w:drawing>
      </w:r>
    </w:p>
    <w:p w14:paraId="4808078A" w14:textId="77777777" w:rsidR="006D01D6" w:rsidRPr="001D02A9" w:rsidRDefault="006D01D6" w:rsidP="001D02A9">
      <w:pPr>
        <w:spacing w:beforeLines="50" w:before="163" w:afterLines="50" w:after="163" w:line="240" w:lineRule="auto"/>
        <w:rPr>
          <w:szCs w:val="24"/>
        </w:rPr>
      </w:pPr>
      <w:r w:rsidRPr="001D02A9">
        <w:rPr>
          <w:szCs w:val="24"/>
        </w:rPr>
        <w:t>The simulation steps include a current distribution initialization and a steady step. The initial ion concentration is set to 1000 mol m</w:t>
      </w:r>
      <w:r w:rsidRPr="001D02A9">
        <w:rPr>
          <w:rFonts w:cs="Calibri"/>
          <w:vertAlign w:val="superscript"/>
        </w:rPr>
        <w:t>–</w:t>
      </w:r>
      <w:r w:rsidRPr="001D02A9">
        <w:rPr>
          <w:szCs w:val="24"/>
          <w:vertAlign w:val="superscript"/>
        </w:rPr>
        <w:t>3</w:t>
      </w:r>
      <w:r w:rsidRPr="001D02A9">
        <w:rPr>
          <w:szCs w:val="24"/>
        </w:rPr>
        <w:t xml:space="preserve">. And the boundary potential is 0 V. During the deposition process, </w:t>
      </w:r>
      <w:r w:rsidRPr="001D02A9">
        <w:t>ions arriving at the growing surface are reduced to Na atoms, thickening the deposit and depleting nearby electrolyte</w:t>
      </w:r>
      <w:r w:rsidRPr="001D02A9">
        <w:rPr>
          <w:szCs w:val="24"/>
        </w:rPr>
        <w:t xml:space="preserve">. Thus, the local surface concentration tends toward 0, while ion flux and electron density peak at dendrite tips. </w:t>
      </w:r>
    </w:p>
    <w:p w14:paraId="771602B6" w14:textId="27836B74" w:rsidR="006D01D6" w:rsidRPr="001D02A9" w:rsidRDefault="006D01D6" w:rsidP="001D02A9">
      <w:pPr>
        <w:spacing w:beforeLines="50" w:before="163" w:afterLines="50" w:after="163" w:line="240" w:lineRule="auto"/>
        <w:ind w:firstLineChars="200" w:firstLine="480"/>
        <w:rPr>
          <w:rFonts w:eastAsiaTheme="minorEastAsia"/>
        </w:rPr>
      </w:pPr>
      <w:r w:rsidRPr="001D02A9">
        <w:t>DFT calculation was carried out using Gaussian 16 software. Geometrical optimizations and frequency analyses employed B3LYP method and 6</w:t>
      </w:r>
      <w:r w:rsidRPr="001D02A9">
        <w:rPr>
          <w:rFonts w:hint="eastAsia"/>
        </w:rPr>
        <w:t>-311++g(d,p).</w:t>
      </w:r>
      <w:r w:rsidR="001D02A9" w:rsidRPr="001D02A9">
        <w:rPr>
          <w:rFonts w:eastAsiaTheme="minorEastAsia" w:hint="eastAsia"/>
        </w:rPr>
        <w:t xml:space="preserve"> </w:t>
      </w:r>
      <w:r w:rsidRPr="001D02A9">
        <w:rPr>
          <w:rFonts w:hint="eastAsia"/>
        </w:rPr>
        <w:t xml:space="preserve">The HOMO-LUMO </w:t>
      </w:r>
      <w:r w:rsidRPr="001D02A9">
        <w:t xml:space="preserve">orbitals </w:t>
      </w:r>
      <w:r w:rsidRPr="001D02A9">
        <w:rPr>
          <w:rFonts w:hint="eastAsia"/>
        </w:rPr>
        <w:t>were obtained and visualized in GaussView 6.0 software.</w:t>
      </w:r>
      <w:r w:rsidR="000876CC" w:rsidRPr="001D02A9">
        <w:t xml:space="preserve"> The calculations of binding energy and electrostatic potential were operated follow the process: mapping of molecular structures—optimization of conformational and frequency—calculations—data organization and analysis. Based on density-functional theory DFT calculations, GaussView 6.0 and Gaussian 16 were applied to optimize the conformation and calculate the frequency of the compounds</w:t>
      </w:r>
      <w:r w:rsidR="006B57D8" w:rsidRPr="001D02A9">
        <w:t xml:space="preserve"> [S1].</w:t>
      </w:r>
      <w:r w:rsidR="000876CC" w:rsidRPr="001D02A9">
        <w:t xml:space="preserve"> </w:t>
      </w:r>
      <w:r w:rsidR="006B57D8" w:rsidRPr="001D02A9">
        <w:t>T</w:t>
      </w:r>
      <w:r w:rsidR="000876CC" w:rsidRPr="001D02A9">
        <w:t>his conformational optimization and frequency calculation were performed at the b3lyp/6-31g level of theory.</w:t>
      </w:r>
    </w:p>
    <w:p w14:paraId="2272E832" w14:textId="57740BC6" w:rsidR="006D01D6" w:rsidRPr="001D02A9" w:rsidRDefault="006D01D6" w:rsidP="001D02A9">
      <w:pPr>
        <w:spacing w:beforeLines="50" w:before="163" w:afterLines="50" w:after="163" w:line="240" w:lineRule="auto"/>
        <w:ind w:firstLineChars="200" w:firstLine="480"/>
      </w:pPr>
      <w:r w:rsidRPr="001D02A9">
        <w:t xml:space="preserve">Three distinct simulation systems were constructed, with the coordination environments detailed in Table </w:t>
      </w:r>
      <w:r w:rsidR="00C24CA9" w:rsidRPr="001D02A9">
        <w:t>S</w:t>
      </w:r>
      <w:r w:rsidRPr="001D02A9">
        <w:t>1. Energy minimization was first performed using the conjugate gradient algorithm, with a maximum of 10,000 iterations and convergence criteria set to 1.0 × 10</w:t>
      </w:r>
      <w:r w:rsidRPr="001D02A9">
        <w:rPr>
          <w:rFonts w:hint="eastAsia"/>
          <w:vertAlign w:val="superscript"/>
        </w:rPr>
        <w:t>-6</w:t>
      </w:r>
      <w:r w:rsidRPr="001D02A9">
        <w:t xml:space="preserve"> for both energy and force. The systems were then equilibrated under the NPT ensemble at 300 K and 1 atm for 500 ps to achieve volume and pressure stability. Following equilibration, long-timescale simulations were carried out in the NVT ensemble at 300 K for 10 ns to investigate the diffusion behavior of Na⁺. All intermolecular interactions were described using the OPLS</w:t>
      </w:r>
      <w:r w:rsidRPr="001D02A9">
        <w:rPr>
          <w:rFonts w:hint="eastAsia"/>
        </w:rPr>
        <w:t>_</w:t>
      </w:r>
      <w:r w:rsidRPr="001D02A9">
        <w:t>AA force field, and all molecular dynamics simulations were performed using the LAMMPS software package.</w:t>
      </w:r>
    </w:p>
    <w:p w14:paraId="2D42852E" w14:textId="77777777" w:rsidR="006D01D6" w:rsidRPr="001D02A9" w:rsidRDefault="006D01D6" w:rsidP="001D02A9">
      <w:pPr>
        <w:spacing w:beforeLines="50" w:before="163" w:afterLines="50" w:after="163" w:line="240" w:lineRule="auto"/>
        <w:ind w:firstLineChars="200" w:firstLine="482"/>
        <w:jc w:val="left"/>
        <w:rPr>
          <w:rFonts w:eastAsiaTheme="minorEastAsia"/>
        </w:rPr>
      </w:pPr>
      <w:r w:rsidRPr="001D02A9">
        <w:rPr>
          <w:b/>
          <w:bCs/>
        </w:rPr>
        <w:t>Table S1</w:t>
      </w:r>
      <w:r w:rsidRPr="001D02A9">
        <w:t xml:space="preserve"> Initial configuration of the systems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985"/>
        <w:gridCol w:w="1266"/>
        <w:gridCol w:w="1115"/>
        <w:gridCol w:w="1267"/>
        <w:gridCol w:w="1025"/>
        <w:gridCol w:w="1136"/>
      </w:tblGrid>
      <w:tr w:rsidR="006D01D6" w:rsidRPr="001D02A9" w14:paraId="11C82457" w14:textId="77777777" w:rsidTr="00F2148E">
        <w:trPr>
          <w:jc w:val="center"/>
        </w:trPr>
        <w:tc>
          <w:tcPr>
            <w:tcW w:w="1555" w:type="dxa"/>
            <w:tcBorders>
              <w:top w:val="single" w:sz="4" w:space="0" w:color="auto"/>
              <w:bottom w:val="single" w:sz="4" w:space="0" w:color="auto"/>
            </w:tcBorders>
            <w:vAlign w:val="center"/>
          </w:tcPr>
          <w:p w14:paraId="6BFC0655" w14:textId="77777777" w:rsidR="006D01D6" w:rsidRPr="001D02A9" w:rsidRDefault="006D01D6" w:rsidP="001D02A9">
            <w:pPr>
              <w:spacing w:line="240" w:lineRule="auto"/>
              <w:jc w:val="center"/>
              <w:rPr>
                <w:sz w:val="21"/>
                <w:szCs w:val="21"/>
              </w:rPr>
            </w:pPr>
          </w:p>
        </w:tc>
        <w:tc>
          <w:tcPr>
            <w:tcW w:w="990" w:type="dxa"/>
            <w:tcBorders>
              <w:top w:val="single" w:sz="4" w:space="0" w:color="auto"/>
              <w:bottom w:val="single" w:sz="4" w:space="0" w:color="auto"/>
            </w:tcBorders>
            <w:vAlign w:val="center"/>
          </w:tcPr>
          <w:p w14:paraId="3E8BD5CD" w14:textId="77777777" w:rsidR="006D01D6" w:rsidRPr="001D02A9" w:rsidRDefault="006D01D6" w:rsidP="001D02A9">
            <w:pPr>
              <w:spacing w:line="240" w:lineRule="auto"/>
              <w:jc w:val="center"/>
              <w:rPr>
                <w:sz w:val="21"/>
                <w:szCs w:val="21"/>
              </w:rPr>
            </w:pPr>
            <w:r w:rsidRPr="001D02A9">
              <w:rPr>
                <w:rFonts w:hint="eastAsia"/>
                <w:sz w:val="21"/>
                <w:szCs w:val="21"/>
              </w:rPr>
              <w:t>NaTFSI</w:t>
            </w:r>
          </w:p>
        </w:tc>
        <w:tc>
          <w:tcPr>
            <w:tcW w:w="1279" w:type="dxa"/>
            <w:tcBorders>
              <w:top w:val="single" w:sz="4" w:space="0" w:color="auto"/>
              <w:bottom w:val="single" w:sz="4" w:space="0" w:color="auto"/>
            </w:tcBorders>
            <w:vAlign w:val="center"/>
          </w:tcPr>
          <w:p w14:paraId="1595FB1B" w14:textId="77777777" w:rsidR="006D01D6" w:rsidRPr="001D02A9" w:rsidRDefault="006D01D6" w:rsidP="001D02A9">
            <w:pPr>
              <w:spacing w:line="240" w:lineRule="auto"/>
              <w:jc w:val="center"/>
              <w:rPr>
                <w:sz w:val="21"/>
                <w:szCs w:val="21"/>
              </w:rPr>
            </w:pPr>
            <w:r w:rsidRPr="001D02A9">
              <w:rPr>
                <w:rFonts w:hint="eastAsia"/>
                <w:sz w:val="21"/>
                <w:szCs w:val="21"/>
              </w:rPr>
              <w:t>NaDFOB</w:t>
            </w:r>
          </w:p>
        </w:tc>
        <w:tc>
          <w:tcPr>
            <w:tcW w:w="1142" w:type="dxa"/>
            <w:tcBorders>
              <w:top w:val="single" w:sz="4" w:space="0" w:color="auto"/>
              <w:bottom w:val="single" w:sz="4" w:space="0" w:color="auto"/>
            </w:tcBorders>
            <w:vAlign w:val="center"/>
          </w:tcPr>
          <w:p w14:paraId="35CF0849" w14:textId="77777777" w:rsidR="006D01D6" w:rsidRPr="001D02A9" w:rsidRDefault="006D01D6" w:rsidP="001D02A9">
            <w:pPr>
              <w:spacing w:line="240" w:lineRule="auto"/>
              <w:jc w:val="center"/>
              <w:rPr>
                <w:sz w:val="21"/>
                <w:szCs w:val="21"/>
              </w:rPr>
            </w:pPr>
            <w:r w:rsidRPr="001D02A9">
              <w:rPr>
                <w:rFonts w:hint="eastAsia"/>
                <w:sz w:val="21"/>
                <w:szCs w:val="21"/>
              </w:rPr>
              <w:t>FEC</w:t>
            </w:r>
          </w:p>
        </w:tc>
        <w:tc>
          <w:tcPr>
            <w:tcW w:w="1281" w:type="dxa"/>
            <w:tcBorders>
              <w:top w:val="single" w:sz="4" w:space="0" w:color="auto"/>
              <w:bottom w:val="single" w:sz="4" w:space="0" w:color="auto"/>
            </w:tcBorders>
            <w:vAlign w:val="center"/>
          </w:tcPr>
          <w:p w14:paraId="627DAB50" w14:textId="77777777" w:rsidR="006D01D6" w:rsidRPr="001D02A9" w:rsidRDefault="006D01D6" w:rsidP="001D02A9">
            <w:pPr>
              <w:spacing w:line="240" w:lineRule="auto"/>
              <w:jc w:val="center"/>
              <w:rPr>
                <w:sz w:val="21"/>
                <w:szCs w:val="21"/>
              </w:rPr>
            </w:pPr>
            <w:r w:rsidRPr="001D02A9">
              <w:rPr>
                <w:rFonts w:hint="eastAsia"/>
                <w:sz w:val="21"/>
                <w:szCs w:val="21"/>
              </w:rPr>
              <w:t>Sn(OTf)</w:t>
            </w:r>
            <w:r w:rsidRPr="001D02A9">
              <w:rPr>
                <w:rFonts w:hint="eastAsia"/>
                <w:sz w:val="21"/>
                <w:szCs w:val="21"/>
                <w:vertAlign w:val="subscript"/>
              </w:rPr>
              <w:t>2</w:t>
            </w:r>
          </w:p>
        </w:tc>
        <w:tc>
          <w:tcPr>
            <w:tcW w:w="1039" w:type="dxa"/>
            <w:tcBorders>
              <w:top w:val="single" w:sz="4" w:space="0" w:color="auto"/>
              <w:bottom w:val="single" w:sz="4" w:space="0" w:color="auto"/>
            </w:tcBorders>
            <w:vAlign w:val="center"/>
          </w:tcPr>
          <w:p w14:paraId="0A221141" w14:textId="77777777" w:rsidR="006D01D6" w:rsidRPr="001D02A9" w:rsidRDefault="006D01D6" w:rsidP="001D02A9">
            <w:pPr>
              <w:spacing w:line="240" w:lineRule="auto"/>
              <w:jc w:val="center"/>
              <w:rPr>
                <w:sz w:val="21"/>
                <w:szCs w:val="21"/>
              </w:rPr>
            </w:pPr>
            <w:r w:rsidRPr="001D02A9">
              <w:rPr>
                <w:rFonts w:hint="eastAsia"/>
                <w:sz w:val="21"/>
                <w:szCs w:val="21"/>
              </w:rPr>
              <w:t>PDOL</w:t>
            </w:r>
          </w:p>
        </w:tc>
        <w:tc>
          <w:tcPr>
            <w:tcW w:w="1162" w:type="dxa"/>
            <w:tcBorders>
              <w:top w:val="single" w:sz="4" w:space="0" w:color="auto"/>
              <w:bottom w:val="single" w:sz="4" w:space="0" w:color="auto"/>
            </w:tcBorders>
            <w:vAlign w:val="center"/>
          </w:tcPr>
          <w:p w14:paraId="57FCA162" w14:textId="77777777" w:rsidR="006D01D6" w:rsidRPr="001D02A9" w:rsidRDefault="006D01D6" w:rsidP="001D02A9">
            <w:pPr>
              <w:spacing w:line="240" w:lineRule="auto"/>
              <w:jc w:val="center"/>
              <w:rPr>
                <w:sz w:val="21"/>
                <w:szCs w:val="21"/>
              </w:rPr>
            </w:pPr>
            <w:r w:rsidRPr="001D02A9">
              <w:rPr>
                <w:rFonts w:hint="eastAsia"/>
                <w:sz w:val="21"/>
                <w:szCs w:val="21"/>
              </w:rPr>
              <w:t>DOL</w:t>
            </w:r>
          </w:p>
        </w:tc>
      </w:tr>
      <w:tr w:rsidR="006D01D6" w:rsidRPr="001D02A9" w14:paraId="48CB438A" w14:textId="77777777" w:rsidTr="00F2148E">
        <w:trPr>
          <w:jc w:val="center"/>
        </w:trPr>
        <w:tc>
          <w:tcPr>
            <w:tcW w:w="1555" w:type="dxa"/>
            <w:tcBorders>
              <w:top w:val="single" w:sz="4" w:space="0" w:color="auto"/>
            </w:tcBorders>
            <w:vAlign w:val="center"/>
          </w:tcPr>
          <w:p w14:paraId="4626DB1F" w14:textId="77777777" w:rsidR="006D01D6" w:rsidRPr="001D02A9" w:rsidRDefault="006D01D6" w:rsidP="001D02A9">
            <w:pPr>
              <w:spacing w:line="240" w:lineRule="auto"/>
              <w:jc w:val="center"/>
              <w:rPr>
                <w:sz w:val="21"/>
                <w:szCs w:val="21"/>
              </w:rPr>
            </w:pPr>
            <w:r w:rsidRPr="001D02A9">
              <w:rPr>
                <w:rFonts w:hint="eastAsia"/>
                <w:sz w:val="21"/>
                <w:szCs w:val="21"/>
              </w:rPr>
              <w:t>Sys1</w:t>
            </w:r>
          </w:p>
          <w:p w14:paraId="5BB112F8" w14:textId="77777777" w:rsidR="006D01D6" w:rsidRPr="001D02A9" w:rsidRDefault="006D01D6" w:rsidP="001D02A9">
            <w:pPr>
              <w:spacing w:line="240" w:lineRule="auto"/>
              <w:jc w:val="center"/>
              <w:rPr>
                <w:sz w:val="21"/>
                <w:szCs w:val="21"/>
              </w:rPr>
            </w:pPr>
            <w:r w:rsidRPr="001D02A9">
              <w:rPr>
                <w:sz w:val="21"/>
                <w:szCs w:val="21"/>
              </w:rPr>
              <w:t>(Sn-FB QSE)</w:t>
            </w:r>
          </w:p>
        </w:tc>
        <w:tc>
          <w:tcPr>
            <w:tcW w:w="990" w:type="dxa"/>
            <w:tcBorders>
              <w:top w:val="single" w:sz="4" w:space="0" w:color="auto"/>
            </w:tcBorders>
            <w:vAlign w:val="center"/>
          </w:tcPr>
          <w:p w14:paraId="3331A4B6" w14:textId="77777777" w:rsidR="006D01D6" w:rsidRPr="001D02A9" w:rsidRDefault="006D01D6" w:rsidP="001D02A9">
            <w:pPr>
              <w:spacing w:line="240" w:lineRule="auto"/>
              <w:jc w:val="center"/>
              <w:rPr>
                <w:sz w:val="21"/>
                <w:szCs w:val="21"/>
              </w:rPr>
            </w:pPr>
            <w:r w:rsidRPr="001D02A9">
              <w:rPr>
                <w:rFonts w:hint="eastAsia"/>
                <w:sz w:val="21"/>
                <w:szCs w:val="21"/>
              </w:rPr>
              <w:t>10</w:t>
            </w:r>
          </w:p>
        </w:tc>
        <w:tc>
          <w:tcPr>
            <w:tcW w:w="1279" w:type="dxa"/>
            <w:tcBorders>
              <w:top w:val="single" w:sz="4" w:space="0" w:color="auto"/>
            </w:tcBorders>
            <w:vAlign w:val="center"/>
          </w:tcPr>
          <w:p w14:paraId="1288B42F" w14:textId="77777777" w:rsidR="006D01D6" w:rsidRPr="001D02A9" w:rsidRDefault="006D01D6" w:rsidP="001D02A9">
            <w:pPr>
              <w:spacing w:line="240" w:lineRule="auto"/>
              <w:jc w:val="center"/>
              <w:rPr>
                <w:sz w:val="21"/>
                <w:szCs w:val="21"/>
              </w:rPr>
            </w:pPr>
            <w:r w:rsidRPr="001D02A9">
              <w:rPr>
                <w:rFonts w:hint="eastAsia"/>
                <w:sz w:val="21"/>
                <w:szCs w:val="21"/>
              </w:rPr>
              <w:t>4</w:t>
            </w:r>
          </w:p>
        </w:tc>
        <w:tc>
          <w:tcPr>
            <w:tcW w:w="1142" w:type="dxa"/>
            <w:tcBorders>
              <w:top w:val="single" w:sz="4" w:space="0" w:color="auto"/>
            </w:tcBorders>
            <w:vAlign w:val="center"/>
          </w:tcPr>
          <w:p w14:paraId="21752F4A" w14:textId="77777777" w:rsidR="006D01D6" w:rsidRPr="001D02A9" w:rsidRDefault="006D01D6" w:rsidP="001D02A9">
            <w:pPr>
              <w:spacing w:line="240" w:lineRule="auto"/>
              <w:jc w:val="center"/>
              <w:rPr>
                <w:sz w:val="21"/>
                <w:szCs w:val="21"/>
              </w:rPr>
            </w:pPr>
            <w:r w:rsidRPr="001D02A9">
              <w:rPr>
                <w:rFonts w:hint="eastAsia"/>
                <w:sz w:val="21"/>
                <w:szCs w:val="21"/>
              </w:rPr>
              <w:t>1</w:t>
            </w:r>
          </w:p>
        </w:tc>
        <w:tc>
          <w:tcPr>
            <w:tcW w:w="1281" w:type="dxa"/>
            <w:tcBorders>
              <w:top w:val="single" w:sz="4" w:space="0" w:color="auto"/>
            </w:tcBorders>
            <w:vAlign w:val="center"/>
          </w:tcPr>
          <w:p w14:paraId="27A3F6E9" w14:textId="77777777" w:rsidR="006D01D6" w:rsidRPr="001D02A9" w:rsidRDefault="006D01D6" w:rsidP="001D02A9">
            <w:pPr>
              <w:spacing w:line="240" w:lineRule="auto"/>
              <w:jc w:val="center"/>
              <w:rPr>
                <w:sz w:val="21"/>
                <w:szCs w:val="21"/>
              </w:rPr>
            </w:pPr>
            <w:r w:rsidRPr="001D02A9">
              <w:rPr>
                <w:rFonts w:hint="eastAsia"/>
                <w:sz w:val="21"/>
                <w:szCs w:val="21"/>
              </w:rPr>
              <w:t>1</w:t>
            </w:r>
          </w:p>
        </w:tc>
        <w:tc>
          <w:tcPr>
            <w:tcW w:w="1039" w:type="dxa"/>
            <w:tcBorders>
              <w:top w:val="single" w:sz="4" w:space="0" w:color="auto"/>
            </w:tcBorders>
            <w:vAlign w:val="center"/>
          </w:tcPr>
          <w:p w14:paraId="584417FE" w14:textId="77777777" w:rsidR="006D01D6" w:rsidRPr="001D02A9" w:rsidRDefault="006D01D6" w:rsidP="001D02A9">
            <w:pPr>
              <w:spacing w:line="240" w:lineRule="auto"/>
              <w:jc w:val="center"/>
              <w:rPr>
                <w:sz w:val="21"/>
                <w:szCs w:val="21"/>
              </w:rPr>
            </w:pPr>
            <w:r w:rsidRPr="001D02A9">
              <w:rPr>
                <w:rFonts w:hint="eastAsia"/>
                <w:sz w:val="21"/>
                <w:szCs w:val="21"/>
              </w:rPr>
              <w:t>60</w:t>
            </w:r>
          </w:p>
        </w:tc>
        <w:tc>
          <w:tcPr>
            <w:tcW w:w="1162" w:type="dxa"/>
            <w:tcBorders>
              <w:top w:val="single" w:sz="4" w:space="0" w:color="auto"/>
            </w:tcBorders>
            <w:vAlign w:val="center"/>
          </w:tcPr>
          <w:p w14:paraId="475952D3" w14:textId="77777777" w:rsidR="006D01D6" w:rsidRPr="001D02A9" w:rsidRDefault="006D01D6" w:rsidP="001D02A9">
            <w:pPr>
              <w:spacing w:line="240" w:lineRule="auto"/>
              <w:jc w:val="center"/>
              <w:rPr>
                <w:sz w:val="21"/>
                <w:szCs w:val="21"/>
              </w:rPr>
            </w:pPr>
            <w:r w:rsidRPr="001D02A9">
              <w:rPr>
                <w:rFonts w:hint="eastAsia"/>
                <w:sz w:val="21"/>
                <w:szCs w:val="21"/>
              </w:rPr>
              <w:t>10</w:t>
            </w:r>
          </w:p>
        </w:tc>
      </w:tr>
      <w:tr w:rsidR="006D01D6" w:rsidRPr="001D02A9" w14:paraId="2D68A23A" w14:textId="77777777" w:rsidTr="00F2148E">
        <w:trPr>
          <w:jc w:val="center"/>
        </w:trPr>
        <w:tc>
          <w:tcPr>
            <w:tcW w:w="1555" w:type="dxa"/>
            <w:vAlign w:val="center"/>
          </w:tcPr>
          <w:p w14:paraId="38EAEBA3" w14:textId="77777777" w:rsidR="006D01D6" w:rsidRPr="001D02A9" w:rsidRDefault="006D01D6" w:rsidP="001D02A9">
            <w:pPr>
              <w:spacing w:line="240" w:lineRule="auto"/>
              <w:jc w:val="center"/>
              <w:rPr>
                <w:sz w:val="21"/>
                <w:szCs w:val="21"/>
              </w:rPr>
            </w:pPr>
            <w:r w:rsidRPr="001D02A9">
              <w:rPr>
                <w:rFonts w:hint="eastAsia"/>
                <w:sz w:val="21"/>
                <w:szCs w:val="21"/>
              </w:rPr>
              <w:t>Sys2</w:t>
            </w:r>
          </w:p>
          <w:p w14:paraId="275E9246" w14:textId="77777777" w:rsidR="006D01D6" w:rsidRPr="001D02A9" w:rsidRDefault="006D01D6" w:rsidP="001D02A9">
            <w:pPr>
              <w:spacing w:line="240" w:lineRule="auto"/>
              <w:jc w:val="center"/>
              <w:rPr>
                <w:rFonts w:eastAsiaTheme="minorEastAsia"/>
                <w:sz w:val="21"/>
                <w:szCs w:val="21"/>
              </w:rPr>
            </w:pPr>
            <w:r w:rsidRPr="001D02A9">
              <w:rPr>
                <w:rFonts w:eastAsiaTheme="minorEastAsia" w:hint="eastAsia"/>
                <w:sz w:val="21"/>
                <w:szCs w:val="21"/>
              </w:rPr>
              <w:t>(</w:t>
            </w:r>
            <w:r w:rsidRPr="001D02A9">
              <w:rPr>
                <w:rFonts w:eastAsiaTheme="minorEastAsia"/>
                <w:sz w:val="21"/>
                <w:szCs w:val="21"/>
              </w:rPr>
              <w:t>FB LE)</w:t>
            </w:r>
          </w:p>
        </w:tc>
        <w:tc>
          <w:tcPr>
            <w:tcW w:w="990" w:type="dxa"/>
            <w:vAlign w:val="center"/>
          </w:tcPr>
          <w:p w14:paraId="721E5AE6" w14:textId="77777777" w:rsidR="006D01D6" w:rsidRPr="001D02A9" w:rsidRDefault="006D01D6" w:rsidP="001D02A9">
            <w:pPr>
              <w:spacing w:line="240" w:lineRule="auto"/>
              <w:jc w:val="center"/>
              <w:rPr>
                <w:sz w:val="21"/>
                <w:szCs w:val="21"/>
              </w:rPr>
            </w:pPr>
            <w:r w:rsidRPr="001D02A9">
              <w:rPr>
                <w:rFonts w:hint="eastAsia"/>
                <w:sz w:val="21"/>
                <w:szCs w:val="21"/>
              </w:rPr>
              <w:t>10</w:t>
            </w:r>
          </w:p>
        </w:tc>
        <w:tc>
          <w:tcPr>
            <w:tcW w:w="1279" w:type="dxa"/>
            <w:vAlign w:val="center"/>
          </w:tcPr>
          <w:p w14:paraId="119210BC" w14:textId="77777777" w:rsidR="006D01D6" w:rsidRPr="001D02A9" w:rsidRDefault="006D01D6" w:rsidP="001D02A9">
            <w:pPr>
              <w:spacing w:line="240" w:lineRule="auto"/>
              <w:jc w:val="center"/>
              <w:rPr>
                <w:sz w:val="21"/>
                <w:szCs w:val="21"/>
              </w:rPr>
            </w:pPr>
            <w:r w:rsidRPr="001D02A9">
              <w:rPr>
                <w:rFonts w:hint="eastAsia"/>
                <w:sz w:val="21"/>
                <w:szCs w:val="21"/>
              </w:rPr>
              <w:t>2</w:t>
            </w:r>
          </w:p>
        </w:tc>
        <w:tc>
          <w:tcPr>
            <w:tcW w:w="1142" w:type="dxa"/>
            <w:vAlign w:val="center"/>
          </w:tcPr>
          <w:p w14:paraId="2B98B46B" w14:textId="77777777" w:rsidR="006D01D6" w:rsidRPr="001D02A9" w:rsidRDefault="006D01D6" w:rsidP="001D02A9">
            <w:pPr>
              <w:spacing w:line="240" w:lineRule="auto"/>
              <w:jc w:val="center"/>
              <w:rPr>
                <w:sz w:val="21"/>
                <w:szCs w:val="21"/>
              </w:rPr>
            </w:pPr>
            <w:r w:rsidRPr="001D02A9">
              <w:rPr>
                <w:rFonts w:hint="eastAsia"/>
                <w:sz w:val="21"/>
                <w:szCs w:val="21"/>
              </w:rPr>
              <w:t>1</w:t>
            </w:r>
          </w:p>
        </w:tc>
        <w:tc>
          <w:tcPr>
            <w:tcW w:w="1281" w:type="dxa"/>
            <w:vAlign w:val="center"/>
          </w:tcPr>
          <w:p w14:paraId="1C4E4896" w14:textId="77777777" w:rsidR="006D01D6" w:rsidRPr="001D02A9" w:rsidRDefault="006D01D6" w:rsidP="001D02A9">
            <w:pPr>
              <w:spacing w:line="240" w:lineRule="auto"/>
              <w:jc w:val="center"/>
              <w:rPr>
                <w:sz w:val="21"/>
                <w:szCs w:val="21"/>
              </w:rPr>
            </w:pPr>
            <w:r w:rsidRPr="001D02A9">
              <w:rPr>
                <w:rFonts w:hint="eastAsia"/>
                <w:sz w:val="21"/>
                <w:szCs w:val="21"/>
              </w:rPr>
              <w:t>0</w:t>
            </w:r>
          </w:p>
        </w:tc>
        <w:tc>
          <w:tcPr>
            <w:tcW w:w="1039" w:type="dxa"/>
            <w:vAlign w:val="center"/>
          </w:tcPr>
          <w:p w14:paraId="0243628F" w14:textId="77777777" w:rsidR="006D01D6" w:rsidRPr="001D02A9" w:rsidRDefault="006D01D6" w:rsidP="001D02A9">
            <w:pPr>
              <w:spacing w:line="240" w:lineRule="auto"/>
              <w:jc w:val="center"/>
              <w:rPr>
                <w:sz w:val="21"/>
                <w:szCs w:val="21"/>
              </w:rPr>
            </w:pPr>
            <w:r w:rsidRPr="001D02A9">
              <w:rPr>
                <w:rFonts w:hint="eastAsia"/>
                <w:sz w:val="21"/>
                <w:szCs w:val="21"/>
              </w:rPr>
              <w:t>0</w:t>
            </w:r>
          </w:p>
        </w:tc>
        <w:tc>
          <w:tcPr>
            <w:tcW w:w="1162" w:type="dxa"/>
            <w:vAlign w:val="center"/>
          </w:tcPr>
          <w:p w14:paraId="6E28C709" w14:textId="77777777" w:rsidR="006D01D6" w:rsidRPr="001D02A9" w:rsidRDefault="006D01D6" w:rsidP="001D02A9">
            <w:pPr>
              <w:spacing w:line="240" w:lineRule="auto"/>
              <w:jc w:val="center"/>
              <w:rPr>
                <w:sz w:val="21"/>
                <w:szCs w:val="21"/>
              </w:rPr>
            </w:pPr>
            <w:r w:rsidRPr="001D02A9">
              <w:rPr>
                <w:rFonts w:hint="eastAsia"/>
                <w:sz w:val="21"/>
                <w:szCs w:val="21"/>
              </w:rPr>
              <w:t>67</w:t>
            </w:r>
          </w:p>
        </w:tc>
      </w:tr>
      <w:tr w:rsidR="006D01D6" w:rsidRPr="001D02A9" w14:paraId="5C77196D" w14:textId="77777777" w:rsidTr="00F2148E">
        <w:trPr>
          <w:jc w:val="center"/>
        </w:trPr>
        <w:tc>
          <w:tcPr>
            <w:tcW w:w="1555" w:type="dxa"/>
            <w:tcBorders>
              <w:bottom w:val="single" w:sz="4" w:space="0" w:color="auto"/>
            </w:tcBorders>
            <w:vAlign w:val="center"/>
          </w:tcPr>
          <w:p w14:paraId="22246284" w14:textId="77777777" w:rsidR="006D01D6" w:rsidRPr="001D02A9" w:rsidRDefault="006D01D6" w:rsidP="001D02A9">
            <w:pPr>
              <w:spacing w:line="240" w:lineRule="auto"/>
              <w:jc w:val="center"/>
              <w:rPr>
                <w:sz w:val="21"/>
                <w:szCs w:val="21"/>
              </w:rPr>
            </w:pPr>
            <w:r w:rsidRPr="001D02A9">
              <w:rPr>
                <w:rFonts w:hint="eastAsia"/>
                <w:sz w:val="21"/>
                <w:szCs w:val="21"/>
              </w:rPr>
              <w:t>Sys3</w:t>
            </w:r>
          </w:p>
          <w:p w14:paraId="68E41474" w14:textId="77777777" w:rsidR="006D01D6" w:rsidRPr="001D02A9" w:rsidRDefault="006D01D6" w:rsidP="001D02A9">
            <w:pPr>
              <w:spacing w:line="240" w:lineRule="auto"/>
              <w:jc w:val="center"/>
              <w:rPr>
                <w:rFonts w:eastAsiaTheme="minorEastAsia"/>
                <w:sz w:val="21"/>
                <w:szCs w:val="21"/>
              </w:rPr>
            </w:pPr>
            <w:r w:rsidRPr="001D02A9">
              <w:rPr>
                <w:rFonts w:eastAsiaTheme="minorEastAsia" w:hint="eastAsia"/>
                <w:sz w:val="21"/>
                <w:szCs w:val="21"/>
              </w:rPr>
              <w:t>(</w:t>
            </w:r>
            <w:r w:rsidRPr="001D02A9">
              <w:rPr>
                <w:rFonts w:eastAsiaTheme="minorEastAsia"/>
                <w:sz w:val="21"/>
                <w:szCs w:val="21"/>
              </w:rPr>
              <w:t>Sn QSE)</w:t>
            </w:r>
          </w:p>
        </w:tc>
        <w:tc>
          <w:tcPr>
            <w:tcW w:w="990" w:type="dxa"/>
            <w:tcBorders>
              <w:bottom w:val="single" w:sz="4" w:space="0" w:color="auto"/>
            </w:tcBorders>
            <w:vAlign w:val="center"/>
          </w:tcPr>
          <w:p w14:paraId="10F19051" w14:textId="77777777" w:rsidR="006D01D6" w:rsidRPr="001D02A9" w:rsidRDefault="006D01D6" w:rsidP="001D02A9">
            <w:pPr>
              <w:spacing w:line="240" w:lineRule="auto"/>
              <w:jc w:val="center"/>
              <w:rPr>
                <w:sz w:val="21"/>
                <w:szCs w:val="21"/>
              </w:rPr>
            </w:pPr>
            <w:r w:rsidRPr="001D02A9">
              <w:rPr>
                <w:rFonts w:hint="eastAsia"/>
                <w:sz w:val="21"/>
                <w:szCs w:val="21"/>
              </w:rPr>
              <w:t>10</w:t>
            </w:r>
          </w:p>
        </w:tc>
        <w:tc>
          <w:tcPr>
            <w:tcW w:w="1279" w:type="dxa"/>
            <w:tcBorders>
              <w:bottom w:val="single" w:sz="4" w:space="0" w:color="auto"/>
            </w:tcBorders>
            <w:vAlign w:val="center"/>
          </w:tcPr>
          <w:p w14:paraId="1E3A35AA" w14:textId="77777777" w:rsidR="006D01D6" w:rsidRPr="001D02A9" w:rsidRDefault="006D01D6" w:rsidP="001D02A9">
            <w:pPr>
              <w:spacing w:line="240" w:lineRule="auto"/>
              <w:jc w:val="center"/>
              <w:rPr>
                <w:sz w:val="21"/>
                <w:szCs w:val="21"/>
              </w:rPr>
            </w:pPr>
            <w:r w:rsidRPr="001D02A9">
              <w:rPr>
                <w:rFonts w:hint="eastAsia"/>
                <w:sz w:val="21"/>
                <w:szCs w:val="21"/>
              </w:rPr>
              <w:t>0</w:t>
            </w:r>
          </w:p>
        </w:tc>
        <w:tc>
          <w:tcPr>
            <w:tcW w:w="1142" w:type="dxa"/>
            <w:tcBorders>
              <w:bottom w:val="single" w:sz="4" w:space="0" w:color="auto"/>
            </w:tcBorders>
            <w:vAlign w:val="center"/>
          </w:tcPr>
          <w:p w14:paraId="3A29841D" w14:textId="77777777" w:rsidR="006D01D6" w:rsidRPr="001D02A9" w:rsidRDefault="006D01D6" w:rsidP="001D02A9">
            <w:pPr>
              <w:spacing w:line="240" w:lineRule="auto"/>
              <w:jc w:val="center"/>
              <w:rPr>
                <w:sz w:val="21"/>
                <w:szCs w:val="21"/>
              </w:rPr>
            </w:pPr>
            <w:r w:rsidRPr="001D02A9">
              <w:rPr>
                <w:rFonts w:hint="eastAsia"/>
                <w:sz w:val="21"/>
                <w:szCs w:val="21"/>
              </w:rPr>
              <w:t>1</w:t>
            </w:r>
          </w:p>
        </w:tc>
        <w:tc>
          <w:tcPr>
            <w:tcW w:w="1281" w:type="dxa"/>
            <w:tcBorders>
              <w:bottom w:val="single" w:sz="4" w:space="0" w:color="auto"/>
            </w:tcBorders>
            <w:vAlign w:val="center"/>
          </w:tcPr>
          <w:p w14:paraId="65BE1FB4" w14:textId="77777777" w:rsidR="006D01D6" w:rsidRPr="001D02A9" w:rsidRDefault="006D01D6" w:rsidP="001D02A9">
            <w:pPr>
              <w:spacing w:line="240" w:lineRule="auto"/>
              <w:jc w:val="center"/>
              <w:rPr>
                <w:sz w:val="21"/>
                <w:szCs w:val="21"/>
              </w:rPr>
            </w:pPr>
            <w:r w:rsidRPr="001D02A9">
              <w:rPr>
                <w:rFonts w:hint="eastAsia"/>
                <w:sz w:val="21"/>
                <w:szCs w:val="21"/>
              </w:rPr>
              <w:t>1</w:t>
            </w:r>
          </w:p>
        </w:tc>
        <w:tc>
          <w:tcPr>
            <w:tcW w:w="1039" w:type="dxa"/>
            <w:tcBorders>
              <w:bottom w:val="single" w:sz="4" w:space="0" w:color="auto"/>
            </w:tcBorders>
            <w:vAlign w:val="center"/>
          </w:tcPr>
          <w:p w14:paraId="49D32E0E" w14:textId="77777777" w:rsidR="006D01D6" w:rsidRPr="001D02A9" w:rsidRDefault="006D01D6" w:rsidP="001D02A9">
            <w:pPr>
              <w:spacing w:line="240" w:lineRule="auto"/>
              <w:jc w:val="center"/>
              <w:rPr>
                <w:sz w:val="21"/>
                <w:szCs w:val="21"/>
              </w:rPr>
            </w:pPr>
            <w:r w:rsidRPr="001D02A9">
              <w:rPr>
                <w:rFonts w:hint="eastAsia"/>
                <w:sz w:val="21"/>
                <w:szCs w:val="21"/>
              </w:rPr>
              <w:t>37</w:t>
            </w:r>
          </w:p>
        </w:tc>
        <w:tc>
          <w:tcPr>
            <w:tcW w:w="1162" w:type="dxa"/>
            <w:tcBorders>
              <w:bottom w:val="single" w:sz="4" w:space="0" w:color="auto"/>
            </w:tcBorders>
            <w:vAlign w:val="center"/>
          </w:tcPr>
          <w:p w14:paraId="459ABDFB" w14:textId="77777777" w:rsidR="006D01D6" w:rsidRPr="001D02A9" w:rsidRDefault="006D01D6" w:rsidP="001D02A9">
            <w:pPr>
              <w:spacing w:line="240" w:lineRule="auto"/>
              <w:jc w:val="center"/>
              <w:rPr>
                <w:sz w:val="21"/>
                <w:szCs w:val="21"/>
              </w:rPr>
            </w:pPr>
            <w:r w:rsidRPr="001D02A9">
              <w:rPr>
                <w:rFonts w:hint="eastAsia"/>
                <w:sz w:val="21"/>
                <w:szCs w:val="21"/>
              </w:rPr>
              <w:t>30</w:t>
            </w:r>
          </w:p>
        </w:tc>
      </w:tr>
    </w:tbl>
    <w:p w14:paraId="6017633B" w14:textId="77777777" w:rsidR="006D01D6" w:rsidRPr="001D02A9" w:rsidRDefault="006D01D6" w:rsidP="001D02A9">
      <w:pPr>
        <w:widowControl/>
        <w:spacing w:beforeLines="50" w:before="163" w:afterLines="50" w:after="163" w:line="240" w:lineRule="auto"/>
        <w:jc w:val="left"/>
        <w:rPr>
          <w:rFonts w:ascii="Times" w:eastAsiaTheme="minorEastAsia" w:hAnsi="Times" w:cs="Segoe UI Emoji"/>
        </w:rPr>
      </w:pPr>
      <w:r w:rsidRPr="001D02A9">
        <w:rPr>
          <w:rFonts w:ascii="Times" w:hAnsi="Times" w:cs="Segoe UI Emoji"/>
        </w:rPr>
        <w:br w:type="page"/>
      </w:r>
    </w:p>
    <w:p w14:paraId="7C46B934" w14:textId="69A03FED" w:rsidR="006D01D6" w:rsidRPr="00C40B54" w:rsidRDefault="001D02A9" w:rsidP="00C40B54">
      <w:pPr>
        <w:pStyle w:val="Heading4"/>
        <w:spacing w:beforeLines="50" w:before="163" w:afterLines="100" w:after="326" w:line="240" w:lineRule="auto"/>
        <w:rPr>
          <w:rFonts w:cs="Times New Roman"/>
          <w:sz w:val="28"/>
          <w:szCs w:val="32"/>
        </w:rPr>
      </w:pPr>
      <w:r w:rsidRPr="00C40B54">
        <w:rPr>
          <w:rFonts w:eastAsiaTheme="minorEastAsia" w:cs="Times New Roman" w:hint="eastAsia"/>
          <w:sz w:val="28"/>
          <w:szCs w:val="32"/>
        </w:rPr>
        <w:lastRenderedPageBreak/>
        <w:t xml:space="preserve">S2 </w:t>
      </w:r>
      <w:r w:rsidR="006D01D6" w:rsidRPr="00C40B54">
        <w:rPr>
          <w:rFonts w:eastAsiaTheme="minorEastAsia" w:cs="Times New Roman"/>
          <w:sz w:val="28"/>
          <w:szCs w:val="32"/>
        </w:rPr>
        <w:t>Supplementary</w:t>
      </w:r>
      <w:r w:rsidR="006D01D6" w:rsidRPr="00C40B54">
        <w:rPr>
          <w:rFonts w:cs="Times New Roman"/>
          <w:sz w:val="28"/>
          <w:szCs w:val="32"/>
        </w:rPr>
        <w:t xml:space="preserve"> Figures and Tables</w:t>
      </w:r>
    </w:p>
    <w:p w14:paraId="403BF9E0" w14:textId="6902F021" w:rsidR="006D01D6" w:rsidRPr="001D02A9" w:rsidRDefault="00451A55" w:rsidP="001D02A9">
      <w:pPr>
        <w:spacing w:beforeLines="50" w:before="163" w:afterLines="50" w:after="163" w:line="240" w:lineRule="auto"/>
        <w:jc w:val="center"/>
        <w:rPr>
          <w:rFonts w:eastAsiaTheme="minorEastAsia"/>
          <w:color w:val="0000FF"/>
        </w:rPr>
      </w:pPr>
      <w:r w:rsidRPr="001D02A9">
        <w:rPr>
          <w:rFonts w:eastAsiaTheme="minorEastAsia"/>
          <w:noProof/>
          <w:color w:val="0000FF"/>
          <w:lang w:val="en-IN" w:eastAsia="en-IN"/>
        </w:rPr>
        <w:drawing>
          <wp:inline distT="0" distB="0" distL="0" distR="0" wp14:anchorId="295FEA63" wp14:editId="17D313F1">
            <wp:extent cx="5311778" cy="2524539"/>
            <wp:effectExtent l="0" t="0" r="3175" b="9525"/>
            <wp:docPr id="35" name="Picture 3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F16EA4-1F3B-4E5D-B9CE-A26503964B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F16EA4-1F3B-4E5D-B9CE-A26503964BFD}"/>
                        </a:ext>
                      </a:extLst>
                    </pic:cNvPr>
                    <pic:cNvPicPr>
                      <a:picLocks noChangeAspect="1"/>
                    </pic:cNvPicPr>
                  </pic:nvPicPr>
                  <pic:blipFill>
                    <a:blip r:embed="rId14"/>
                    <a:stretch>
                      <a:fillRect/>
                    </a:stretch>
                  </pic:blipFill>
                  <pic:spPr>
                    <a:xfrm>
                      <a:off x="0" y="0"/>
                      <a:ext cx="5320278" cy="2528579"/>
                    </a:xfrm>
                    <a:prstGeom prst="rect">
                      <a:avLst/>
                    </a:prstGeom>
                  </pic:spPr>
                </pic:pic>
              </a:graphicData>
            </a:graphic>
          </wp:inline>
        </w:drawing>
      </w:r>
    </w:p>
    <w:p w14:paraId="5A1602CB" w14:textId="545E670E" w:rsidR="006D01D6" w:rsidRPr="001D02A9" w:rsidRDefault="006D01D6" w:rsidP="00C40B54">
      <w:pPr>
        <w:spacing w:beforeLines="50" w:before="163" w:afterLines="50" w:after="163" w:line="240" w:lineRule="auto"/>
        <w:rPr>
          <w:rFonts w:eastAsiaTheme="minorEastAsia"/>
          <w:color w:val="0000FF"/>
        </w:rPr>
      </w:pPr>
      <w:r w:rsidRPr="001D02A9">
        <w:rPr>
          <w:rFonts w:eastAsiaTheme="minorEastAsia"/>
          <w:b/>
          <w:bCs/>
        </w:rPr>
        <w:t>Fig</w:t>
      </w:r>
      <w:r w:rsidR="00E602CE" w:rsidRPr="001D02A9">
        <w:rPr>
          <w:rFonts w:eastAsiaTheme="minorEastAsia"/>
          <w:b/>
          <w:bCs/>
        </w:rPr>
        <w:t>.</w:t>
      </w:r>
      <w:r w:rsidRPr="001D02A9">
        <w:rPr>
          <w:rFonts w:eastAsiaTheme="minorEastAsia"/>
          <w:b/>
          <w:bCs/>
        </w:rPr>
        <w:t xml:space="preserve"> S1</w:t>
      </w:r>
      <w:r w:rsidRPr="001D02A9">
        <w:rPr>
          <w:rFonts w:eastAsiaTheme="minorEastAsia"/>
          <w:b/>
          <w:bCs/>
          <w:color w:val="0000FF"/>
        </w:rPr>
        <w:t xml:space="preserve"> </w:t>
      </w:r>
      <w:r w:rsidR="00350ED0" w:rsidRPr="001D02A9">
        <w:rPr>
          <w:rFonts w:eastAsiaTheme="minorEastAsia"/>
          <w:b/>
          <w:bCs/>
        </w:rPr>
        <w:t xml:space="preserve">a </w:t>
      </w:r>
      <w:r w:rsidRPr="001D02A9">
        <w:rPr>
          <w:rFonts w:eastAsiaTheme="minorEastAsia"/>
        </w:rPr>
        <w:t>Open-loop polymerization process illustration</w:t>
      </w:r>
      <w:r w:rsidR="00F2675E" w:rsidRPr="001D02A9">
        <w:rPr>
          <w:rFonts w:eastAsiaTheme="minorEastAsia"/>
        </w:rPr>
        <w:t xml:space="preserve"> [</w:t>
      </w:r>
      <w:r w:rsidR="009D37D5" w:rsidRPr="001D02A9">
        <w:rPr>
          <w:rFonts w:eastAsiaTheme="minorEastAsia"/>
        </w:rPr>
        <w:t>S</w:t>
      </w:r>
      <w:r w:rsidR="00C55C77" w:rsidRPr="001D02A9">
        <w:rPr>
          <w:rFonts w:eastAsiaTheme="minorEastAsia"/>
          <w:noProof/>
        </w:rPr>
        <w:t>2</w:t>
      </w:r>
      <w:r w:rsidR="00F2675E" w:rsidRPr="001D02A9">
        <w:rPr>
          <w:rFonts w:eastAsiaTheme="minorEastAsia"/>
          <w:noProof/>
        </w:rPr>
        <w:t>]</w:t>
      </w:r>
      <w:r w:rsidR="00C979B6" w:rsidRPr="001D02A9">
        <w:rPr>
          <w:rFonts w:eastAsiaTheme="minorEastAsia"/>
          <w:noProof/>
        </w:rPr>
        <w:t>,</w:t>
      </w:r>
      <w:r w:rsidR="00350ED0" w:rsidRPr="001D02A9">
        <w:rPr>
          <w:rFonts w:eastAsiaTheme="minorEastAsia"/>
          <w:noProof/>
        </w:rPr>
        <w:t xml:space="preserve"> </w:t>
      </w:r>
      <w:r w:rsidR="00451A55" w:rsidRPr="001D02A9">
        <w:rPr>
          <w:rFonts w:eastAsiaTheme="minorEastAsia"/>
          <w:b/>
          <w:noProof/>
        </w:rPr>
        <w:t xml:space="preserve">b </w:t>
      </w:r>
      <w:r w:rsidR="00451A55" w:rsidRPr="001D02A9">
        <w:rPr>
          <w:rFonts w:eastAsiaTheme="minorEastAsia"/>
          <w:noProof/>
        </w:rPr>
        <w:t>digital photos of FB LE, Sn QSE and Sn-FB QSE.</w:t>
      </w:r>
      <w:r w:rsidR="00451A55" w:rsidRPr="001D02A9">
        <w:rPr>
          <w:rFonts w:eastAsiaTheme="minorEastAsia"/>
          <w:b/>
          <w:noProof/>
        </w:rPr>
        <w:t xml:space="preserve"> c</w:t>
      </w:r>
      <w:r w:rsidR="00350ED0" w:rsidRPr="001D02A9">
        <w:rPr>
          <w:rFonts w:eastAsiaTheme="minorEastAsia"/>
          <w:noProof/>
        </w:rPr>
        <w:t xml:space="preserve"> electrostatic potential </w:t>
      </w:r>
      <w:r w:rsidR="00505195" w:rsidRPr="001D02A9">
        <w:rPr>
          <w:rFonts w:eastAsiaTheme="minorEastAsia"/>
          <w:noProof/>
        </w:rPr>
        <w:t xml:space="preserve">distribution </w:t>
      </w:r>
      <w:r w:rsidR="00350ED0" w:rsidRPr="001D02A9">
        <w:rPr>
          <w:rFonts w:eastAsiaTheme="minorEastAsia"/>
          <w:noProof/>
        </w:rPr>
        <w:t>based on DFT calcuation</w:t>
      </w:r>
      <w:r w:rsidR="00505195" w:rsidRPr="001D02A9">
        <w:rPr>
          <w:rFonts w:eastAsiaTheme="minorEastAsia"/>
          <w:noProof/>
        </w:rPr>
        <w:t xml:space="preserve"> of</w:t>
      </w:r>
      <w:r w:rsidR="00505195" w:rsidRPr="001D02A9">
        <w:rPr>
          <w:rFonts w:cs="Times New Roman"/>
          <w:color w:val="0000FF"/>
          <w:szCs w:val="28"/>
        </w:rPr>
        <w:t xml:space="preserve"> </w:t>
      </w:r>
      <w:r w:rsidR="00505195" w:rsidRPr="001D02A9">
        <w:rPr>
          <w:rFonts w:cs="Times New Roman"/>
          <w:szCs w:val="28"/>
        </w:rPr>
        <w:t>Sn</w:t>
      </w:r>
      <w:r w:rsidR="00B15BC1" w:rsidRPr="001D02A9">
        <w:rPr>
          <w:rFonts w:eastAsia="SimSun" w:cs="Times New Roman" w:hint="cs"/>
          <w:szCs w:val="28"/>
        </w:rPr>
        <w:t>(</w:t>
      </w:r>
      <w:r w:rsidR="00B15BC1" w:rsidRPr="001D02A9">
        <w:rPr>
          <w:rFonts w:eastAsia="SimSun" w:cs="Times New Roman"/>
          <w:szCs w:val="28"/>
        </w:rPr>
        <w:t>OTf)</w:t>
      </w:r>
      <w:r w:rsidR="00B15BC1" w:rsidRPr="001D02A9">
        <w:rPr>
          <w:rFonts w:eastAsia="SimSun" w:cs="Times New Roman"/>
          <w:szCs w:val="28"/>
          <w:vertAlign w:val="subscript"/>
        </w:rPr>
        <w:t>2</w:t>
      </w:r>
      <w:r w:rsidR="00505195" w:rsidRPr="001D02A9">
        <w:rPr>
          <w:rFonts w:cs="Times New Roman"/>
          <w:szCs w:val="28"/>
        </w:rPr>
        <w:t xml:space="preserve"> and Sn</w:t>
      </w:r>
      <w:r w:rsidR="00B15BC1" w:rsidRPr="001D02A9">
        <w:rPr>
          <w:rFonts w:eastAsia="SimSun" w:cs="Times New Roman" w:hint="cs"/>
          <w:szCs w:val="28"/>
        </w:rPr>
        <w:t>(</w:t>
      </w:r>
      <w:r w:rsidR="00B15BC1" w:rsidRPr="001D02A9">
        <w:rPr>
          <w:rFonts w:eastAsia="SimSun" w:cs="Times New Roman"/>
          <w:szCs w:val="28"/>
        </w:rPr>
        <w:t>OTf)</w:t>
      </w:r>
      <w:r w:rsidR="00B15BC1" w:rsidRPr="001D02A9">
        <w:rPr>
          <w:rFonts w:eastAsia="SimSun" w:cs="Times New Roman"/>
          <w:szCs w:val="28"/>
          <w:vertAlign w:val="subscript"/>
        </w:rPr>
        <w:t>2</w:t>
      </w:r>
      <w:r w:rsidR="000B3093" w:rsidRPr="001D02A9">
        <w:rPr>
          <w:rFonts w:eastAsia="SimSun" w:cs="Times New Roman"/>
          <w:color w:val="000000" w:themeColor="text1"/>
          <w:kern w:val="0"/>
          <w:szCs w:val="24"/>
        </w:rPr>
        <w:t>-</w:t>
      </w:r>
      <w:r w:rsidR="00505195" w:rsidRPr="001D02A9">
        <w:rPr>
          <w:rFonts w:cs="Times New Roman"/>
          <w:szCs w:val="28"/>
        </w:rPr>
        <w:t>DFOB</w:t>
      </w:r>
      <w:r w:rsidR="00505195" w:rsidRPr="001D02A9">
        <w:rPr>
          <w:rFonts w:eastAsia="MS Gothic" w:cs="Times New Roman"/>
          <w:kern w:val="0"/>
          <w:szCs w:val="24"/>
        </w:rPr>
        <w:t>⁻</w:t>
      </w:r>
      <w:r w:rsidR="00C979B6" w:rsidRPr="001D02A9">
        <w:rPr>
          <w:rFonts w:eastAsia="MS Gothic" w:cs="Times New Roman"/>
          <w:kern w:val="0"/>
          <w:szCs w:val="24"/>
        </w:rPr>
        <w:t xml:space="preserve">, and </w:t>
      </w:r>
      <w:r w:rsidR="00451A55" w:rsidRPr="001D02A9">
        <w:rPr>
          <w:rFonts w:eastAsia="MS Gothic" w:cs="Times New Roman"/>
          <w:b/>
          <w:kern w:val="0"/>
          <w:szCs w:val="24"/>
        </w:rPr>
        <w:t>d</w:t>
      </w:r>
      <w:r w:rsidR="00C979B6" w:rsidRPr="001D02A9">
        <w:rPr>
          <w:rFonts w:eastAsia="MS Gothic" w:cs="Times New Roman"/>
          <w:kern w:val="0"/>
          <w:szCs w:val="24"/>
        </w:rPr>
        <w:t xml:space="preserve"> XRD patterns of Sn-FB QSE and Sn QSE</w:t>
      </w:r>
      <w:r w:rsidR="00F2675E" w:rsidRPr="001D02A9">
        <w:rPr>
          <w:rFonts w:eastAsiaTheme="minorEastAsia"/>
          <w:noProof/>
        </w:rPr>
        <w:t>.</w:t>
      </w:r>
      <w:r w:rsidR="00C40B54">
        <w:rPr>
          <w:rFonts w:eastAsiaTheme="minorEastAsia" w:hint="eastAsia"/>
          <w:noProof/>
        </w:rPr>
        <w:t xml:space="preserve"> </w:t>
      </w:r>
    </w:p>
    <w:p w14:paraId="1975FB3E" w14:textId="77777777" w:rsidR="006D01D6" w:rsidRPr="001D02A9" w:rsidRDefault="006D01D6" w:rsidP="001D02A9">
      <w:pPr>
        <w:spacing w:beforeLines="50" w:before="163" w:afterLines="50" w:after="163" w:line="240" w:lineRule="auto"/>
        <w:jc w:val="center"/>
        <w:rPr>
          <w:rFonts w:eastAsiaTheme="minorEastAsia"/>
          <w:color w:val="0000FF"/>
        </w:rPr>
      </w:pPr>
      <w:r w:rsidRPr="001D02A9">
        <w:rPr>
          <w:rFonts w:eastAsiaTheme="minorEastAsia"/>
          <w:noProof/>
          <w:color w:val="0000FF"/>
          <w:lang w:val="en-IN" w:eastAsia="en-IN"/>
        </w:rPr>
        <w:drawing>
          <wp:inline distT="0" distB="0" distL="0" distR="0" wp14:anchorId="13584B77" wp14:editId="3D53CE4D">
            <wp:extent cx="2749534" cy="2499577"/>
            <wp:effectExtent l="0" t="0" r="0" b="0"/>
            <wp:docPr id="31" name="Picture 30">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BCF2F7-F5AD-43F2-BB9D-1A93390233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FBCF2F7-F5AD-43F2-BB9D-1A93390233CF}"/>
                        </a:ext>
                      </a:extLst>
                    </pic:cNvPr>
                    <pic:cNvPicPr>
                      <a:picLocks noChangeAspect="1"/>
                    </pic:cNvPicPr>
                  </pic:nvPicPr>
                  <pic:blipFill>
                    <a:blip r:embed="rId15"/>
                    <a:stretch>
                      <a:fillRect/>
                    </a:stretch>
                  </pic:blipFill>
                  <pic:spPr>
                    <a:xfrm>
                      <a:off x="0" y="0"/>
                      <a:ext cx="2749534" cy="2499577"/>
                    </a:xfrm>
                    <a:prstGeom prst="rect">
                      <a:avLst/>
                    </a:prstGeom>
                  </pic:spPr>
                </pic:pic>
              </a:graphicData>
            </a:graphic>
          </wp:inline>
        </w:drawing>
      </w:r>
    </w:p>
    <w:p w14:paraId="1421F9FE" w14:textId="74AAD11D" w:rsidR="006D01D6" w:rsidRPr="001D02A9" w:rsidRDefault="006D01D6" w:rsidP="00C40B54">
      <w:pPr>
        <w:spacing w:beforeLines="50" w:before="163" w:afterLines="50" w:after="163" w:line="240" w:lineRule="auto"/>
        <w:rPr>
          <w:rFonts w:eastAsiaTheme="minorEastAsia"/>
        </w:rPr>
      </w:pPr>
      <w:r w:rsidRPr="001D02A9">
        <w:rPr>
          <w:rFonts w:eastAsiaTheme="minorEastAsia"/>
          <w:b/>
          <w:bCs/>
        </w:rPr>
        <w:t>Fig</w:t>
      </w:r>
      <w:r w:rsidR="00E602CE" w:rsidRPr="001D02A9">
        <w:rPr>
          <w:rFonts w:eastAsiaTheme="minorEastAsia"/>
          <w:b/>
          <w:bCs/>
        </w:rPr>
        <w:t>.</w:t>
      </w:r>
      <w:r w:rsidRPr="001D02A9">
        <w:rPr>
          <w:rFonts w:eastAsiaTheme="minorEastAsia"/>
          <w:b/>
          <w:bCs/>
        </w:rPr>
        <w:t xml:space="preserve"> S2</w:t>
      </w:r>
      <w:r w:rsidRPr="001D02A9">
        <w:rPr>
          <w:rFonts w:eastAsiaTheme="minorEastAsia"/>
          <w:b/>
          <w:bCs/>
          <w:color w:val="0000FF"/>
        </w:rPr>
        <w:t xml:space="preserve"> </w:t>
      </w:r>
      <w:r w:rsidRPr="001D02A9">
        <w:rPr>
          <w:rFonts w:eastAsiaTheme="minorEastAsia"/>
        </w:rPr>
        <w:t>Thickness calibration of Sn-FB QSE electrolyte using a vernier caliper (insert: Sn-FB QSE electrolyte).</w:t>
      </w:r>
    </w:p>
    <w:p w14:paraId="76803DC4"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lastRenderedPageBreak/>
        <w:drawing>
          <wp:inline distT="0" distB="0" distL="0" distR="0" wp14:anchorId="531E310B" wp14:editId="484C615E">
            <wp:extent cx="3218967" cy="3164098"/>
            <wp:effectExtent l="0" t="0" r="0" b="0"/>
            <wp:docPr id="64" name="Picture 6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0A0864-9DA3-420D-8CE1-677F8B2D8E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3">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0A0864-9DA3-420D-8CE1-677F8B2D8E16}"/>
                        </a:ext>
                      </a:extLst>
                    </pic:cNvPr>
                    <pic:cNvPicPr>
                      <a:picLocks noChangeAspect="1"/>
                    </pic:cNvPicPr>
                  </pic:nvPicPr>
                  <pic:blipFill>
                    <a:blip r:embed="rId16"/>
                    <a:stretch>
                      <a:fillRect/>
                    </a:stretch>
                  </pic:blipFill>
                  <pic:spPr>
                    <a:xfrm>
                      <a:off x="0" y="0"/>
                      <a:ext cx="3218967" cy="3164098"/>
                    </a:xfrm>
                    <a:prstGeom prst="rect">
                      <a:avLst/>
                    </a:prstGeom>
                  </pic:spPr>
                </pic:pic>
              </a:graphicData>
            </a:graphic>
          </wp:inline>
        </w:drawing>
      </w:r>
    </w:p>
    <w:p w14:paraId="7E14925F" w14:textId="12A02126" w:rsidR="006D01D6" w:rsidRDefault="006D01D6" w:rsidP="00C40B54">
      <w:pPr>
        <w:spacing w:beforeLines="50" w:before="163" w:afterLines="50" w:after="163" w:line="240" w:lineRule="auto"/>
        <w:jc w:val="center"/>
        <w:rPr>
          <w:rFonts w:eastAsiaTheme="minorEastAsia"/>
          <w:color w:val="0000FF"/>
        </w:rPr>
      </w:pPr>
      <w:r w:rsidRPr="001D02A9">
        <w:rPr>
          <w:rFonts w:eastAsiaTheme="minorEastAsia" w:hint="eastAsia"/>
          <w:b/>
          <w:bCs/>
        </w:rPr>
        <w:t>F</w:t>
      </w:r>
      <w:r w:rsidRPr="001D02A9">
        <w:rPr>
          <w:rFonts w:eastAsiaTheme="minorEastAsia"/>
          <w:b/>
          <w:bCs/>
        </w:rPr>
        <w:t>i</w:t>
      </w:r>
      <w:r w:rsidRPr="001D02A9">
        <w:rPr>
          <w:rFonts w:eastAsiaTheme="minorEastAsia" w:hint="eastAsia"/>
          <w:b/>
          <w:bCs/>
        </w:rPr>
        <w:t>g</w:t>
      </w:r>
      <w:r w:rsidR="001232DF" w:rsidRPr="001D02A9">
        <w:rPr>
          <w:rFonts w:eastAsiaTheme="minorEastAsia"/>
          <w:b/>
          <w:bCs/>
        </w:rPr>
        <w:t>.</w:t>
      </w:r>
      <w:r w:rsidRPr="001D02A9">
        <w:rPr>
          <w:rFonts w:eastAsiaTheme="minorEastAsia"/>
          <w:b/>
          <w:bCs/>
        </w:rPr>
        <w:t xml:space="preserve"> S3</w:t>
      </w:r>
      <w:r w:rsidRPr="001D02A9">
        <w:rPr>
          <w:rFonts w:eastAsiaTheme="minorEastAsia"/>
        </w:rPr>
        <w:t xml:space="preserve"> FT-IR spectra of Sn(OTf)</w:t>
      </w:r>
      <w:r w:rsidRPr="001D02A9">
        <w:rPr>
          <w:rFonts w:eastAsiaTheme="minorEastAsia"/>
          <w:vertAlign w:val="subscript"/>
        </w:rPr>
        <w:t>2</w:t>
      </w:r>
      <w:r w:rsidRPr="001D02A9">
        <w:rPr>
          <w:rFonts w:eastAsiaTheme="minorEastAsia" w:hint="eastAsia"/>
        </w:rPr>
        <w:t>,</w:t>
      </w:r>
      <w:r w:rsidRPr="001D02A9">
        <w:rPr>
          <w:rFonts w:eastAsiaTheme="minorEastAsia"/>
        </w:rPr>
        <w:t xml:space="preserve"> NaTFSI, N</w:t>
      </w:r>
      <w:r w:rsidRPr="001D02A9">
        <w:rPr>
          <w:rFonts w:eastAsiaTheme="minorEastAsia" w:hint="eastAsia"/>
        </w:rPr>
        <w:t>a</w:t>
      </w:r>
      <w:r w:rsidRPr="001D02A9">
        <w:rPr>
          <w:rFonts w:eastAsiaTheme="minorEastAsia"/>
        </w:rPr>
        <w:t>DFOB, FEC, DOL, and Sn-FB QSE</w:t>
      </w:r>
      <w:r w:rsidRPr="001D02A9">
        <w:rPr>
          <w:rFonts w:eastAsiaTheme="minorEastAsia"/>
          <w:color w:val="0000FF"/>
        </w:rPr>
        <w:t>.</w:t>
      </w:r>
      <w:r w:rsidR="00C40B54">
        <w:rPr>
          <w:rFonts w:eastAsiaTheme="minorEastAsia" w:hint="eastAsia"/>
          <w:color w:val="0000FF"/>
        </w:rPr>
        <w:t xml:space="preserve"> </w:t>
      </w:r>
    </w:p>
    <w:p w14:paraId="7DD85778" w14:textId="77777777" w:rsidR="00C40B54" w:rsidRPr="001D02A9" w:rsidRDefault="00C40B54" w:rsidP="00C40B54">
      <w:pPr>
        <w:spacing w:beforeLines="50" w:before="163" w:afterLines="50" w:after="163" w:line="240" w:lineRule="auto"/>
        <w:jc w:val="center"/>
        <w:rPr>
          <w:rFonts w:eastAsiaTheme="minorEastAsia"/>
          <w:color w:val="0000FF"/>
        </w:rPr>
      </w:pPr>
    </w:p>
    <w:p w14:paraId="764034CE" w14:textId="2600119E" w:rsidR="006D01D6" w:rsidRPr="001D02A9" w:rsidRDefault="006D01D6" w:rsidP="00C40B54">
      <w:pPr>
        <w:spacing w:beforeLines="50" w:before="163" w:afterLines="50" w:after="163" w:line="240" w:lineRule="auto"/>
        <w:jc w:val="left"/>
        <w:rPr>
          <w:rFonts w:eastAsiaTheme="minorEastAsia"/>
        </w:rPr>
      </w:pPr>
      <w:r w:rsidRPr="001D02A9">
        <w:rPr>
          <w:rFonts w:eastAsiaTheme="minorEastAsia" w:hint="eastAsia"/>
          <w:b/>
          <w:bCs/>
        </w:rPr>
        <w:t>T</w:t>
      </w:r>
      <w:r w:rsidRPr="001D02A9">
        <w:rPr>
          <w:rFonts w:eastAsiaTheme="minorEastAsia"/>
          <w:b/>
          <w:bCs/>
        </w:rPr>
        <w:t>able S2</w:t>
      </w:r>
      <w:r w:rsidRPr="001D02A9">
        <w:rPr>
          <w:rFonts w:eastAsiaTheme="minorEastAsia"/>
          <w:color w:val="0000FF"/>
        </w:rPr>
        <w:t xml:space="preserve"> </w:t>
      </w:r>
      <w:r w:rsidRPr="001D02A9">
        <w:rPr>
          <w:rFonts w:eastAsiaTheme="minorEastAsia"/>
        </w:rPr>
        <w:t>M</w:t>
      </w:r>
      <w:r w:rsidRPr="001D02A9">
        <w:rPr>
          <w:rFonts w:eastAsiaTheme="minorEastAsia"/>
          <w:vertAlign w:val="subscript"/>
        </w:rPr>
        <w:t>w</w:t>
      </w:r>
      <w:r w:rsidRPr="001D02A9">
        <w:rPr>
          <w:rFonts w:eastAsiaTheme="minorEastAsia"/>
        </w:rPr>
        <w:t xml:space="preserve"> and M</w:t>
      </w:r>
      <w:r w:rsidRPr="001D02A9">
        <w:rPr>
          <w:rFonts w:eastAsiaTheme="minorEastAsia"/>
          <w:vertAlign w:val="subscript"/>
        </w:rPr>
        <w:t>n</w:t>
      </w:r>
      <w:r w:rsidRPr="001D02A9">
        <w:rPr>
          <w:rFonts w:eastAsiaTheme="minorEastAsia"/>
        </w:rPr>
        <w:t xml:space="preserve"> </w:t>
      </w:r>
      <w:r w:rsidRPr="001D02A9">
        <w:rPr>
          <w:rFonts w:eastAsiaTheme="minorEastAsia" w:hint="eastAsia"/>
        </w:rPr>
        <w:t>of</w:t>
      </w:r>
      <w:r w:rsidRPr="001D02A9">
        <w:rPr>
          <w:rFonts w:eastAsiaTheme="minorEastAsia"/>
        </w:rPr>
        <w:t xml:space="preserve"> Sn-FB QSE </w:t>
      </w:r>
      <w:r w:rsidRPr="001D02A9">
        <w:rPr>
          <w:rFonts w:eastAsiaTheme="minorEastAsia" w:hint="eastAsia"/>
        </w:rPr>
        <w:t>and</w:t>
      </w:r>
      <w:r w:rsidRPr="001D02A9">
        <w:rPr>
          <w:rFonts w:eastAsiaTheme="minorEastAsia"/>
        </w:rPr>
        <w:t xml:space="preserve"> Sn QSE</w:t>
      </w:r>
    </w:p>
    <w:tbl>
      <w:tblPr>
        <w:tblStyle w:val="TableGrid"/>
        <w:tblW w:w="0" w:type="auto"/>
        <w:tblInd w:w="141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2296"/>
        <w:gridCol w:w="2296"/>
      </w:tblGrid>
      <w:tr w:rsidR="006D01D6" w:rsidRPr="00C40B54" w14:paraId="1FBF03CE" w14:textId="77777777" w:rsidTr="0025127D">
        <w:trPr>
          <w:trHeight w:val="326"/>
        </w:trPr>
        <w:tc>
          <w:tcPr>
            <w:tcW w:w="2315" w:type="dxa"/>
            <w:tcBorders>
              <w:top w:val="single" w:sz="4" w:space="0" w:color="auto"/>
              <w:bottom w:val="single" w:sz="4" w:space="0" w:color="auto"/>
            </w:tcBorders>
            <w:vAlign w:val="center"/>
          </w:tcPr>
          <w:p w14:paraId="1836AB10" w14:textId="77777777" w:rsidR="006D01D6" w:rsidRPr="00C40B54" w:rsidRDefault="006D01D6" w:rsidP="00C40B54">
            <w:pPr>
              <w:spacing w:line="240" w:lineRule="auto"/>
              <w:jc w:val="center"/>
              <w:rPr>
                <w:rFonts w:eastAsiaTheme="minorEastAsia"/>
                <w:b/>
                <w:bCs/>
                <w:sz w:val="21"/>
                <w:szCs w:val="21"/>
              </w:rPr>
            </w:pPr>
            <w:r w:rsidRPr="00C40B54">
              <w:rPr>
                <w:rFonts w:eastAsiaTheme="minorEastAsia" w:hint="eastAsia"/>
                <w:b/>
                <w:bCs/>
                <w:sz w:val="21"/>
                <w:szCs w:val="21"/>
              </w:rPr>
              <w:t>S</w:t>
            </w:r>
            <w:r w:rsidRPr="00C40B54">
              <w:rPr>
                <w:rFonts w:eastAsiaTheme="minorEastAsia"/>
                <w:b/>
                <w:bCs/>
                <w:sz w:val="21"/>
                <w:szCs w:val="21"/>
              </w:rPr>
              <w:t>ample</w:t>
            </w:r>
          </w:p>
        </w:tc>
        <w:tc>
          <w:tcPr>
            <w:tcW w:w="2315" w:type="dxa"/>
            <w:tcBorders>
              <w:top w:val="single" w:sz="4" w:space="0" w:color="auto"/>
              <w:bottom w:val="single" w:sz="4" w:space="0" w:color="auto"/>
            </w:tcBorders>
            <w:vAlign w:val="center"/>
          </w:tcPr>
          <w:p w14:paraId="044D51C5" w14:textId="77777777" w:rsidR="006D01D6" w:rsidRPr="00C40B54" w:rsidRDefault="006D01D6" w:rsidP="00C40B54">
            <w:pPr>
              <w:spacing w:line="240" w:lineRule="auto"/>
              <w:jc w:val="center"/>
              <w:rPr>
                <w:rFonts w:eastAsiaTheme="minorEastAsia"/>
                <w:b/>
                <w:bCs/>
                <w:sz w:val="21"/>
                <w:szCs w:val="21"/>
              </w:rPr>
            </w:pPr>
            <w:r w:rsidRPr="00C40B54">
              <w:rPr>
                <w:rFonts w:eastAsiaTheme="minorEastAsia"/>
                <w:b/>
                <w:bCs/>
                <w:sz w:val="21"/>
                <w:szCs w:val="21"/>
              </w:rPr>
              <w:t>M</w:t>
            </w:r>
            <w:r w:rsidRPr="00C40B54">
              <w:rPr>
                <w:rFonts w:eastAsiaTheme="minorEastAsia" w:hint="eastAsia"/>
                <w:b/>
                <w:bCs/>
                <w:sz w:val="21"/>
                <w:szCs w:val="21"/>
                <w:vertAlign w:val="subscript"/>
              </w:rPr>
              <w:t>w</w:t>
            </w:r>
          </w:p>
        </w:tc>
        <w:tc>
          <w:tcPr>
            <w:tcW w:w="2316" w:type="dxa"/>
            <w:tcBorders>
              <w:top w:val="single" w:sz="4" w:space="0" w:color="auto"/>
              <w:bottom w:val="single" w:sz="4" w:space="0" w:color="auto"/>
            </w:tcBorders>
            <w:vAlign w:val="center"/>
          </w:tcPr>
          <w:p w14:paraId="25469496" w14:textId="77777777" w:rsidR="006D01D6" w:rsidRPr="00C40B54" w:rsidRDefault="006D01D6" w:rsidP="00C40B54">
            <w:pPr>
              <w:spacing w:line="240" w:lineRule="auto"/>
              <w:jc w:val="center"/>
              <w:rPr>
                <w:rFonts w:eastAsiaTheme="minorEastAsia"/>
                <w:b/>
                <w:bCs/>
                <w:sz w:val="21"/>
                <w:szCs w:val="21"/>
              </w:rPr>
            </w:pPr>
            <w:r w:rsidRPr="00C40B54">
              <w:rPr>
                <w:rFonts w:eastAsiaTheme="minorEastAsia"/>
                <w:b/>
                <w:bCs/>
                <w:sz w:val="21"/>
                <w:szCs w:val="21"/>
              </w:rPr>
              <w:t>M</w:t>
            </w:r>
            <w:r w:rsidRPr="00C40B54">
              <w:rPr>
                <w:rFonts w:eastAsiaTheme="minorEastAsia"/>
                <w:b/>
                <w:bCs/>
                <w:sz w:val="21"/>
                <w:szCs w:val="21"/>
                <w:vertAlign w:val="subscript"/>
              </w:rPr>
              <w:t>n</w:t>
            </w:r>
          </w:p>
        </w:tc>
      </w:tr>
      <w:tr w:rsidR="006D01D6" w:rsidRPr="00C40B54" w14:paraId="031DBBDD" w14:textId="77777777" w:rsidTr="0025127D">
        <w:trPr>
          <w:trHeight w:val="326"/>
        </w:trPr>
        <w:tc>
          <w:tcPr>
            <w:tcW w:w="2315" w:type="dxa"/>
            <w:tcBorders>
              <w:top w:val="single" w:sz="4" w:space="0" w:color="auto"/>
            </w:tcBorders>
            <w:vAlign w:val="center"/>
          </w:tcPr>
          <w:p w14:paraId="7E01A9FC" w14:textId="77777777" w:rsidR="006D01D6" w:rsidRPr="00C40B54" w:rsidRDefault="006D01D6" w:rsidP="00C40B54">
            <w:pPr>
              <w:spacing w:line="240" w:lineRule="auto"/>
              <w:jc w:val="center"/>
              <w:rPr>
                <w:rFonts w:eastAsiaTheme="minorEastAsia"/>
                <w:sz w:val="21"/>
                <w:szCs w:val="21"/>
              </w:rPr>
            </w:pPr>
            <w:r w:rsidRPr="00C40B54">
              <w:rPr>
                <w:rFonts w:eastAsiaTheme="minorEastAsia"/>
                <w:sz w:val="21"/>
                <w:szCs w:val="21"/>
              </w:rPr>
              <w:t>Sn QSE</w:t>
            </w:r>
          </w:p>
        </w:tc>
        <w:tc>
          <w:tcPr>
            <w:tcW w:w="2315" w:type="dxa"/>
            <w:tcBorders>
              <w:top w:val="single" w:sz="4" w:space="0" w:color="auto"/>
            </w:tcBorders>
            <w:vAlign w:val="center"/>
          </w:tcPr>
          <w:p w14:paraId="20E31293" w14:textId="77777777" w:rsidR="006D01D6" w:rsidRPr="00C40B54" w:rsidRDefault="006D01D6" w:rsidP="00C40B54">
            <w:pPr>
              <w:spacing w:line="240" w:lineRule="auto"/>
              <w:jc w:val="center"/>
              <w:rPr>
                <w:rFonts w:eastAsiaTheme="minorEastAsia"/>
                <w:sz w:val="21"/>
                <w:szCs w:val="21"/>
              </w:rPr>
            </w:pPr>
            <w:r w:rsidRPr="00C40B54">
              <w:rPr>
                <w:rFonts w:eastAsiaTheme="minorEastAsia" w:hint="eastAsia"/>
                <w:sz w:val="21"/>
                <w:szCs w:val="21"/>
              </w:rPr>
              <w:t>5</w:t>
            </w:r>
            <w:r w:rsidRPr="00C40B54">
              <w:rPr>
                <w:rFonts w:eastAsiaTheme="minorEastAsia"/>
                <w:sz w:val="21"/>
                <w:szCs w:val="21"/>
              </w:rPr>
              <w:t>62681</w:t>
            </w:r>
          </w:p>
        </w:tc>
        <w:tc>
          <w:tcPr>
            <w:tcW w:w="2316" w:type="dxa"/>
            <w:tcBorders>
              <w:top w:val="single" w:sz="4" w:space="0" w:color="auto"/>
            </w:tcBorders>
            <w:vAlign w:val="center"/>
          </w:tcPr>
          <w:p w14:paraId="424C45C7" w14:textId="77777777" w:rsidR="006D01D6" w:rsidRPr="00C40B54" w:rsidRDefault="006D01D6" w:rsidP="00C40B54">
            <w:pPr>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23699</w:t>
            </w:r>
          </w:p>
        </w:tc>
      </w:tr>
      <w:tr w:rsidR="006D01D6" w:rsidRPr="00C40B54" w14:paraId="1AB8907B" w14:textId="77777777" w:rsidTr="0025127D">
        <w:trPr>
          <w:trHeight w:val="326"/>
        </w:trPr>
        <w:tc>
          <w:tcPr>
            <w:tcW w:w="2315" w:type="dxa"/>
            <w:vAlign w:val="center"/>
          </w:tcPr>
          <w:p w14:paraId="26BCB539" w14:textId="77777777" w:rsidR="006D01D6" w:rsidRPr="00C40B54" w:rsidRDefault="006D01D6" w:rsidP="00C40B54">
            <w:pPr>
              <w:spacing w:line="240" w:lineRule="auto"/>
              <w:jc w:val="center"/>
              <w:rPr>
                <w:rFonts w:eastAsiaTheme="minorEastAsia"/>
                <w:sz w:val="21"/>
                <w:szCs w:val="21"/>
              </w:rPr>
            </w:pPr>
            <w:r w:rsidRPr="00C40B54">
              <w:rPr>
                <w:rFonts w:eastAsiaTheme="minorEastAsia"/>
                <w:sz w:val="21"/>
                <w:szCs w:val="21"/>
              </w:rPr>
              <w:t>Sn-FB QSE</w:t>
            </w:r>
          </w:p>
        </w:tc>
        <w:tc>
          <w:tcPr>
            <w:tcW w:w="2315" w:type="dxa"/>
            <w:vAlign w:val="center"/>
          </w:tcPr>
          <w:p w14:paraId="30811E6E" w14:textId="77777777" w:rsidR="006D01D6" w:rsidRPr="00C40B54" w:rsidRDefault="006D01D6" w:rsidP="00C40B54">
            <w:pPr>
              <w:spacing w:line="240" w:lineRule="auto"/>
              <w:jc w:val="center"/>
              <w:rPr>
                <w:rFonts w:eastAsiaTheme="minorEastAsia"/>
                <w:sz w:val="21"/>
                <w:szCs w:val="21"/>
              </w:rPr>
            </w:pPr>
            <w:r w:rsidRPr="00C40B54">
              <w:rPr>
                <w:rFonts w:eastAsiaTheme="minorEastAsia" w:hint="eastAsia"/>
                <w:sz w:val="21"/>
                <w:szCs w:val="21"/>
              </w:rPr>
              <w:t>4</w:t>
            </w:r>
            <w:r w:rsidRPr="00C40B54">
              <w:rPr>
                <w:rFonts w:eastAsiaTheme="minorEastAsia"/>
                <w:sz w:val="21"/>
                <w:szCs w:val="21"/>
              </w:rPr>
              <w:t>8783</w:t>
            </w:r>
          </w:p>
        </w:tc>
        <w:tc>
          <w:tcPr>
            <w:tcW w:w="2316" w:type="dxa"/>
            <w:vAlign w:val="center"/>
          </w:tcPr>
          <w:p w14:paraId="647940D1" w14:textId="77777777" w:rsidR="006D01D6" w:rsidRPr="00C40B54" w:rsidRDefault="006D01D6" w:rsidP="00C40B54">
            <w:pPr>
              <w:spacing w:line="240" w:lineRule="auto"/>
              <w:jc w:val="center"/>
              <w:rPr>
                <w:rFonts w:eastAsiaTheme="minorEastAsia"/>
                <w:sz w:val="21"/>
                <w:szCs w:val="21"/>
              </w:rPr>
            </w:pPr>
            <w:r w:rsidRPr="00C40B54">
              <w:rPr>
                <w:rFonts w:eastAsiaTheme="minorEastAsia" w:hint="eastAsia"/>
                <w:sz w:val="21"/>
                <w:szCs w:val="21"/>
              </w:rPr>
              <w:t>3</w:t>
            </w:r>
            <w:r w:rsidRPr="00C40B54">
              <w:rPr>
                <w:rFonts w:eastAsiaTheme="minorEastAsia"/>
                <w:sz w:val="21"/>
                <w:szCs w:val="21"/>
              </w:rPr>
              <w:t>0634</w:t>
            </w:r>
          </w:p>
        </w:tc>
      </w:tr>
    </w:tbl>
    <w:p w14:paraId="40E26D05" w14:textId="77777777" w:rsidR="00C40B54" w:rsidRDefault="00C40B54" w:rsidP="00C40B54">
      <w:pPr>
        <w:widowControl/>
        <w:spacing w:beforeLines="50" w:before="163" w:afterLines="50" w:after="163" w:line="240" w:lineRule="auto"/>
        <w:jc w:val="left"/>
        <w:rPr>
          <w:rFonts w:eastAsiaTheme="minorEastAsia"/>
          <w:color w:val="0000FF"/>
        </w:rPr>
      </w:pPr>
    </w:p>
    <w:p w14:paraId="46338C30" w14:textId="26B9CC61" w:rsidR="006D01D6" w:rsidRPr="001D02A9" w:rsidRDefault="006D01D6" w:rsidP="00C40B54">
      <w:pPr>
        <w:widowControl/>
        <w:spacing w:beforeLines="50" w:before="163" w:afterLines="50" w:after="163" w:line="240" w:lineRule="auto"/>
        <w:jc w:val="left"/>
        <w:rPr>
          <w:rFonts w:eastAsiaTheme="minorEastAsia"/>
          <w:color w:val="0000FF"/>
        </w:rPr>
      </w:pPr>
      <w:r w:rsidRPr="001D02A9">
        <w:rPr>
          <w:rFonts w:eastAsiaTheme="minorEastAsia"/>
          <w:noProof/>
          <w:color w:val="0000FF"/>
          <w:lang w:val="en-IN" w:eastAsia="en-IN"/>
        </w:rPr>
        <w:drawing>
          <wp:inline distT="0" distB="0" distL="0" distR="0" wp14:anchorId="35401BFB" wp14:editId="1B8E6A41">
            <wp:extent cx="4929809" cy="2048101"/>
            <wp:effectExtent l="0" t="0" r="4445" b="9525"/>
            <wp:docPr id="3" name="Picture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833228-3438-4688-A119-028CE36E42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C833228-3438-4688-A119-028CE36E42EC}"/>
                        </a:ext>
                      </a:extLst>
                    </pic:cNvPr>
                    <pic:cNvPicPr>
                      <a:picLocks noChangeAspect="1"/>
                    </pic:cNvPicPr>
                  </pic:nvPicPr>
                  <pic:blipFill>
                    <a:blip r:embed="rId17"/>
                    <a:stretch>
                      <a:fillRect/>
                    </a:stretch>
                  </pic:blipFill>
                  <pic:spPr>
                    <a:xfrm>
                      <a:off x="0" y="0"/>
                      <a:ext cx="4934828" cy="2050186"/>
                    </a:xfrm>
                    <a:prstGeom prst="rect">
                      <a:avLst/>
                    </a:prstGeom>
                  </pic:spPr>
                </pic:pic>
              </a:graphicData>
            </a:graphic>
          </wp:inline>
        </w:drawing>
      </w:r>
    </w:p>
    <w:p w14:paraId="4295F9C9" w14:textId="6B5BBD65" w:rsidR="006D01D6" w:rsidRPr="001D02A9" w:rsidRDefault="006D01D6" w:rsidP="00C40B54">
      <w:pPr>
        <w:spacing w:beforeLines="50" w:before="163" w:afterLines="50" w:after="163" w:line="240" w:lineRule="auto"/>
        <w:jc w:val="left"/>
        <w:rPr>
          <w:rFonts w:eastAsiaTheme="minorEastAsia"/>
        </w:rPr>
      </w:pPr>
      <w:r w:rsidRPr="001D02A9">
        <w:rPr>
          <w:rFonts w:eastAsiaTheme="minorEastAsia"/>
          <w:b/>
          <w:bCs/>
        </w:rPr>
        <w:t>Fig</w:t>
      </w:r>
      <w:r w:rsidR="00E602CE" w:rsidRPr="001D02A9">
        <w:rPr>
          <w:rFonts w:eastAsiaTheme="minorEastAsia"/>
          <w:b/>
          <w:bCs/>
        </w:rPr>
        <w:t>.</w:t>
      </w:r>
      <w:r w:rsidRPr="001D02A9">
        <w:rPr>
          <w:rFonts w:eastAsiaTheme="minorEastAsia"/>
          <w:b/>
          <w:bCs/>
        </w:rPr>
        <w:t xml:space="preserve"> S4</w:t>
      </w:r>
      <w:r w:rsidRPr="001D02A9">
        <w:rPr>
          <w:rFonts w:eastAsiaTheme="minorEastAsia"/>
          <w:b/>
          <w:bCs/>
          <w:color w:val="0000FF"/>
        </w:rPr>
        <w:t xml:space="preserve"> </w:t>
      </w:r>
      <m:oMath>
        <m:sSub>
          <m:sSubPr>
            <m:ctrlPr>
              <w:rPr>
                <w:rFonts w:ascii="Cambria Math" w:eastAsiaTheme="minorEastAsia" w:hAnsi="Cambria Math"/>
              </w:rPr>
            </m:ctrlPr>
          </m:sSubPr>
          <m:e>
            <m:r>
              <m:rPr>
                <m:nor/>
              </m:rPr>
              <w:rPr>
                <w:rFonts w:eastAsiaTheme="minorEastAsia"/>
                <w:i/>
                <w:iCs/>
              </w:rPr>
              <m:t>t</m:t>
            </m:r>
          </m:e>
          <m:sub>
            <m:sSup>
              <m:sSupPr>
                <m:ctrlPr>
                  <w:rPr>
                    <w:rFonts w:ascii="Cambria Math" w:eastAsiaTheme="minorEastAsia" w:hAnsi="Cambria Math"/>
                  </w:rPr>
                </m:ctrlPr>
              </m:sSupPr>
              <m:e>
                <m:r>
                  <m:rPr>
                    <m:nor/>
                  </m:rPr>
                  <w:rPr>
                    <w:rFonts w:eastAsiaTheme="minorEastAsia"/>
                  </w:rPr>
                  <m:t>Na</m:t>
                </m:r>
              </m:e>
              <m:sup>
                <m:r>
                  <m:rPr>
                    <m:nor/>
                  </m:rPr>
                  <w:rPr>
                    <w:rFonts w:eastAsiaTheme="minorEastAsia"/>
                  </w:rPr>
                  <m:t>+</m:t>
                </m:r>
              </m:sup>
            </m:sSup>
          </m:sub>
        </m:sSub>
      </m:oMath>
      <w:r w:rsidRPr="001D02A9">
        <w:rPr>
          <w:rFonts w:eastAsiaTheme="minorEastAsia"/>
        </w:rPr>
        <w:t xml:space="preserve"> calculation of (a) FB LE and (b) Sn QSE.</w:t>
      </w:r>
    </w:p>
    <w:p w14:paraId="0E9C6086" w14:textId="77777777" w:rsidR="006D01D6" w:rsidRPr="001D02A9" w:rsidRDefault="006D01D6" w:rsidP="001D02A9">
      <w:pPr>
        <w:spacing w:beforeLines="50" w:before="163" w:afterLines="50" w:after="163" w:line="240" w:lineRule="auto"/>
        <w:jc w:val="center"/>
        <w:rPr>
          <w:rFonts w:eastAsiaTheme="minorEastAsia"/>
          <w:b/>
          <w:bCs/>
          <w:color w:val="0000FF"/>
        </w:rPr>
      </w:pPr>
      <w:r w:rsidRPr="001D02A9">
        <w:rPr>
          <w:rFonts w:eastAsiaTheme="minorEastAsia"/>
        </w:rPr>
        <w:br w:type="page"/>
      </w:r>
      <w:r w:rsidRPr="001D02A9">
        <w:rPr>
          <w:rFonts w:eastAsiaTheme="minorEastAsia"/>
          <w:noProof/>
          <w:lang w:val="en-IN" w:eastAsia="en-IN"/>
        </w:rPr>
        <w:lastRenderedPageBreak/>
        <w:drawing>
          <wp:inline distT="0" distB="0" distL="0" distR="0" wp14:anchorId="3FC1C357" wp14:editId="28D522F1">
            <wp:extent cx="2564296" cy="2322580"/>
            <wp:effectExtent l="0" t="0" r="7620" b="1905"/>
            <wp:docPr id="12" name="Picture 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91695B8-060C-4A81-B9E4-F7038E8E7A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91695B8-060C-4A81-B9E4-F7038E8E7AF5}"/>
                        </a:ext>
                      </a:extLst>
                    </pic:cNvPr>
                    <pic:cNvPicPr>
                      <a:picLocks noChangeAspect="1"/>
                    </pic:cNvPicPr>
                  </pic:nvPicPr>
                  <pic:blipFill>
                    <a:blip r:embed="rId18"/>
                    <a:stretch>
                      <a:fillRect/>
                    </a:stretch>
                  </pic:blipFill>
                  <pic:spPr>
                    <a:xfrm>
                      <a:off x="0" y="0"/>
                      <a:ext cx="2568291" cy="2326199"/>
                    </a:xfrm>
                    <a:prstGeom prst="rect">
                      <a:avLst/>
                    </a:prstGeom>
                  </pic:spPr>
                </pic:pic>
              </a:graphicData>
            </a:graphic>
          </wp:inline>
        </w:drawing>
      </w:r>
    </w:p>
    <w:p w14:paraId="61F09A12" w14:textId="2085D620" w:rsidR="006D01D6" w:rsidRDefault="006D01D6" w:rsidP="00C40B54">
      <w:pPr>
        <w:spacing w:beforeLines="50" w:before="163" w:afterLines="50" w:after="163" w:line="240" w:lineRule="auto"/>
        <w:jc w:val="left"/>
        <w:rPr>
          <w:rFonts w:eastAsiaTheme="minorEastAsia"/>
        </w:rPr>
      </w:pPr>
      <w:r w:rsidRPr="001D02A9">
        <w:rPr>
          <w:rFonts w:eastAsiaTheme="minorEastAsia"/>
          <w:b/>
          <w:bCs/>
        </w:rPr>
        <w:t>Fig</w:t>
      </w:r>
      <w:r w:rsidR="00E602CE" w:rsidRPr="001D02A9">
        <w:rPr>
          <w:rFonts w:eastAsiaTheme="minorEastAsia"/>
          <w:b/>
          <w:bCs/>
        </w:rPr>
        <w:t>. S</w:t>
      </w:r>
      <w:r w:rsidRPr="001D02A9">
        <w:rPr>
          <w:rFonts w:eastAsiaTheme="minorEastAsia"/>
          <w:b/>
          <w:bCs/>
        </w:rPr>
        <w:t>5</w:t>
      </w:r>
      <w:r w:rsidRPr="001D02A9">
        <w:rPr>
          <w:rFonts w:eastAsiaTheme="minorEastAsia"/>
          <w:b/>
          <w:bCs/>
          <w:color w:val="0000FF"/>
        </w:rPr>
        <w:t xml:space="preserve"> </w:t>
      </w:r>
      <w:r w:rsidRPr="001D02A9">
        <w:rPr>
          <w:rFonts w:eastAsiaTheme="minorEastAsia" w:cs="Times New Roman"/>
          <w:i/>
          <w:iCs/>
        </w:rPr>
        <w:t>σ</w:t>
      </w:r>
      <w:r w:rsidRPr="001D02A9">
        <w:rPr>
          <w:rFonts w:eastAsiaTheme="minorEastAsia" w:cs="Times New Roman"/>
        </w:rPr>
        <w:t xml:space="preserve"> </w:t>
      </w:r>
      <w:r w:rsidRPr="001D02A9">
        <w:rPr>
          <w:rFonts w:eastAsiaTheme="minorEastAsia"/>
        </w:rPr>
        <w:t>of FB LE, Sn QSE and Sn-FB QSE.</w:t>
      </w:r>
      <w:r w:rsidR="00C40B54">
        <w:rPr>
          <w:rFonts w:eastAsiaTheme="minorEastAsia" w:hint="eastAsia"/>
        </w:rPr>
        <w:t xml:space="preserve"> </w:t>
      </w:r>
    </w:p>
    <w:p w14:paraId="66537CCD"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61599B3A" wp14:editId="03E2DDCA">
            <wp:extent cx="2663687" cy="2417557"/>
            <wp:effectExtent l="0" t="0" r="3810" b="1905"/>
            <wp:docPr id="13" name="Picture 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89E0F29-4794-4DBF-ADAD-8EAB3A9D7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89E0F29-4794-4DBF-ADAD-8EAB3A9D7225}"/>
                        </a:ext>
                      </a:extLst>
                    </pic:cNvPr>
                    <pic:cNvPicPr>
                      <a:picLocks noChangeAspect="1"/>
                    </pic:cNvPicPr>
                  </pic:nvPicPr>
                  <pic:blipFill>
                    <a:blip r:embed="rId19"/>
                    <a:stretch>
                      <a:fillRect/>
                    </a:stretch>
                  </pic:blipFill>
                  <pic:spPr>
                    <a:xfrm>
                      <a:off x="0" y="0"/>
                      <a:ext cx="2668101" cy="2421563"/>
                    </a:xfrm>
                    <a:prstGeom prst="rect">
                      <a:avLst/>
                    </a:prstGeom>
                  </pic:spPr>
                </pic:pic>
              </a:graphicData>
            </a:graphic>
          </wp:inline>
        </w:drawing>
      </w:r>
    </w:p>
    <w:p w14:paraId="7548B454" w14:textId="25F9FB95" w:rsidR="006D01D6" w:rsidRPr="001D02A9" w:rsidRDefault="006D01D6" w:rsidP="00C40B54">
      <w:pPr>
        <w:spacing w:beforeLines="50" w:before="163" w:afterLines="50" w:after="163" w:line="240" w:lineRule="auto"/>
        <w:rPr>
          <w:rFonts w:eastAsiaTheme="minorEastAsia"/>
        </w:rPr>
      </w:pPr>
      <w:r w:rsidRPr="001D02A9">
        <w:rPr>
          <w:rFonts w:eastAsiaTheme="minorEastAsia"/>
          <w:b/>
          <w:bCs/>
        </w:rPr>
        <w:t>Fig</w:t>
      </w:r>
      <w:r w:rsidR="00165957" w:rsidRPr="001D02A9">
        <w:rPr>
          <w:rFonts w:eastAsiaTheme="minorEastAsia"/>
          <w:b/>
          <w:bCs/>
        </w:rPr>
        <w:t>.</w:t>
      </w:r>
      <w:r w:rsidRPr="001D02A9">
        <w:rPr>
          <w:rFonts w:eastAsiaTheme="minorEastAsia"/>
          <w:b/>
          <w:bCs/>
        </w:rPr>
        <w:t xml:space="preserve"> S6</w:t>
      </w:r>
      <w:r w:rsidRPr="001D02A9">
        <w:rPr>
          <w:rFonts w:eastAsiaTheme="minorEastAsia"/>
          <w:b/>
          <w:bCs/>
          <w:color w:val="0000FF"/>
        </w:rPr>
        <w:t xml:space="preserve"> </w:t>
      </w:r>
      <w:r w:rsidRPr="001D02A9">
        <w:rPr>
          <w:szCs w:val="24"/>
        </w:rPr>
        <w:t>Electrochemical stability window</w:t>
      </w:r>
      <w:r w:rsidRPr="001D02A9">
        <w:rPr>
          <w:rFonts w:eastAsiaTheme="minorEastAsia"/>
        </w:rPr>
        <w:t xml:space="preserve"> </w:t>
      </w:r>
      <w:r w:rsidR="0093424A" w:rsidRPr="001D02A9">
        <w:rPr>
          <w:rFonts w:eastAsiaTheme="minorEastAsia"/>
        </w:rPr>
        <w:t xml:space="preserve">(V) </w:t>
      </w:r>
      <w:r w:rsidRPr="001D02A9">
        <w:rPr>
          <w:rFonts w:eastAsiaTheme="minorEastAsia"/>
        </w:rPr>
        <w:t>of FB LE, Sn QSE and Sn-FB QSE</w:t>
      </w:r>
      <w:r w:rsidR="001E6DC9" w:rsidRPr="001D02A9">
        <w:rPr>
          <w:rFonts w:eastAsiaTheme="minorEastAsia"/>
        </w:rPr>
        <w:t xml:space="preserve"> (</w:t>
      </w:r>
      <w:r w:rsidR="00B00F73" w:rsidRPr="001D02A9">
        <w:rPr>
          <w:rFonts w:eastAsiaTheme="minorEastAsia"/>
        </w:rPr>
        <w:t xml:space="preserve">scanning rate= </w:t>
      </w:r>
      <w:r w:rsidR="001E6DC9" w:rsidRPr="001D02A9">
        <w:rPr>
          <w:rFonts w:eastAsiaTheme="minorEastAsia"/>
        </w:rPr>
        <w:t xml:space="preserve">1 mV </w:t>
      </w:r>
      <w:r w:rsidR="001E6DC9" w:rsidRPr="001D02A9">
        <w:rPr>
          <w:rFonts w:eastAsia="SimSun" w:cs="Times New Roman"/>
          <w:color w:val="000000" w:themeColor="text1"/>
          <w:kern w:val="0"/>
          <w:szCs w:val="24"/>
        </w:rPr>
        <w:t>s</w:t>
      </w:r>
      <w:r w:rsidR="001E6DC9" w:rsidRPr="001D02A9">
        <w:rPr>
          <w:rFonts w:eastAsia="MS Gothic" w:cs="Times New Roman"/>
          <w:color w:val="000000" w:themeColor="text1"/>
          <w:kern w:val="0"/>
          <w:szCs w:val="24"/>
        </w:rPr>
        <w:t>⁻</w:t>
      </w:r>
      <w:r w:rsidR="001E6DC9" w:rsidRPr="001D02A9">
        <w:rPr>
          <w:rFonts w:eastAsia="MS Gothic" w:cs="Times New Roman"/>
          <w:color w:val="000000" w:themeColor="text1"/>
          <w:kern w:val="0"/>
          <w:szCs w:val="24"/>
          <w:vertAlign w:val="superscript"/>
        </w:rPr>
        <w:t>1</w:t>
      </w:r>
      <w:r w:rsidR="00BA37A0" w:rsidRPr="001D02A9">
        <w:rPr>
          <w:rFonts w:eastAsia="MS Gothic" w:cs="Times New Roman"/>
          <w:color w:val="000000" w:themeColor="text1"/>
          <w:kern w:val="0"/>
          <w:szCs w:val="24"/>
        </w:rPr>
        <w:t xml:space="preserve"> from 3V </w:t>
      </w:r>
      <w:r w:rsidR="00BA37A0" w:rsidRPr="001D02A9">
        <w:rPr>
          <w:rFonts w:eastAsia="MS Gothic" w:cs="Times New Roman"/>
          <w:i/>
          <w:color w:val="000000" w:themeColor="text1"/>
          <w:kern w:val="0"/>
          <w:szCs w:val="24"/>
        </w:rPr>
        <w:t>vs.</w:t>
      </w:r>
      <w:r w:rsidR="00BA37A0" w:rsidRPr="001D02A9">
        <w:rPr>
          <w:rFonts w:eastAsia="MS Gothic" w:cs="Times New Roman"/>
          <w:color w:val="000000" w:themeColor="text1"/>
          <w:kern w:val="0"/>
          <w:szCs w:val="24"/>
        </w:rPr>
        <w:t xml:space="preserve"> Na</w:t>
      </w:r>
      <w:r w:rsidR="00BA37A0" w:rsidRPr="001D02A9">
        <w:rPr>
          <w:rFonts w:eastAsia="MS Gothic" w:cs="Times New Roman"/>
          <w:color w:val="000000" w:themeColor="text1"/>
          <w:kern w:val="0"/>
          <w:szCs w:val="24"/>
          <w:vertAlign w:val="superscript"/>
        </w:rPr>
        <w:t>+</w:t>
      </w:r>
      <w:r w:rsidR="00BA37A0" w:rsidRPr="001D02A9">
        <w:rPr>
          <w:rFonts w:eastAsia="MS Gothic" w:cs="Times New Roman"/>
          <w:color w:val="000000" w:themeColor="text1"/>
          <w:kern w:val="0"/>
          <w:szCs w:val="24"/>
        </w:rPr>
        <w:t>/Na</w:t>
      </w:r>
      <w:r w:rsidR="001E6DC9" w:rsidRPr="001D02A9">
        <w:rPr>
          <w:rFonts w:eastAsiaTheme="minorEastAsia"/>
        </w:rPr>
        <w:t>)</w:t>
      </w:r>
      <w:r w:rsidRPr="001D02A9">
        <w:rPr>
          <w:rFonts w:eastAsiaTheme="minorEastAsia"/>
        </w:rPr>
        <w:t>.</w:t>
      </w:r>
    </w:p>
    <w:p w14:paraId="013AE73E" w14:textId="77777777" w:rsidR="006D01D6" w:rsidRPr="001D02A9" w:rsidRDefault="006D01D6" w:rsidP="001D02A9">
      <w:pPr>
        <w:widowControl/>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62483A4B" wp14:editId="4DF86783">
            <wp:extent cx="2484782" cy="2345634"/>
            <wp:effectExtent l="0" t="0" r="0" b="0"/>
            <wp:docPr id="65" name="Picture 6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1ABBAF-3C56-4759-B668-BD2916F74C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1ABBAF-3C56-4759-B668-BD2916F74C64}"/>
                        </a:ext>
                      </a:extLst>
                    </pic:cNvPr>
                    <pic:cNvPicPr>
                      <a:picLocks noChangeAspect="1"/>
                    </pic:cNvPicPr>
                  </pic:nvPicPr>
                  <pic:blipFill>
                    <a:blip r:embed="rId20"/>
                    <a:stretch>
                      <a:fillRect/>
                    </a:stretch>
                  </pic:blipFill>
                  <pic:spPr>
                    <a:xfrm>
                      <a:off x="0" y="0"/>
                      <a:ext cx="2492274" cy="2352707"/>
                    </a:xfrm>
                    <a:prstGeom prst="rect">
                      <a:avLst/>
                    </a:prstGeom>
                  </pic:spPr>
                </pic:pic>
              </a:graphicData>
            </a:graphic>
          </wp:inline>
        </w:drawing>
      </w:r>
    </w:p>
    <w:p w14:paraId="4BC5D837" w14:textId="64FEBD97" w:rsidR="006D01D6" w:rsidRPr="001D02A9" w:rsidRDefault="006D01D6" w:rsidP="00C40B54">
      <w:pPr>
        <w:spacing w:beforeLines="50" w:before="163" w:afterLines="50" w:after="163" w:line="240" w:lineRule="auto"/>
        <w:jc w:val="left"/>
        <w:rPr>
          <w:rFonts w:eastAsiaTheme="minorEastAsia"/>
        </w:rPr>
      </w:pPr>
      <w:r w:rsidRPr="001D02A9">
        <w:rPr>
          <w:rFonts w:eastAsiaTheme="minorEastAsia" w:hint="eastAsia"/>
          <w:b/>
          <w:bCs/>
        </w:rPr>
        <w:t>F</w:t>
      </w:r>
      <w:r w:rsidRPr="001D02A9">
        <w:rPr>
          <w:rFonts w:eastAsiaTheme="minorEastAsia"/>
          <w:b/>
          <w:bCs/>
        </w:rPr>
        <w:t>i</w:t>
      </w:r>
      <w:r w:rsidRPr="001D02A9">
        <w:rPr>
          <w:rFonts w:eastAsiaTheme="minorEastAsia" w:hint="eastAsia"/>
          <w:b/>
          <w:bCs/>
        </w:rPr>
        <w:t>g</w:t>
      </w:r>
      <w:r w:rsidR="00DF26DD" w:rsidRPr="001D02A9">
        <w:rPr>
          <w:rFonts w:eastAsiaTheme="minorEastAsia"/>
          <w:b/>
          <w:bCs/>
        </w:rPr>
        <w:t>.</w:t>
      </w:r>
      <w:r w:rsidRPr="001D02A9">
        <w:rPr>
          <w:rFonts w:eastAsiaTheme="minorEastAsia"/>
          <w:b/>
          <w:bCs/>
        </w:rPr>
        <w:t xml:space="preserve"> S7</w:t>
      </w:r>
      <w:r w:rsidRPr="001D02A9">
        <w:rPr>
          <w:rFonts w:eastAsiaTheme="minorEastAsia"/>
        </w:rPr>
        <w:t xml:space="preserve"> R</w:t>
      </w:r>
      <w:r w:rsidRPr="001D02A9">
        <w:rPr>
          <w:rFonts w:eastAsiaTheme="minorEastAsia" w:hint="eastAsia"/>
        </w:rPr>
        <w:t>aman</w:t>
      </w:r>
      <w:r w:rsidRPr="001D02A9">
        <w:rPr>
          <w:rFonts w:eastAsiaTheme="minorEastAsia"/>
        </w:rPr>
        <w:t xml:space="preserve"> spectra of Sn QSE, FB LE, and Sn-FB QSE.</w:t>
      </w:r>
    </w:p>
    <w:p w14:paraId="074EA10A" w14:textId="4AF4C119" w:rsidR="00077362" w:rsidRPr="001D02A9" w:rsidRDefault="006D01D6" w:rsidP="001D02A9">
      <w:pPr>
        <w:widowControl/>
        <w:spacing w:beforeLines="50" w:before="163" w:afterLines="50" w:after="163" w:line="240" w:lineRule="auto"/>
        <w:jc w:val="center"/>
        <w:rPr>
          <w:rFonts w:eastAsiaTheme="minorEastAsia"/>
        </w:rPr>
      </w:pPr>
      <w:r w:rsidRPr="001D02A9">
        <w:rPr>
          <w:rFonts w:eastAsiaTheme="minorEastAsia"/>
        </w:rPr>
        <w:br w:type="page"/>
      </w:r>
      <w:r w:rsidR="00953C1B" w:rsidRPr="001D02A9">
        <w:rPr>
          <w:rFonts w:eastAsiaTheme="minorEastAsia"/>
          <w:noProof/>
          <w:lang w:val="en-IN" w:eastAsia="en-IN"/>
        </w:rPr>
        <w:lastRenderedPageBreak/>
        <w:drawing>
          <wp:inline distT="0" distB="0" distL="0" distR="0" wp14:anchorId="2AA0AD62" wp14:editId="305A55B9">
            <wp:extent cx="4559693" cy="2158779"/>
            <wp:effectExtent l="0" t="0" r="0" b="0"/>
            <wp:docPr id="25" name="Picture 2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9E2785A-34D9-4961-9E0B-D1BE5C7B22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9E2785A-34D9-4961-9E0B-D1BE5C7B2261}"/>
                        </a:ext>
                      </a:extLst>
                    </pic:cNvPr>
                    <pic:cNvPicPr>
                      <a:picLocks noChangeAspect="1"/>
                    </pic:cNvPicPr>
                  </pic:nvPicPr>
                  <pic:blipFill rotWithShape="1">
                    <a:blip r:embed="rId21"/>
                    <a:srcRect l="2540"/>
                    <a:stretch/>
                  </pic:blipFill>
                  <pic:spPr bwMode="auto">
                    <a:xfrm>
                      <a:off x="0" y="0"/>
                      <a:ext cx="4573399" cy="2165268"/>
                    </a:xfrm>
                    <a:prstGeom prst="rect">
                      <a:avLst/>
                    </a:prstGeom>
                    <a:ln>
                      <a:noFill/>
                    </a:ln>
                    <a:extLst>
                      <a:ext uri="{53640926-AAD7-44D8-BBD7-CCE9431645EC}">
                        <a14:shadowObscured xmlns:a14="http://schemas.microsoft.com/office/drawing/2010/main"/>
                      </a:ext>
                    </a:extLst>
                  </pic:spPr>
                </pic:pic>
              </a:graphicData>
            </a:graphic>
          </wp:inline>
        </w:drawing>
      </w:r>
    </w:p>
    <w:p w14:paraId="000493A5" w14:textId="502EF295" w:rsidR="00077362" w:rsidRPr="001D02A9" w:rsidRDefault="00077362" w:rsidP="00C40B54">
      <w:pPr>
        <w:spacing w:beforeLines="50" w:before="163" w:afterLines="50" w:after="163" w:line="240" w:lineRule="auto"/>
        <w:jc w:val="left"/>
        <w:rPr>
          <w:rFonts w:eastAsiaTheme="minorEastAsia"/>
        </w:rPr>
      </w:pPr>
      <w:r w:rsidRPr="001D02A9">
        <w:rPr>
          <w:rFonts w:cs="Times New Roman"/>
          <w:b/>
          <w:bCs/>
          <w:kern w:val="0"/>
          <w:szCs w:val="24"/>
        </w:rPr>
        <w:t>Fig. S8</w:t>
      </w:r>
      <w:r w:rsidRPr="001D02A9">
        <w:rPr>
          <w:rFonts w:cs="Times New Roman"/>
          <w:kern w:val="0"/>
          <w:szCs w:val="24"/>
        </w:rPr>
        <w:t xml:space="preserve"> Calculated binding energ</w:t>
      </w:r>
      <w:r w:rsidR="00C74AE6" w:rsidRPr="001D02A9">
        <w:rPr>
          <w:rFonts w:cs="Times New Roman"/>
          <w:kern w:val="0"/>
          <w:szCs w:val="24"/>
        </w:rPr>
        <w:t>ies</w:t>
      </w:r>
      <w:r w:rsidRPr="001D02A9">
        <w:rPr>
          <w:rFonts w:cs="Times New Roman"/>
          <w:kern w:val="0"/>
          <w:szCs w:val="24"/>
        </w:rPr>
        <w:t xml:space="preserve"> of PDOL-Na</w:t>
      </w:r>
      <w:r w:rsidRPr="001D02A9">
        <w:rPr>
          <w:rFonts w:cs="Times New Roman"/>
          <w:kern w:val="0"/>
          <w:szCs w:val="24"/>
          <w:vertAlign w:val="superscript"/>
        </w:rPr>
        <w:t>+</w:t>
      </w:r>
      <w:r w:rsidR="00784174" w:rsidRPr="001D02A9">
        <w:rPr>
          <w:rFonts w:cs="Times New Roman"/>
          <w:kern w:val="0"/>
          <w:szCs w:val="24"/>
        </w:rPr>
        <w:t xml:space="preserve"> before and after introducing </w:t>
      </w:r>
      <w:r w:rsidRPr="001D02A9">
        <w:rPr>
          <w:rFonts w:cs="Times New Roman"/>
          <w:kern w:val="0"/>
          <w:szCs w:val="24"/>
        </w:rPr>
        <w:t>DFOB</w:t>
      </w:r>
      <w:r w:rsidRPr="001D02A9">
        <w:rPr>
          <w:rFonts w:eastAsia="MS Gothic" w:cs="Times New Roman"/>
          <w:kern w:val="0"/>
          <w:szCs w:val="24"/>
        </w:rPr>
        <w:t>⁻</w:t>
      </w:r>
      <w:r w:rsidR="00784174" w:rsidRPr="001D02A9">
        <w:rPr>
          <w:rFonts w:eastAsia="MS Gothic" w:cs="Times New Roman"/>
          <w:kern w:val="0"/>
          <w:szCs w:val="24"/>
        </w:rPr>
        <w:t xml:space="preserve"> </w:t>
      </w:r>
      <w:r w:rsidRPr="001D02A9">
        <w:rPr>
          <w:rFonts w:eastAsia="MS Gothic" w:cs="Times New Roman"/>
          <w:kern w:val="0"/>
          <w:szCs w:val="24"/>
        </w:rPr>
        <w:t>and TFSI⁻.</w:t>
      </w:r>
      <w:r w:rsidR="00C40B54">
        <w:rPr>
          <w:rFonts w:eastAsiaTheme="minorEastAsia" w:cs="Times New Roman" w:hint="eastAsia"/>
          <w:kern w:val="0"/>
          <w:szCs w:val="24"/>
        </w:rPr>
        <w:t xml:space="preserve"> </w:t>
      </w:r>
    </w:p>
    <w:p w14:paraId="701D8B9D" w14:textId="77777777" w:rsidR="006D01D6" w:rsidRPr="001D02A9" w:rsidRDefault="006D01D6" w:rsidP="001D02A9">
      <w:pPr>
        <w:widowControl/>
        <w:spacing w:beforeLines="50" w:before="163" w:afterLines="50" w:after="163" w:line="240" w:lineRule="auto"/>
        <w:jc w:val="left"/>
        <w:rPr>
          <w:rFonts w:eastAsiaTheme="minorEastAsia"/>
        </w:rPr>
      </w:pPr>
    </w:p>
    <w:p w14:paraId="4AA0E1D4" w14:textId="77777777" w:rsidR="006D01D6" w:rsidRPr="001D02A9" w:rsidRDefault="006D01D6" w:rsidP="001D02A9">
      <w:pPr>
        <w:spacing w:beforeLines="50" w:before="163" w:afterLines="50" w:after="163" w:line="240" w:lineRule="auto"/>
        <w:jc w:val="center"/>
        <w:rPr>
          <w:sz w:val="21"/>
        </w:rPr>
      </w:pPr>
      <w:r w:rsidRPr="001D02A9">
        <w:rPr>
          <w:noProof/>
          <w:lang w:val="en-IN" w:eastAsia="en-IN"/>
        </w:rPr>
        <w:drawing>
          <wp:inline distT="0" distB="0" distL="0" distR="0" wp14:anchorId="4EBE493E" wp14:editId="1343C660">
            <wp:extent cx="4870174" cy="1970809"/>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4079" t="21245" r="14267" b="37451"/>
                    <a:stretch/>
                  </pic:blipFill>
                  <pic:spPr bwMode="auto">
                    <a:xfrm>
                      <a:off x="0" y="0"/>
                      <a:ext cx="4886341" cy="1977351"/>
                    </a:xfrm>
                    <a:prstGeom prst="rect">
                      <a:avLst/>
                    </a:prstGeom>
                    <a:noFill/>
                    <a:ln>
                      <a:noFill/>
                    </a:ln>
                    <a:extLst>
                      <a:ext uri="{53640926-AAD7-44D8-BBD7-CCE9431645EC}">
                        <a14:shadowObscured xmlns:a14="http://schemas.microsoft.com/office/drawing/2010/main"/>
                      </a:ext>
                    </a:extLst>
                  </pic:spPr>
                </pic:pic>
              </a:graphicData>
            </a:graphic>
          </wp:inline>
        </w:drawing>
      </w:r>
    </w:p>
    <w:p w14:paraId="19046766" w14:textId="7393172C" w:rsidR="006D01D6" w:rsidRPr="001D02A9" w:rsidRDefault="006D01D6" w:rsidP="001D02A9">
      <w:pPr>
        <w:spacing w:beforeLines="50" w:before="163" w:afterLines="50" w:after="163" w:line="240" w:lineRule="auto"/>
        <w:rPr>
          <w:vertAlign w:val="subscript"/>
        </w:rPr>
      </w:pPr>
      <w:r w:rsidRPr="001D02A9">
        <w:rPr>
          <w:rFonts w:hint="eastAsia"/>
          <w:b/>
          <w:bCs/>
        </w:rPr>
        <w:t>Fig</w:t>
      </w:r>
      <w:r w:rsidR="00746E24" w:rsidRPr="001D02A9">
        <w:rPr>
          <w:b/>
          <w:bCs/>
        </w:rPr>
        <w:t>.</w:t>
      </w:r>
      <w:r w:rsidRPr="001D02A9">
        <w:rPr>
          <w:b/>
          <w:bCs/>
        </w:rPr>
        <w:t xml:space="preserve"> </w:t>
      </w:r>
      <w:r w:rsidRPr="001D02A9">
        <w:rPr>
          <w:rFonts w:hint="eastAsia"/>
          <w:b/>
          <w:bCs/>
        </w:rPr>
        <w:t>S</w:t>
      </w:r>
      <w:r w:rsidR="00292FD3" w:rsidRPr="001D02A9">
        <w:rPr>
          <w:b/>
          <w:bCs/>
        </w:rPr>
        <w:t>9</w:t>
      </w:r>
      <w:r w:rsidRPr="001D02A9">
        <w:rPr>
          <w:rFonts w:hint="eastAsia"/>
        </w:rPr>
        <w:t xml:space="preserve"> </w:t>
      </w:r>
      <w:r w:rsidRPr="001D02A9">
        <w:t>Cycling performance</w:t>
      </w:r>
      <w:r w:rsidRPr="001D02A9">
        <w:rPr>
          <w:rFonts w:hint="eastAsia"/>
        </w:rPr>
        <w:t xml:space="preserve"> of varied amount initiator in Na symmetric cell at 0.1 mA</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rPr>
          <w:rFonts w:hint="eastAsia"/>
        </w:rPr>
        <w:t>, 0.1 mAh</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rPr>
          <w:rFonts w:hint="eastAsia"/>
        </w:rPr>
        <w:t>. a) 4 mM Sn(OTf)</w:t>
      </w:r>
      <w:r w:rsidRPr="001D02A9">
        <w:rPr>
          <w:rFonts w:hint="eastAsia"/>
          <w:vertAlign w:val="subscript"/>
        </w:rPr>
        <w:t>2</w:t>
      </w:r>
      <w:r w:rsidRPr="001D02A9">
        <w:rPr>
          <w:rFonts w:hint="eastAsia"/>
        </w:rPr>
        <w:t>; b) 10 mM Sn(OTf)</w:t>
      </w:r>
      <w:r w:rsidRPr="001D02A9">
        <w:rPr>
          <w:rFonts w:hint="eastAsia"/>
          <w:vertAlign w:val="subscript"/>
        </w:rPr>
        <w:t>2</w:t>
      </w:r>
    </w:p>
    <w:p w14:paraId="58FF6C2D" w14:textId="77777777" w:rsidR="006D01D6" w:rsidRPr="001D02A9" w:rsidRDefault="006D01D6" w:rsidP="001D02A9">
      <w:pPr>
        <w:spacing w:beforeLines="50" w:before="163" w:afterLines="50" w:after="163" w:line="240" w:lineRule="auto"/>
        <w:rPr>
          <w:rFonts w:eastAsiaTheme="minorEastAsia"/>
        </w:rPr>
      </w:pPr>
    </w:p>
    <w:p w14:paraId="467ED46D" w14:textId="0AE74266" w:rsidR="00704C25" w:rsidRPr="001D02A9" w:rsidRDefault="006D01D6" w:rsidP="001D02A9">
      <w:pPr>
        <w:spacing w:beforeLines="50" w:before="163" w:afterLines="50" w:after="163" w:line="240" w:lineRule="auto"/>
        <w:ind w:firstLineChars="200" w:firstLine="480"/>
        <w:rPr>
          <w:rFonts w:eastAsiaTheme="minorEastAsia"/>
        </w:rPr>
      </w:pPr>
      <w:r w:rsidRPr="001D02A9">
        <w:rPr>
          <w:rFonts w:eastAsiaTheme="minorEastAsia" w:hint="eastAsia"/>
        </w:rPr>
        <w:t>T</w:t>
      </w:r>
      <w:r w:rsidRPr="001D02A9">
        <w:rPr>
          <w:rFonts w:eastAsiaTheme="minorEastAsia"/>
        </w:rPr>
        <w:t>o optimize the electrolyte, different amounts of Sn(OTf)</w:t>
      </w:r>
      <w:r w:rsidRPr="001D02A9">
        <w:rPr>
          <w:rFonts w:eastAsiaTheme="minorEastAsia"/>
          <w:vertAlign w:val="subscript"/>
        </w:rPr>
        <w:t>2</w:t>
      </w:r>
      <w:r w:rsidRPr="001D02A9">
        <w:rPr>
          <w:rFonts w:eastAsiaTheme="minorEastAsia"/>
        </w:rPr>
        <w:t xml:space="preserve"> were tested. When 4 mM Sn(OTf)</w:t>
      </w:r>
      <w:r w:rsidRPr="001D02A9">
        <w:rPr>
          <w:rFonts w:eastAsiaTheme="minorEastAsia"/>
          <w:vertAlign w:val="subscript"/>
        </w:rPr>
        <w:t>2</w:t>
      </w:r>
      <w:r w:rsidRPr="001D02A9">
        <w:rPr>
          <w:rFonts w:eastAsiaTheme="minorEastAsia"/>
        </w:rPr>
        <w:t xml:space="preserve"> was added to synthesize Sn-FB QSE, it went through short circuit quickly and fail to avoid sodium dendrite due to </w:t>
      </w:r>
      <w:r w:rsidRPr="001D02A9">
        <w:rPr>
          <w:rFonts w:eastAsiaTheme="minorEastAsia" w:hint="eastAsia"/>
        </w:rPr>
        <w:t>the</w:t>
      </w:r>
      <w:r w:rsidRPr="001D02A9">
        <w:rPr>
          <w:rFonts w:eastAsiaTheme="minorEastAsia"/>
        </w:rPr>
        <w:t xml:space="preserve"> unstable interphase and the inferior robustness. However, too much Sn(OTf)</w:t>
      </w:r>
      <w:r w:rsidRPr="001D02A9">
        <w:rPr>
          <w:rFonts w:eastAsiaTheme="minorEastAsia"/>
          <w:vertAlign w:val="subscript"/>
        </w:rPr>
        <w:t>2</w:t>
      </w:r>
      <w:r w:rsidRPr="001D02A9">
        <w:rPr>
          <w:rFonts w:eastAsiaTheme="minorEastAsia"/>
        </w:rPr>
        <w:t xml:space="preserve"> (10 mM) introduced also led to the unstable Na</w:t>
      </w:r>
      <w:r w:rsidRPr="001D02A9">
        <w:rPr>
          <w:rFonts w:eastAsiaTheme="minorEastAsia"/>
          <w:vertAlign w:val="superscript"/>
        </w:rPr>
        <w:t>+</w:t>
      </w:r>
      <w:r w:rsidRPr="001D02A9">
        <w:rPr>
          <w:rFonts w:eastAsiaTheme="minorEastAsia"/>
        </w:rPr>
        <w:t xml:space="preserve"> plating/stripping.</w:t>
      </w:r>
      <w:r w:rsidR="00704C25" w:rsidRPr="001D02A9">
        <w:rPr>
          <w:rFonts w:eastAsiaTheme="minorEastAsia" w:hint="eastAsia"/>
        </w:rPr>
        <w:t xml:space="preserve"> </w:t>
      </w:r>
      <w:r w:rsidR="00704C25" w:rsidRPr="001D02A9">
        <w:rPr>
          <w:rFonts w:eastAsiaTheme="minorEastAsia"/>
        </w:rPr>
        <w:t>In our case, the optimal ratio of Sn</w:t>
      </w:r>
      <w:r w:rsidR="00704C25" w:rsidRPr="001D02A9">
        <w:rPr>
          <w:rFonts w:eastAsiaTheme="minorEastAsia" w:hint="eastAsia"/>
        </w:rPr>
        <w:t>(</w:t>
      </w:r>
      <w:r w:rsidR="00704C25" w:rsidRPr="001D02A9">
        <w:rPr>
          <w:rFonts w:eastAsiaTheme="minorEastAsia"/>
        </w:rPr>
        <w:t>OTf)</w:t>
      </w:r>
      <w:r w:rsidR="00704C25" w:rsidRPr="001D02A9">
        <w:rPr>
          <w:rFonts w:eastAsiaTheme="minorEastAsia"/>
          <w:vertAlign w:val="subscript"/>
        </w:rPr>
        <w:t>2</w:t>
      </w:r>
      <w:r w:rsidR="00704C25" w:rsidRPr="001D02A9">
        <w:rPr>
          <w:rFonts w:eastAsiaTheme="minorEastAsia"/>
        </w:rPr>
        <w:t xml:space="preserve"> is 6 mM.</w:t>
      </w:r>
    </w:p>
    <w:p w14:paraId="6151E3E0" w14:textId="77777777" w:rsidR="006D01D6" w:rsidRPr="001D02A9" w:rsidRDefault="006D01D6" w:rsidP="001D02A9">
      <w:pPr>
        <w:widowControl/>
        <w:spacing w:beforeLines="50" w:before="163" w:afterLines="50" w:after="163" w:line="240" w:lineRule="auto"/>
        <w:jc w:val="left"/>
        <w:rPr>
          <w:rFonts w:eastAsiaTheme="minorEastAsia"/>
        </w:rPr>
      </w:pPr>
      <w:r w:rsidRPr="001D02A9">
        <w:rPr>
          <w:rFonts w:eastAsiaTheme="minorEastAsia"/>
        </w:rPr>
        <w:br w:type="page"/>
      </w:r>
    </w:p>
    <w:p w14:paraId="1D9FEDD5"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lastRenderedPageBreak/>
        <w:drawing>
          <wp:inline distT="0" distB="0" distL="0" distR="0" wp14:anchorId="03795310" wp14:editId="45E12F51">
            <wp:extent cx="3458818" cy="2230545"/>
            <wp:effectExtent l="0" t="0" r="8890" b="0"/>
            <wp:docPr id="92" name="Picture 9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3A2ED8-CF68-4B83-96E5-1D28D8F6C9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A3A2ED8-CF68-4B83-96E5-1D28D8F6C96C}"/>
                        </a:ext>
                      </a:extLst>
                    </pic:cNvPr>
                    <pic:cNvPicPr>
                      <a:picLocks noChangeAspect="1"/>
                    </pic:cNvPicPr>
                  </pic:nvPicPr>
                  <pic:blipFill>
                    <a:blip r:embed="rId23"/>
                    <a:stretch>
                      <a:fillRect/>
                    </a:stretch>
                  </pic:blipFill>
                  <pic:spPr>
                    <a:xfrm>
                      <a:off x="0" y="0"/>
                      <a:ext cx="3469875" cy="2237675"/>
                    </a:xfrm>
                    <a:prstGeom prst="rect">
                      <a:avLst/>
                    </a:prstGeom>
                  </pic:spPr>
                </pic:pic>
              </a:graphicData>
            </a:graphic>
          </wp:inline>
        </w:drawing>
      </w:r>
    </w:p>
    <w:p w14:paraId="410AE21C" w14:textId="2E969435" w:rsidR="006D01D6" w:rsidRDefault="006D01D6" w:rsidP="00C40B54">
      <w:pPr>
        <w:spacing w:beforeLines="50" w:before="163" w:afterLines="50" w:after="163" w:line="240" w:lineRule="auto"/>
        <w:rPr>
          <w:rFonts w:eastAsiaTheme="minorEastAsia"/>
        </w:rPr>
      </w:pPr>
      <w:r w:rsidRPr="001D02A9">
        <w:rPr>
          <w:rFonts w:hint="eastAsia"/>
          <w:b/>
          <w:bCs/>
        </w:rPr>
        <w:t>Fig</w:t>
      </w:r>
      <w:r w:rsidR="00746E24" w:rsidRPr="001D02A9">
        <w:rPr>
          <w:b/>
          <w:bCs/>
        </w:rPr>
        <w:t>.</w:t>
      </w:r>
      <w:r w:rsidRPr="001D02A9">
        <w:rPr>
          <w:b/>
          <w:bCs/>
        </w:rPr>
        <w:t xml:space="preserve"> </w:t>
      </w:r>
      <w:r w:rsidRPr="001D02A9">
        <w:rPr>
          <w:rFonts w:hint="eastAsia"/>
          <w:b/>
          <w:bCs/>
        </w:rPr>
        <w:t>S</w:t>
      </w:r>
      <w:r w:rsidR="00292FD3" w:rsidRPr="001D02A9">
        <w:rPr>
          <w:b/>
          <w:bCs/>
        </w:rPr>
        <w:t>10</w:t>
      </w:r>
      <w:r w:rsidRPr="001D02A9">
        <w:rPr>
          <w:rFonts w:hint="eastAsia"/>
        </w:rPr>
        <w:t xml:space="preserve"> </w:t>
      </w:r>
      <w:r w:rsidRPr="001D02A9">
        <w:t>Cycling performance of Sn-FB QSE in</w:t>
      </w:r>
      <w:r w:rsidRPr="001D02A9">
        <w:rPr>
          <w:rFonts w:hint="eastAsia"/>
        </w:rPr>
        <w:t xml:space="preserve"> Na</w:t>
      </w:r>
      <w:r w:rsidRPr="001D02A9">
        <w:t>||Na</w:t>
      </w:r>
      <w:r w:rsidRPr="001D02A9">
        <w:rPr>
          <w:rFonts w:hint="eastAsia"/>
        </w:rPr>
        <w:t xml:space="preserve"> symmetric cell at 0.</w:t>
      </w:r>
      <w:r w:rsidRPr="001D02A9">
        <w:t>3</w:t>
      </w:r>
      <w:r w:rsidRPr="001D02A9">
        <w:rPr>
          <w:rFonts w:hint="eastAsia"/>
        </w:rPr>
        <w:t xml:space="preserve"> mA</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 xml:space="preserve"> @</w:t>
      </w:r>
      <w:r w:rsidRPr="001D02A9">
        <w:rPr>
          <w:rFonts w:hint="eastAsia"/>
        </w:rPr>
        <w:t xml:space="preserve"> 0.</w:t>
      </w:r>
      <w:r w:rsidRPr="001D02A9">
        <w:t>3</w:t>
      </w:r>
      <w:r w:rsidRPr="001D02A9">
        <w:rPr>
          <w:rFonts w:hint="eastAsia"/>
        </w:rPr>
        <w:t xml:space="preserve"> mAh</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w:t>
      </w:r>
      <w:r w:rsidR="00C40B54">
        <w:rPr>
          <w:rFonts w:eastAsiaTheme="minorEastAsia" w:hint="eastAsia"/>
        </w:rPr>
        <w:t xml:space="preserve"> </w:t>
      </w:r>
    </w:p>
    <w:p w14:paraId="59912E1A"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661B30D4" wp14:editId="7666BAE5">
            <wp:extent cx="3423036" cy="2120135"/>
            <wp:effectExtent l="0" t="0" r="6350" b="0"/>
            <wp:docPr id="93" name="Picture 92">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28D3BB-BAB6-477F-B7E6-3B3FF202A4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2">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A28D3BB-BAB6-477F-B7E6-3B3FF202A4D8}"/>
                        </a:ext>
                      </a:extLst>
                    </pic:cNvPr>
                    <pic:cNvPicPr>
                      <a:picLocks noChangeAspect="1"/>
                    </pic:cNvPicPr>
                  </pic:nvPicPr>
                  <pic:blipFill>
                    <a:blip r:embed="rId24"/>
                    <a:stretch>
                      <a:fillRect/>
                    </a:stretch>
                  </pic:blipFill>
                  <pic:spPr>
                    <a:xfrm>
                      <a:off x="0" y="0"/>
                      <a:ext cx="3440952" cy="2131232"/>
                    </a:xfrm>
                    <a:prstGeom prst="rect">
                      <a:avLst/>
                    </a:prstGeom>
                  </pic:spPr>
                </pic:pic>
              </a:graphicData>
            </a:graphic>
          </wp:inline>
        </w:drawing>
      </w:r>
    </w:p>
    <w:p w14:paraId="42CD486C" w14:textId="0D7B2194" w:rsidR="006D01D6" w:rsidRPr="001D02A9" w:rsidRDefault="006D01D6" w:rsidP="00C40B54">
      <w:pPr>
        <w:spacing w:beforeLines="50" w:before="163" w:afterLines="50" w:after="163" w:line="240" w:lineRule="auto"/>
        <w:rPr>
          <w:rFonts w:eastAsiaTheme="minorEastAsia"/>
        </w:rPr>
      </w:pPr>
      <w:r w:rsidRPr="001D02A9">
        <w:rPr>
          <w:rFonts w:hint="eastAsia"/>
          <w:b/>
          <w:bCs/>
        </w:rPr>
        <w:t>Fig</w:t>
      </w:r>
      <w:r w:rsidR="00334EBA" w:rsidRPr="001D02A9">
        <w:rPr>
          <w:b/>
          <w:bCs/>
        </w:rPr>
        <w:t>.</w:t>
      </w:r>
      <w:r w:rsidRPr="001D02A9">
        <w:rPr>
          <w:b/>
          <w:bCs/>
        </w:rPr>
        <w:t xml:space="preserve"> </w:t>
      </w:r>
      <w:r w:rsidRPr="001D02A9">
        <w:rPr>
          <w:rFonts w:hint="eastAsia"/>
          <w:b/>
          <w:bCs/>
        </w:rPr>
        <w:t>S</w:t>
      </w:r>
      <w:r w:rsidRPr="001D02A9">
        <w:rPr>
          <w:b/>
          <w:bCs/>
        </w:rPr>
        <w:t>1</w:t>
      </w:r>
      <w:r w:rsidR="00292FD3" w:rsidRPr="001D02A9">
        <w:rPr>
          <w:b/>
          <w:bCs/>
        </w:rPr>
        <w:t>1</w:t>
      </w:r>
      <w:r w:rsidRPr="001D02A9">
        <w:rPr>
          <w:rFonts w:hint="eastAsia"/>
        </w:rPr>
        <w:t xml:space="preserve"> </w:t>
      </w:r>
      <w:r w:rsidRPr="001D02A9">
        <w:t>Cycling performance of Sn-FB QSE in</w:t>
      </w:r>
      <w:r w:rsidRPr="001D02A9">
        <w:rPr>
          <w:rFonts w:hint="eastAsia"/>
        </w:rPr>
        <w:t xml:space="preserve"> Na</w:t>
      </w:r>
      <w:r w:rsidRPr="001D02A9">
        <w:t>||Na</w:t>
      </w:r>
      <w:r w:rsidRPr="001D02A9">
        <w:rPr>
          <w:rFonts w:hint="eastAsia"/>
        </w:rPr>
        <w:t xml:space="preserve"> symmetric cell at 0.</w:t>
      </w:r>
      <w:r w:rsidRPr="001D02A9">
        <w:t>5</w:t>
      </w:r>
      <w:r w:rsidRPr="001D02A9">
        <w:rPr>
          <w:rFonts w:hint="eastAsia"/>
        </w:rPr>
        <w:t xml:space="preserve"> mA</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 xml:space="preserve"> @</w:t>
      </w:r>
      <w:r w:rsidRPr="001D02A9">
        <w:rPr>
          <w:rFonts w:hint="eastAsia"/>
        </w:rPr>
        <w:t xml:space="preserve"> 0.</w:t>
      </w:r>
      <w:r w:rsidRPr="001D02A9">
        <w:t>5</w:t>
      </w:r>
      <w:r w:rsidRPr="001D02A9">
        <w:rPr>
          <w:rFonts w:hint="eastAsia"/>
        </w:rPr>
        <w:t xml:space="preserve"> mAh</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w:t>
      </w:r>
      <w:r w:rsidR="00C40B54">
        <w:rPr>
          <w:rFonts w:eastAsiaTheme="minorEastAsia" w:hint="eastAsia"/>
        </w:rPr>
        <w:t xml:space="preserve"> </w:t>
      </w:r>
    </w:p>
    <w:p w14:paraId="5860278E"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2C964012" wp14:editId="35A9E5A8">
            <wp:extent cx="3520149" cy="2270097"/>
            <wp:effectExtent l="0" t="0" r="4445" b="0"/>
            <wp:docPr id="94" name="Picture 9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591603-BCB7-4BBF-A1BE-FFD750BA8C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3">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D591603-BCB7-4BBF-A1BE-FFD750BA8CD4}"/>
                        </a:ext>
                      </a:extLst>
                    </pic:cNvPr>
                    <pic:cNvPicPr>
                      <a:picLocks noChangeAspect="1"/>
                    </pic:cNvPicPr>
                  </pic:nvPicPr>
                  <pic:blipFill>
                    <a:blip r:embed="rId25"/>
                    <a:stretch>
                      <a:fillRect/>
                    </a:stretch>
                  </pic:blipFill>
                  <pic:spPr>
                    <a:xfrm>
                      <a:off x="0" y="0"/>
                      <a:ext cx="3537527" cy="2281304"/>
                    </a:xfrm>
                    <a:prstGeom prst="rect">
                      <a:avLst/>
                    </a:prstGeom>
                  </pic:spPr>
                </pic:pic>
              </a:graphicData>
            </a:graphic>
          </wp:inline>
        </w:drawing>
      </w:r>
    </w:p>
    <w:p w14:paraId="7BDA67FF" w14:textId="77F13B00" w:rsidR="006D01D6" w:rsidRPr="001D02A9" w:rsidRDefault="006D01D6" w:rsidP="001D02A9">
      <w:pPr>
        <w:spacing w:beforeLines="50" w:before="163" w:afterLines="50" w:after="163" w:line="240" w:lineRule="auto"/>
      </w:pPr>
      <w:bookmarkStart w:id="4" w:name="_Hlk223895913"/>
      <w:r w:rsidRPr="001D02A9">
        <w:rPr>
          <w:rFonts w:hint="eastAsia"/>
          <w:b/>
          <w:bCs/>
        </w:rPr>
        <w:t>Fig</w:t>
      </w:r>
      <w:r w:rsidR="00FF6B0B" w:rsidRPr="001D02A9">
        <w:rPr>
          <w:b/>
          <w:bCs/>
        </w:rPr>
        <w:t>.</w:t>
      </w:r>
      <w:r w:rsidRPr="001D02A9">
        <w:rPr>
          <w:b/>
          <w:bCs/>
        </w:rPr>
        <w:t xml:space="preserve"> </w:t>
      </w:r>
      <w:r w:rsidRPr="001D02A9">
        <w:rPr>
          <w:rFonts w:hint="eastAsia"/>
          <w:b/>
          <w:bCs/>
        </w:rPr>
        <w:t>S</w:t>
      </w:r>
      <w:r w:rsidRPr="001D02A9">
        <w:rPr>
          <w:b/>
          <w:bCs/>
        </w:rPr>
        <w:t>1</w:t>
      </w:r>
      <w:r w:rsidR="00292FD3" w:rsidRPr="001D02A9">
        <w:rPr>
          <w:b/>
          <w:bCs/>
        </w:rPr>
        <w:t>2</w:t>
      </w:r>
      <w:r w:rsidRPr="001D02A9">
        <w:rPr>
          <w:rFonts w:hint="eastAsia"/>
        </w:rPr>
        <w:t xml:space="preserve"> </w:t>
      </w:r>
      <w:r w:rsidRPr="001D02A9">
        <w:t>Cycling performance of Sn-FB QSE in</w:t>
      </w:r>
      <w:r w:rsidRPr="001D02A9">
        <w:rPr>
          <w:rFonts w:hint="eastAsia"/>
        </w:rPr>
        <w:t xml:space="preserve"> Na</w:t>
      </w:r>
      <w:r w:rsidRPr="001D02A9">
        <w:t>||Na</w:t>
      </w:r>
      <w:r w:rsidRPr="001D02A9">
        <w:rPr>
          <w:rFonts w:hint="eastAsia"/>
        </w:rPr>
        <w:t xml:space="preserve"> symmetric cell at </w:t>
      </w:r>
      <w:r w:rsidRPr="001D02A9">
        <w:t>1.0</w:t>
      </w:r>
      <w:r w:rsidRPr="001D02A9">
        <w:rPr>
          <w:rFonts w:hint="eastAsia"/>
        </w:rPr>
        <w:t xml:space="preserve"> mA</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 xml:space="preserve"> @</w:t>
      </w:r>
      <w:r w:rsidRPr="001D02A9">
        <w:rPr>
          <w:rFonts w:hint="eastAsia"/>
        </w:rPr>
        <w:t xml:space="preserve"> </w:t>
      </w:r>
      <w:r w:rsidRPr="001D02A9">
        <w:t>1.0</w:t>
      </w:r>
      <w:r w:rsidRPr="001D02A9">
        <w:rPr>
          <w:rFonts w:hint="eastAsia"/>
        </w:rPr>
        <w:t xml:space="preserve"> mAh</w:t>
      </w:r>
      <w:r w:rsidRPr="001D02A9">
        <w:t xml:space="preserve"> </w:t>
      </w:r>
      <w:r w:rsidRPr="001D02A9">
        <w:rPr>
          <w:rFonts w:hint="eastAsia"/>
        </w:rPr>
        <w:t>cm</w:t>
      </w:r>
      <w:r w:rsidRPr="001D02A9">
        <w:rPr>
          <w:vertAlign w:val="superscript"/>
        </w:rPr>
        <w:t>−</w:t>
      </w:r>
      <w:r w:rsidRPr="001D02A9">
        <w:rPr>
          <w:rFonts w:hint="eastAsia"/>
          <w:vertAlign w:val="superscript"/>
        </w:rPr>
        <w:t>2</w:t>
      </w:r>
      <w:r w:rsidRPr="001D02A9">
        <w:t>.</w:t>
      </w:r>
    </w:p>
    <w:bookmarkEnd w:id="4"/>
    <w:p w14:paraId="6A323F5E" w14:textId="77777777" w:rsidR="006D01D6" w:rsidRPr="001D02A9" w:rsidRDefault="006D01D6" w:rsidP="001D02A9">
      <w:pPr>
        <w:spacing w:beforeLines="50" w:before="163" w:afterLines="50" w:after="163" w:line="240" w:lineRule="auto"/>
        <w:jc w:val="center"/>
        <w:rPr>
          <w:rFonts w:eastAsiaTheme="minorEastAsia"/>
          <w:vertAlign w:val="subscript"/>
        </w:rPr>
      </w:pPr>
      <w:r w:rsidRPr="001D02A9">
        <w:rPr>
          <w:noProof/>
          <w:lang w:val="en-IN" w:eastAsia="en-IN"/>
        </w:rPr>
        <w:lastRenderedPageBreak/>
        <w:drawing>
          <wp:inline distT="0" distB="0" distL="0" distR="0" wp14:anchorId="6AED177F" wp14:editId="5CE89667">
            <wp:extent cx="2631882" cy="2363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41440" cy="2372309"/>
                    </a:xfrm>
                    <a:prstGeom prst="rect">
                      <a:avLst/>
                    </a:prstGeom>
                    <a:noFill/>
                    <a:ln>
                      <a:noFill/>
                    </a:ln>
                  </pic:spPr>
                </pic:pic>
              </a:graphicData>
            </a:graphic>
          </wp:inline>
        </w:drawing>
      </w:r>
    </w:p>
    <w:p w14:paraId="722EFA41" w14:textId="4EE10041" w:rsidR="006D01D6" w:rsidRPr="001D02A9" w:rsidRDefault="006D01D6" w:rsidP="00C40B54">
      <w:pPr>
        <w:spacing w:beforeLines="50" w:before="163" w:afterLines="50" w:after="163" w:line="240" w:lineRule="auto"/>
        <w:rPr>
          <w:rFonts w:eastAsiaTheme="minorEastAsia"/>
        </w:rPr>
      </w:pPr>
      <w:r w:rsidRPr="001D02A9">
        <w:rPr>
          <w:rFonts w:hint="eastAsia"/>
          <w:b/>
          <w:bCs/>
        </w:rPr>
        <w:t>Fig</w:t>
      </w:r>
      <w:r w:rsidR="00063658" w:rsidRPr="001D02A9">
        <w:rPr>
          <w:b/>
          <w:bCs/>
        </w:rPr>
        <w:t>.</w:t>
      </w:r>
      <w:r w:rsidRPr="001D02A9">
        <w:rPr>
          <w:b/>
          <w:bCs/>
        </w:rPr>
        <w:t xml:space="preserve"> </w:t>
      </w:r>
      <w:r w:rsidRPr="001D02A9">
        <w:rPr>
          <w:rFonts w:hint="eastAsia"/>
          <w:b/>
          <w:bCs/>
        </w:rPr>
        <w:t>S</w:t>
      </w:r>
      <w:r w:rsidRPr="001D02A9">
        <w:rPr>
          <w:b/>
          <w:bCs/>
        </w:rPr>
        <w:t>1</w:t>
      </w:r>
      <w:r w:rsidR="00292FD3" w:rsidRPr="001D02A9">
        <w:rPr>
          <w:b/>
          <w:bCs/>
        </w:rPr>
        <w:t>3</w:t>
      </w:r>
      <w:r w:rsidRPr="001D02A9">
        <w:rPr>
          <w:rFonts w:hint="eastAsia"/>
        </w:rPr>
        <w:t xml:space="preserve"> </w:t>
      </w:r>
      <w:r w:rsidRPr="001D02A9">
        <w:t>Cycling performances</w:t>
      </w:r>
      <w:r w:rsidRPr="001D02A9">
        <w:rPr>
          <w:rFonts w:hint="eastAsia"/>
        </w:rPr>
        <w:t xml:space="preserve"> of varied amount </w:t>
      </w:r>
      <w:r w:rsidRPr="001D02A9">
        <w:t xml:space="preserve">electrolyte </w:t>
      </w:r>
      <w:r w:rsidRPr="001D02A9">
        <w:rPr>
          <w:rFonts w:hint="eastAsia"/>
        </w:rPr>
        <w:t xml:space="preserve">in </w:t>
      </w:r>
      <w:r w:rsidRPr="001D02A9">
        <w:t>NVP||Sn-FB QSE||Na cells</w:t>
      </w:r>
      <w:r w:rsidRPr="001D02A9">
        <w:rPr>
          <w:rFonts w:hint="eastAsia"/>
        </w:rPr>
        <w:t xml:space="preserve"> </w:t>
      </w:r>
      <w:r w:rsidRPr="001D02A9">
        <w:t>at 1C.</w:t>
      </w:r>
      <w:r w:rsidR="00C40B54">
        <w:rPr>
          <w:rFonts w:eastAsiaTheme="minorEastAsia" w:hint="eastAsia"/>
        </w:rPr>
        <w:t xml:space="preserve"> </w:t>
      </w:r>
    </w:p>
    <w:p w14:paraId="0F438FE5" w14:textId="28D38F70" w:rsidR="006D01D6" w:rsidRPr="001D02A9" w:rsidRDefault="006D01D6" w:rsidP="00C40B54">
      <w:pPr>
        <w:widowControl/>
        <w:spacing w:beforeLines="50" w:before="163" w:afterLines="50" w:after="163" w:line="240" w:lineRule="auto"/>
        <w:jc w:val="left"/>
        <w:rPr>
          <w:rFonts w:eastAsiaTheme="minorEastAsia"/>
        </w:rPr>
      </w:pPr>
      <w:r w:rsidRPr="001D02A9">
        <w:rPr>
          <w:rFonts w:eastAsiaTheme="minorEastAsia"/>
          <w:b/>
          <w:bCs/>
        </w:rPr>
        <w:t>Table S3</w:t>
      </w:r>
      <w:r w:rsidRPr="001D02A9">
        <w:rPr>
          <w:rFonts w:eastAsiaTheme="minorEastAsia"/>
        </w:rPr>
        <w:t xml:space="preserve"> Comparison between Sn-FB QSE with other reported works</w:t>
      </w:r>
    </w:p>
    <w:tbl>
      <w:tblPr>
        <w:tblStyle w:val="TableGrid"/>
        <w:tblpPr w:leftFromText="180" w:rightFromText="180" w:vertAnchor="text" w:horzAnchor="margin" w:tblpXSpec="center" w:tblpY="240"/>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2"/>
        <w:gridCol w:w="697"/>
        <w:gridCol w:w="1224"/>
        <w:gridCol w:w="1243"/>
        <w:gridCol w:w="1121"/>
        <w:gridCol w:w="956"/>
        <w:gridCol w:w="1213"/>
      </w:tblGrid>
      <w:tr w:rsidR="000252B6" w:rsidRPr="00C40B54" w14:paraId="63CE6E56" w14:textId="77777777" w:rsidTr="0093424A">
        <w:tc>
          <w:tcPr>
            <w:tcW w:w="1989" w:type="dxa"/>
            <w:tcBorders>
              <w:top w:val="single" w:sz="4" w:space="0" w:color="auto"/>
              <w:bottom w:val="single" w:sz="4" w:space="0" w:color="auto"/>
            </w:tcBorders>
            <w:vAlign w:val="center"/>
          </w:tcPr>
          <w:p w14:paraId="2DF3F678"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S</w:t>
            </w:r>
            <w:r w:rsidRPr="00C40B54">
              <w:rPr>
                <w:rFonts w:eastAsiaTheme="minorEastAsia"/>
                <w:sz w:val="21"/>
                <w:szCs w:val="21"/>
              </w:rPr>
              <w:t>ample</w:t>
            </w:r>
          </w:p>
        </w:tc>
        <w:tc>
          <w:tcPr>
            <w:tcW w:w="711" w:type="dxa"/>
            <w:tcBorders>
              <w:top w:val="single" w:sz="4" w:space="0" w:color="auto"/>
              <w:bottom w:val="single" w:sz="4" w:space="0" w:color="auto"/>
            </w:tcBorders>
            <w:vAlign w:val="center"/>
          </w:tcPr>
          <w:p w14:paraId="03432ED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C</w:t>
            </w:r>
            <w:r w:rsidRPr="00C40B54">
              <w:rPr>
                <w:rFonts w:eastAsiaTheme="minorEastAsia"/>
                <w:sz w:val="21"/>
                <w:szCs w:val="21"/>
              </w:rPr>
              <w:t>CD</w:t>
            </w:r>
          </w:p>
        </w:tc>
        <w:tc>
          <w:tcPr>
            <w:tcW w:w="1311" w:type="dxa"/>
            <w:tcBorders>
              <w:top w:val="single" w:sz="4" w:space="0" w:color="auto"/>
              <w:bottom w:val="single" w:sz="4" w:space="0" w:color="auto"/>
            </w:tcBorders>
            <w:vAlign w:val="center"/>
          </w:tcPr>
          <w:p w14:paraId="4369A2E3"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A</w:t>
            </w:r>
            <w:r w:rsidRPr="00C40B54">
              <w:rPr>
                <w:rFonts w:eastAsiaTheme="minorEastAsia"/>
                <w:sz w:val="21"/>
                <w:szCs w:val="21"/>
              </w:rPr>
              <w:t>node Stability</w:t>
            </w:r>
          </w:p>
          <w:p w14:paraId="469AA6B3"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w:t>
            </w:r>
            <w:r w:rsidRPr="00C40B54">
              <w:rPr>
                <w:rFonts w:eastAsiaTheme="minorEastAsia"/>
                <w:sz w:val="21"/>
                <w:szCs w:val="21"/>
              </w:rPr>
              <w:t>0.1 mA cm</w:t>
            </w:r>
            <w:r w:rsidRPr="00C40B54">
              <w:rPr>
                <w:sz w:val="21"/>
                <w:szCs w:val="21"/>
                <w:vertAlign w:val="superscript"/>
              </w:rPr>
              <w:t>−2</w:t>
            </w:r>
            <w:r w:rsidRPr="00C40B54">
              <w:rPr>
                <w:rFonts w:eastAsiaTheme="minorEastAsia"/>
                <w:sz w:val="21"/>
                <w:szCs w:val="21"/>
              </w:rPr>
              <w:t>)</w:t>
            </w:r>
          </w:p>
        </w:tc>
        <w:tc>
          <w:tcPr>
            <w:tcW w:w="1326" w:type="dxa"/>
            <w:tcBorders>
              <w:top w:val="single" w:sz="4" w:space="0" w:color="auto"/>
              <w:bottom w:val="single" w:sz="4" w:space="0" w:color="auto"/>
            </w:tcBorders>
            <w:vAlign w:val="center"/>
          </w:tcPr>
          <w:p w14:paraId="35F9EF67"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S</w:t>
            </w:r>
            <w:r w:rsidRPr="00C40B54">
              <w:rPr>
                <w:rFonts w:eastAsiaTheme="minorEastAsia"/>
                <w:sz w:val="21"/>
                <w:szCs w:val="21"/>
              </w:rPr>
              <w:t>pecific</w:t>
            </w:r>
          </w:p>
          <w:p w14:paraId="50621C1B"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Capacity</w:t>
            </w:r>
          </w:p>
          <w:p w14:paraId="5EDD21E8"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(1C)</w:t>
            </w:r>
          </w:p>
        </w:tc>
        <w:tc>
          <w:tcPr>
            <w:tcW w:w="1184" w:type="dxa"/>
            <w:tcBorders>
              <w:top w:val="single" w:sz="4" w:space="0" w:color="auto"/>
              <w:bottom w:val="single" w:sz="4" w:space="0" w:color="auto"/>
            </w:tcBorders>
            <w:vAlign w:val="center"/>
          </w:tcPr>
          <w:p w14:paraId="646AA2E9"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L</w:t>
            </w:r>
            <w:r w:rsidRPr="00C40B54">
              <w:rPr>
                <w:rFonts w:eastAsiaTheme="minorEastAsia" w:hint="eastAsia"/>
                <w:sz w:val="21"/>
                <w:szCs w:val="21"/>
              </w:rPr>
              <w:t>ongest</w:t>
            </w:r>
          </w:p>
          <w:p w14:paraId="69F8B87B"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C</w:t>
            </w:r>
            <w:r w:rsidRPr="00C40B54">
              <w:rPr>
                <w:rFonts w:eastAsiaTheme="minorEastAsia"/>
                <w:sz w:val="21"/>
                <w:szCs w:val="21"/>
              </w:rPr>
              <w:t>ycling</w:t>
            </w:r>
          </w:p>
          <w:p w14:paraId="05CA3FD9"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N</w:t>
            </w:r>
            <w:r w:rsidRPr="00C40B54">
              <w:rPr>
                <w:rFonts w:eastAsiaTheme="minorEastAsia"/>
                <w:sz w:val="21"/>
                <w:szCs w:val="21"/>
              </w:rPr>
              <w:t>umber</w:t>
            </w:r>
          </w:p>
        </w:tc>
        <w:tc>
          <w:tcPr>
            <w:tcW w:w="1060" w:type="dxa"/>
            <w:tcBorders>
              <w:top w:val="single" w:sz="4" w:space="0" w:color="auto"/>
              <w:bottom w:val="single" w:sz="4" w:space="0" w:color="auto"/>
            </w:tcBorders>
            <w:vAlign w:val="center"/>
          </w:tcPr>
          <w:p w14:paraId="3B00104B"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M</w:t>
            </w:r>
            <w:r w:rsidRPr="00C40B54">
              <w:rPr>
                <w:rFonts w:eastAsiaTheme="minorEastAsia"/>
                <w:sz w:val="21"/>
                <w:szCs w:val="21"/>
              </w:rPr>
              <w:t>ax R</w:t>
            </w:r>
            <w:r w:rsidRPr="00C40B54">
              <w:rPr>
                <w:rFonts w:eastAsiaTheme="minorEastAsia" w:hint="eastAsia"/>
                <w:sz w:val="21"/>
                <w:szCs w:val="21"/>
              </w:rPr>
              <w:t>ate</w:t>
            </w:r>
          </w:p>
          <w:p w14:paraId="0C7DEA63"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w:t>
            </w:r>
            <w:r w:rsidRPr="00C40B54">
              <w:rPr>
                <w:rFonts w:eastAsiaTheme="minorEastAsia"/>
                <w:sz w:val="21"/>
                <w:szCs w:val="21"/>
              </w:rPr>
              <w:t>C)</w:t>
            </w:r>
          </w:p>
        </w:tc>
        <w:tc>
          <w:tcPr>
            <w:tcW w:w="1256" w:type="dxa"/>
            <w:tcBorders>
              <w:top w:val="single" w:sz="4" w:space="0" w:color="auto"/>
              <w:bottom w:val="single" w:sz="4" w:space="0" w:color="auto"/>
            </w:tcBorders>
            <w:vAlign w:val="center"/>
          </w:tcPr>
          <w:p w14:paraId="559582F9" w14:textId="4F1E443B"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R</w:t>
            </w:r>
            <w:r w:rsidRPr="00C40B54">
              <w:rPr>
                <w:rFonts w:eastAsiaTheme="minorEastAsia"/>
                <w:sz w:val="21"/>
                <w:szCs w:val="21"/>
              </w:rPr>
              <w:t>eference</w:t>
            </w:r>
          </w:p>
        </w:tc>
      </w:tr>
      <w:tr w:rsidR="000252B6" w:rsidRPr="00C40B54" w14:paraId="572E4677" w14:textId="77777777" w:rsidTr="0093424A">
        <w:tc>
          <w:tcPr>
            <w:tcW w:w="1989" w:type="dxa"/>
            <w:tcBorders>
              <w:top w:val="single" w:sz="4" w:space="0" w:color="auto"/>
            </w:tcBorders>
            <w:vAlign w:val="center"/>
          </w:tcPr>
          <w:p w14:paraId="016BB7F5"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S</w:t>
            </w:r>
            <w:r w:rsidRPr="00C40B54">
              <w:rPr>
                <w:rFonts w:eastAsiaTheme="minorEastAsia"/>
                <w:b/>
                <w:bCs/>
                <w:color w:val="FF0000"/>
                <w:sz w:val="21"/>
                <w:szCs w:val="21"/>
              </w:rPr>
              <w:t>n-FB QSE</w:t>
            </w:r>
          </w:p>
        </w:tc>
        <w:tc>
          <w:tcPr>
            <w:tcW w:w="711" w:type="dxa"/>
            <w:tcBorders>
              <w:top w:val="single" w:sz="4" w:space="0" w:color="auto"/>
            </w:tcBorders>
            <w:vAlign w:val="center"/>
          </w:tcPr>
          <w:p w14:paraId="1C7CD5E6"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3</w:t>
            </w:r>
            <w:r w:rsidRPr="00C40B54">
              <w:rPr>
                <w:rFonts w:eastAsiaTheme="minorEastAsia"/>
                <w:b/>
                <w:bCs/>
                <w:color w:val="FF0000"/>
                <w:sz w:val="21"/>
                <w:szCs w:val="21"/>
              </w:rPr>
              <w:t>.0</w:t>
            </w:r>
          </w:p>
        </w:tc>
        <w:tc>
          <w:tcPr>
            <w:tcW w:w="1311" w:type="dxa"/>
            <w:tcBorders>
              <w:top w:val="single" w:sz="4" w:space="0" w:color="auto"/>
            </w:tcBorders>
            <w:vAlign w:val="center"/>
          </w:tcPr>
          <w:p w14:paraId="7C268C41"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6</w:t>
            </w:r>
            <w:r w:rsidRPr="00C40B54">
              <w:rPr>
                <w:rFonts w:eastAsiaTheme="minorEastAsia"/>
                <w:b/>
                <w:bCs/>
                <w:color w:val="FF0000"/>
                <w:sz w:val="21"/>
                <w:szCs w:val="21"/>
              </w:rPr>
              <w:t>000</w:t>
            </w:r>
          </w:p>
        </w:tc>
        <w:tc>
          <w:tcPr>
            <w:tcW w:w="1326" w:type="dxa"/>
            <w:tcBorders>
              <w:top w:val="single" w:sz="4" w:space="0" w:color="auto"/>
            </w:tcBorders>
            <w:vAlign w:val="center"/>
          </w:tcPr>
          <w:p w14:paraId="6DDF8BB0"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b/>
                <w:bCs/>
                <w:color w:val="FF0000"/>
                <w:sz w:val="21"/>
                <w:szCs w:val="21"/>
              </w:rPr>
              <w:t>100.8</w:t>
            </w:r>
          </w:p>
        </w:tc>
        <w:tc>
          <w:tcPr>
            <w:tcW w:w="1184" w:type="dxa"/>
            <w:tcBorders>
              <w:top w:val="single" w:sz="4" w:space="0" w:color="auto"/>
            </w:tcBorders>
            <w:vAlign w:val="center"/>
          </w:tcPr>
          <w:p w14:paraId="33FEE117"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2</w:t>
            </w:r>
            <w:r w:rsidRPr="00C40B54">
              <w:rPr>
                <w:rFonts w:eastAsiaTheme="minorEastAsia"/>
                <w:b/>
                <w:bCs/>
                <w:color w:val="FF0000"/>
                <w:sz w:val="21"/>
                <w:szCs w:val="21"/>
              </w:rPr>
              <w:t>000</w:t>
            </w:r>
          </w:p>
        </w:tc>
        <w:tc>
          <w:tcPr>
            <w:tcW w:w="1060" w:type="dxa"/>
            <w:tcBorders>
              <w:top w:val="single" w:sz="4" w:space="0" w:color="auto"/>
            </w:tcBorders>
            <w:vAlign w:val="center"/>
          </w:tcPr>
          <w:p w14:paraId="540DF676" w14:textId="77777777"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1</w:t>
            </w:r>
            <w:r w:rsidRPr="00C40B54">
              <w:rPr>
                <w:rFonts w:eastAsiaTheme="minorEastAsia"/>
                <w:b/>
                <w:bCs/>
                <w:color w:val="FF0000"/>
                <w:sz w:val="21"/>
                <w:szCs w:val="21"/>
              </w:rPr>
              <w:t>5</w:t>
            </w:r>
          </w:p>
        </w:tc>
        <w:tc>
          <w:tcPr>
            <w:tcW w:w="1256" w:type="dxa"/>
            <w:tcBorders>
              <w:top w:val="single" w:sz="4" w:space="0" w:color="auto"/>
            </w:tcBorders>
            <w:vAlign w:val="center"/>
          </w:tcPr>
          <w:p w14:paraId="36B4F52B" w14:textId="5F72065D" w:rsidR="000252B6" w:rsidRPr="00C40B54" w:rsidRDefault="000252B6" w:rsidP="00C40B54">
            <w:pPr>
              <w:widowControl/>
              <w:spacing w:line="240" w:lineRule="auto"/>
              <w:jc w:val="center"/>
              <w:rPr>
                <w:rFonts w:eastAsiaTheme="minorEastAsia"/>
                <w:b/>
                <w:bCs/>
                <w:color w:val="FF0000"/>
                <w:sz w:val="21"/>
                <w:szCs w:val="21"/>
              </w:rPr>
            </w:pPr>
            <w:r w:rsidRPr="00C40B54">
              <w:rPr>
                <w:rFonts w:eastAsiaTheme="minorEastAsia" w:hint="eastAsia"/>
                <w:b/>
                <w:bCs/>
                <w:color w:val="FF0000"/>
                <w:sz w:val="21"/>
                <w:szCs w:val="21"/>
              </w:rPr>
              <w:t>O</w:t>
            </w:r>
            <w:r w:rsidRPr="00C40B54">
              <w:rPr>
                <w:rFonts w:eastAsiaTheme="minorEastAsia"/>
                <w:b/>
                <w:bCs/>
                <w:color w:val="FF0000"/>
                <w:sz w:val="21"/>
                <w:szCs w:val="21"/>
              </w:rPr>
              <w:t>ur Work</w:t>
            </w:r>
          </w:p>
        </w:tc>
      </w:tr>
      <w:tr w:rsidR="000252B6" w:rsidRPr="00C40B54" w14:paraId="14AA9AD0" w14:textId="77777777" w:rsidTr="0093424A">
        <w:tc>
          <w:tcPr>
            <w:tcW w:w="1989" w:type="dxa"/>
            <w:vAlign w:val="center"/>
          </w:tcPr>
          <w:p w14:paraId="255226E3"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BiCl</w:t>
            </w:r>
            <w:r w:rsidRPr="00C40B54">
              <w:rPr>
                <w:rFonts w:eastAsiaTheme="minorEastAsia"/>
                <w:sz w:val="21"/>
                <w:szCs w:val="21"/>
                <w:vertAlign w:val="subscript"/>
              </w:rPr>
              <w:t>3</w:t>
            </w:r>
            <w:r w:rsidRPr="00C40B54">
              <w:rPr>
                <w:rFonts w:eastAsiaTheme="minorEastAsia"/>
                <w:sz w:val="21"/>
                <w:szCs w:val="21"/>
              </w:rPr>
              <w:t>@NZSP</w:t>
            </w:r>
          </w:p>
        </w:tc>
        <w:tc>
          <w:tcPr>
            <w:tcW w:w="711" w:type="dxa"/>
            <w:vAlign w:val="center"/>
          </w:tcPr>
          <w:p w14:paraId="5BAA9C4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r w:rsidRPr="00C40B54">
              <w:rPr>
                <w:rFonts w:eastAsiaTheme="minorEastAsia"/>
                <w:sz w:val="21"/>
                <w:szCs w:val="21"/>
              </w:rPr>
              <w:t>.0</w:t>
            </w:r>
          </w:p>
        </w:tc>
        <w:tc>
          <w:tcPr>
            <w:tcW w:w="1311" w:type="dxa"/>
            <w:vAlign w:val="center"/>
          </w:tcPr>
          <w:p w14:paraId="3B39D9AF"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3</w:t>
            </w:r>
            <w:r w:rsidRPr="00C40B54">
              <w:rPr>
                <w:rFonts w:eastAsiaTheme="minorEastAsia"/>
                <w:sz w:val="21"/>
                <w:szCs w:val="21"/>
              </w:rPr>
              <w:t>000</w:t>
            </w:r>
          </w:p>
        </w:tc>
        <w:tc>
          <w:tcPr>
            <w:tcW w:w="1326" w:type="dxa"/>
            <w:vAlign w:val="center"/>
          </w:tcPr>
          <w:p w14:paraId="3560E784"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109.5</w:t>
            </w:r>
          </w:p>
        </w:tc>
        <w:tc>
          <w:tcPr>
            <w:tcW w:w="1184" w:type="dxa"/>
            <w:vAlign w:val="center"/>
          </w:tcPr>
          <w:p w14:paraId="619E7DBB"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3</w:t>
            </w:r>
            <w:r w:rsidRPr="00C40B54">
              <w:rPr>
                <w:rFonts w:eastAsiaTheme="minorEastAsia"/>
                <w:sz w:val="21"/>
                <w:szCs w:val="21"/>
              </w:rPr>
              <w:t>00</w:t>
            </w:r>
          </w:p>
        </w:tc>
        <w:tc>
          <w:tcPr>
            <w:tcW w:w="1060" w:type="dxa"/>
            <w:vAlign w:val="center"/>
          </w:tcPr>
          <w:p w14:paraId="184A536A"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p>
        </w:tc>
        <w:tc>
          <w:tcPr>
            <w:tcW w:w="1256" w:type="dxa"/>
            <w:vAlign w:val="center"/>
          </w:tcPr>
          <w:p w14:paraId="766ED33C" w14:textId="6B3A9334"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3</w:t>
            </w:r>
            <w:r>
              <w:rPr>
                <w:rFonts w:eastAsiaTheme="minorEastAsia" w:hint="eastAsia"/>
                <w:sz w:val="21"/>
                <w:szCs w:val="21"/>
              </w:rPr>
              <w:t>]</w:t>
            </w:r>
          </w:p>
        </w:tc>
      </w:tr>
      <w:tr w:rsidR="000252B6" w:rsidRPr="00C40B54" w14:paraId="3016A7BB" w14:textId="77777777" w:rsidTr="0093424A">
        <w:tc>
          <w:tcPr>
            <w:tcW w:w="1989" w:type="dxa"/>
            <w:vAlign w:val="center"/>
          </w:tcPr>
          <w:p w14:paraId="7001D45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B</w:t>
            </w:r>
            <w:r w:rsidRPr="00C40B54">
              <w:rPr>
                <w:rFonts w:eastAsiaTheme="minorEastAsia"/>
                <w:sz w:val="21"/>
                <w:szCs w:val="21"/>
              </w:rPr>
              <w:t>SCPE</w:t>
            </w:r>
          </w:p>
        </w:tc>
        <w:tc>
          <w:tcPr>
            <w:tcW w:w="711" w:type="dxa"/>
            <w:vAlign w:val="center"/>
          </w:tcPr>
          <w:p w14:paraId="113BB89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r w:rsidRPr="00C40B54">
              <w:rPr>
                <w:rFonts w:eastAsiaTheme="minorEastAsia"/>
                <w:sz w:val="21"/>
                <w:szCs w:val="21"/>
              </w:rPr>
              <w:t>.0</w:t>
            </w:r>
          </w:p>
        </w:tc>
        <w:tc>
          <w:tcPr>
            <w:tcW w:w="1311" w:type="dxa"/>
            <w:vAlign w:val="center"/>
          </w:tcPr>
          <w:p w14:paraId="3B264311"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8</w:t>
            </w:r>
            <w:r w:rsidRPr="00C40B54">
              <w:rPr>
                <w:rFonts w:eastAsiaTheme="minorEastAsia"/>
                <w:sz w:val="21"/>
                <w:szCs w:val="21"/>
              </w:rPr>
              <w:t>800</w:t>
            </w:r>
          </w:p>
        </w:tc>
        <w:tc>
          <w:tcPr>
            <w:tcW w:w="1326" w:type="dxa"/>
            <w:vAlign w:val="center"/>
          </w:tcPr>
          <w:p w14:paraId="45E7A97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82.7</w:t>
            </w:r>
          </w:p>
        </w:tc>
        <w:tc>
          <w:tcPr>
            <w:tcW w:w="1184" w:type="dxa"/>
            <w:vAlign w:val="center"/>
          </w:tcPr>
          <w:p w14:paraId="635CD5E1"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200</w:t>
            </w:r>
          </w:p>
        </w:tc>
        <w:tc>
          <w:tcPr>
            <w:tcW w:w="1060" w:type="dxa"/>
            <w:vAlign w:val="center"/>
          </w:tcPr>
          <w:p w14:paraId="7B85F38C"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p>
        </w:tc>
        <w:tc>
          <w:tcPr>
            <w:tcW w:w="1256" w:type="dxa"/>
            <w:vAlign w:val="center"/>
          </w:tcPr>
          <w:p w14:paraId="5CDD47C1" w14:textId="4BEA3398"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4</w:t>
            </w:r>
            <w:r>
              <w:rPr>
                <w:rFonts w:eastAsiaTheme="minorEastAsia" w:hint="eastAsia"/>
                <w:sz w:val="21"/>
                <w:szCs w:val="21"/>
              </w:rPr>
              <w:t>]</w:t>
            </w:r>
          </w:p>
        </w:tc>
      </w:tr>
      <w:tr w:rsidR="000252B6" w:rsidRPr="00C40B54" w14:paraId="5E14F352" w14:textId="77777777" w:rsidTr="0093424A">
        <w:tc>
          <w:tcPr>
            <w:tcW w:w="1989" w:type="dxa"/>
            <w:vAlign w:val="center"/>
          </w:tcPr>
          <w:p w14:paraId="702D8AFF"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UNSCE</w:t>
            </w:r>
          </w:p>
        </w:tc>
        <w:tc>
          <w:tcPr>
            <w:tcW w:w="711" w:type="dxa"/>
            <w:vAlign w:val="center"/>
          </w:tcPr>
          <w:p w14:paraId="1E3A3F37"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w:t>
            </w:r>
          </w:p>
        </w:tc>
        <w:tc>
          <w:tcPr>
            <w:tcW w:w="1311" w:type="dxa"/>
            <w:vAlign w:val="center"/>
          </w:tcPr>
          <w:p w14:paraId="3B97EE1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1000</w:t>
            </w:r>
          </w:p>
        </w:tc>
        <w:tc>
          <w:tcPr>
            <w:tcW w:w="1326" w:type="dxa"/>
            <w:vAlign w:val="center"/>
          </w:tcPr>
          <w:p w14:paraId="4E9571F2"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99.3</w:t>
            </w:r>
          </w:p>
        </w:tc>
        <w:tc>
          <w:tcPr>
            <w:tcW w:w="1184" w:type="dxa"/>
            <w:vAlign w:val="center"/>
          </w:tcPr>
          <w:p w14:paraId="56413458"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500</w:t>
            </w:r>
          </w:p>
        </w:tc>
        <w:tc>
          <w:tcPr>
            <w:tcW w:w="1060" w:type="dxa"/>
            <w:vAlign w:val="center"/>
          </w:tcPr>
          <w:p w14:paraId="1E81EF3C"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0</w:t>
            </w:r>
          </w:p>
        </w:tc>
        <w:tc>
          <w:tcPr>
            <w:tcW w:w="1256" w:type="dxa"/>
            <w:vAlign w:val="center"/>
          </w:tcPr>
          <w:p w14:paraId="79C38D69" w14:textId="72CA2AAD"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5</w:t>
            </w:r>
            <w:r>
              <w:rPr>
                <w:rFonts w:eastAsiaTheme="minorEastAsia" w:hint="eastAsia"/>
                <w:sz w:val="21"/>
                <w:szCs w:val="21"/>
              </w:rPr>
              <w:t>]</w:t>
            </w:r>
          </w:p>
        </w:tc>
      </w:tr>
      <w:tr w:rsidR="000252B6" w:rsidRPr="00C40B54" w14:paraId="4960ECDB" w14:textId="77777777" w:rsidTr="0093424A">
        <w:tc>
          <w:tcPr>
            <w:tcW w:w="1989" w:type="dxa"/>
            <w:vAlign w:val="center"/>
          </w:tcPr>
          <w:p w14:paraId="64C78C7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H</w:t>
            </w:r>
            <w:r w:rsidRPr="00C40B54">
              <w:rPr>
                <w:rFonts w:eastAsiaTheme="minorEastAsia"/>
                <w:sz w:val="21"/>
                <w:szCs w:val="21"/>
              </w:rPr>
              <w:t>FP-PC-FEC-Sn</w:t>
            </w:r>
          </w:p>
        </w:tc>
        <w:tc>
          <w:tcPr>
            <w:tcW w:w="711" w:type="dxa"/>
            <w:vAlign w:val="center"/>
          </w:tcPr>
          <w:p w14:paraId="5665B9B4"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r w:rsidRPr="00C40B54">
              <w:rPr>
                <w:rFonts w:eastAsiaTheme="minorEastAsia"/>
                <w:sz w:val="21"/>
                <w:szCs w:val="21"/>
              </w:rPr>
              <w:t>.0</w:t>
            </w:r>
          </w:p>
        </w:tc>
        <w:tc>
          <w:tcPr>
            <w:tcW w:w="1311" w:type="dxa"/>
            <w:vAlign w:val="center"/>
          </w:tcPr>
          <w:p w14:paraId="179218D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3</w:t>
            </w:r>
            <w:r w:rsidRPr="00C40B54">
              <w:rPr>
                <w:rFonts w:eastAsiaTheme="minorEastAsia"/>
                <w:sz w:val="21"/>
                <w:szCs w:val="21"/>
              </w:rPr>
              <w:t>000</w:t>
            </w:r>
          </w:p>
        </w:tc>
        <w:tc>
          <w:tcPr>
            <w:tcW w:w="1326" w:type="dxa"/>
            <w:vAlign w:val="center"/>
          </w:tcPr>
          <w:p w14:paraId="5AD0B46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~92</w:t>
            </w:r>
          </w:p>
        </w:tc>
        <w:tc>
          <w:tcPr>
            <w:tcW w:w="1184" w:type="dxa"/>
            <w:vAlign w:val="center"/>
          </w:tcPr>
          <w:p w14:paraId="13A565E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000</w:t>
            </w:r>
          </w:p>
        </w:tc>
        <w:tc>
          <w:tcPr>
            <w:tcW w:w="1060" w:type="dxa"/>
            <w:vAlign w:val="center"/>
          </w:tcPr>
          <w:p w14:paraId="4B4409C4"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5</w:t>
            </w:r>
          </w:p>
        </w:tc>
        <w:tc>
          <w:tcPr>
            <w:tcW w:w="1256" w:type="dxa"/>
            <w:vAlign w:val="center"/>
          </w:tcPr>
          <w:p w14:paraId="0C3787C9" w14:textId="50D43498"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6</w:t>
            </w:r>
            <w:r>
              <w:rPr>
                <w:rFonts w:eastAsiaTheme="minorEastAsia" w:hint="eastAsia"/>
                <w:sz w:val="21"/>
                <w:szCs w:val="21"/>
              </w:rPr>
              <w:t>]</w:t>
            </w:r>
          </w:p>
        </w:tc>
      </w:tr>
      <w:tr w:rsidR="000252B6" w:rsidRPr="00C40B54" w14:paraId="6DA65503" w14:textId="77777777" w:rsidTr="0093424A">
        <w:tc>
          <w:tcPr>
            <w:tcW w:w="1989" w:type="dxa"/>
            <w:vAlign w:val="center"/>
          </w:tcPr>
          <w:p w14:paraId="266B684C"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P</w:t>
            </w:r>
            <w:r w:rsidRPr="00C40B54">
              <w:rPr>
                <w:rFonts w:eastAsiaTheme="minorEastAsia"/>
                <w:sz w:val="21"/>
                <w:szCs w:val="21"/>
              </w:rPr>
              <w:t>EO/PAM-BC-1,2-DBB</w:t>
            </w:r>
          </w:p>
        </w:tc>
        <w:tc>
          <w:tcPr>
            <w:tcW w:w="711" w:type="dxa"/>
            <w:vAlign w:val="center"/>
          </w:tcPr>
          <w:p w14:paraId="018D042E"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r w:rsidRPr="00C40B54">
              <w:rPr>
                <w:rFonts w:eastAsiaTheme="minorEastAsia"/>
                <w:sz w:val="21"/>
                <w:szCs w:val="21"/>
              </w:rPr>
              <w:t>.1</w:t>
            </w:r>
          </w:p>
        </w:tc>
        <w:tc>
          <w:tcPr>
            <w:tcW w:w="1311" w:type="dxa"/>
            <w:vAlign w:val="center"/>
          </w:tcPr>
          <w:p w14:paraId="19E600A6"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200</w:t>
            </w:r>
          </w:p>
        </w:tc>
        <w:tc>
          <w:tcPr>
            <w:tcW w:w="1326" w:type="dxa"/>
            <w:vAlign w:val="center"/>
          </w:tcPr>
          <w:p w14:paraId="27B3B307"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90.3</w:t>
            </w:r>
          </w:p>
        </w:tc>
        <w:tc>
          <w:tcPr>
            <w:tcW w:w="1184" w:type="dxa"/>
            <w:vAlign w:val="center"/>
          </w:tcPr>
          <w:p w14:paraId="33E7E6E7"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3</w:t>
            </w:r>
            <w:r w:rsidRPr="00C40B54">
              <w:rPr>
                <w:rFonts w:eastAsiaTheme="minorEastAsia"/>
                <w:sz w:val="21"/>
                <w:szCs w:val="21"/>
              </w:rPr>
              <w:t>00</w:t>
            </w:r>
          </w:p>
        </w:tc>
        <w:tc>
          <w:tcPr>
            <w:tcW w:w="1060" w:type="dxa"/>
            <w:vAlign w:val="center"/>
          </w:tcPr>
          <w:p w14:paraId="6291F575"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p>
        </w:tc>
        <w:tc>
          <w:tcPr>
            <w:tcW w:w="1256" w:type="dxa"/>
            <w:vAlign w:val="center"/>
          </w:tcPr>
          <w:p w14:paraId="14828148" w14:textId="77F28DE5"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7</w:t>
            </w:r>
            <w:r>
              <w:rPr>
                <w:rFonts w:eastAsiaTheme="minorEastAsia" w:hint="eastAsia"/>
                <w:sz w:val="21"/>
                <w:szCs w:val="21"/>
              </w:rPr>
              <w:t>]</w:t>
            </w:r>
          </w:p>
        </w:tc>
      </w:tr>
      <w:tr w:rsidR="000252B6" w:rsidRPr="00C40B54" w14:paraId="3851E1A0" w14:textId="77777777" w:rsidTr="0093424A">
        <w:tc>
          <w:tcPr>
            <w:tcW w:w="1989" w:type="dxa"/>
            <w:vAlign w:val="center"/>
          </w:tcPr>
          <w:p w14:paraId="2118343A"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S</w:t>
            </w:r>
            <w:r w:rsidRPr="00C40B54">
              <w:rPr>
                <w:rFonts w:eastAsiaTheme="minorEastAsia"/>
                <w:sz w:val="21"/>
                <w:szCs w:val="21"/>
              </w:rPr>
              <w:t>PCE</w:t>
            </w:r>
          </w:p>
        </w:tc>
        <w:tc>
          <w:tcPr>
            <w:tcW w:w="711" w:type="dxa"/>
            <w:vAlign w:val="center"/>
          </w:tcPr>
          <w:p w14:paraId="38984A58"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2</w:t>
            </w:r>
            <w:r w:rsidRPr="00C40B54">
              <w:rPr>
                <w:rFonts w:eastAsiaTheme="minorEastAsia"/>
                <w:sz w:val="21"/>
                <w:szCs w:val="21"/>
              </w:rPr>
              <w:t>.7</w:t>
            </w:r>
          </w:p>
        </w:tc>
        <w:tc>
          <w:tcPr>
            <w:tcW w:w="1311" w:type="dxa"/>
            <w:vAlign w:val="center"/>
          </w:tcPr>
          <w:p w14:paraId="4568F16D"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w:t>
            </w:r>
          </w:p>
        </w:tc>
        <w:tc>
          <w:tcPr>
            <w:tcW w:w="1326" w:type="dxa"/>
            <w:vAlign w:val="center"/>
          </w:tcPr>
          <w:p w14:paraId="6602CC2B"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sz w:val="21"/>
                <w:szCs w:val="21"/>
              </w:rPr>
              <w:t>91.6</w:t>
            </w:r>
          </w:p>
        </w:tc>
        <w:tc>
          <w:tcPr>
            <w:tcW w:w="1184" w:type="dxa"/>
            <w:vAlign w:val="center"/>
          </w:tcPr>
          <w:p w14:paraId="145F8B34"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5</w:t>
            </w:r>
            <w:r w:rsidRPr="00C40B54">
              <w:rPr>
                <w:rFonts w:eastAsiaTheme="minorEastAsia"/>
                <w:sz w:val="21"/>
                <w:szCs w:val="21"/>
              </w:rPr>
              <w:t>000</w:t>
            </w:r>
          </w:p>
        </w:tc>
        <w:tc>
          <w:tcPr>
            <w:tcW w:w="1060" w:type="dxa"/>
            <w:vAlign w:val="center"/>
          </w:tcPr>
          <w:p w14:paraId="306C0DDA" w14:textId="77777777" w:rsidR="000252B6" w:rsidRPr="00C40B54" w:rsidRDefault="000252B6" w:rsidP="00C40B54">
            <w:pPr>
              <w:widowControl/>
              <w:spacing w:line="240" w:lineRule="auto"/>
              <w:jc w:val="center"/>
              <w:rPr>
                <w:rFonts w:eastAsiaTheme="minorEastAsia"/>
                <w:sz w:val="21"/>
                <w:szCs w:val="21"/>
              </w:rPr>
            </w:pPr>
            <w:r w:rsidRPr="00C40B54">
              <w:rPr>
                <w:rFonts w:eastAsiaTheme="minorEastAsia" w:hint="eastAsia"/>
                <w:sz w:val="21"/>
                <w:szCs w:val="21"/>
              </w:rPr>
              <w:t>1</w:t>
            </w:r>
            <w:r w:rsidRPr="00C40B54">
              <w:rPr>
                <w:rFonts w:eastAsiaTheme="minorEastAsia"/>
                <w:sz w:val="21"/>
                <w:szCs w:val="21"/>
              </w:rPr>
              <w:t>0</w:t>
            </w:r>
          </w:p>
        </w:tc>
        <w:tc>
          <w:tcPr>
            <w:tcW w:w="1256" w:type="dxa"/>
            <w:vAlign w:val="center"/>
          </w:tcPr>
          <w:p w14:paraId="3C5C345E" w14:textId="2F3A92DD" w:rsidR="000252B6" w:rsidRPr="00C40B54" w:rsidRDefault="00640E60" w:rsidP="00C40B54">
            <w:pPr>
              <w:widowControl/>
              <w:spacing w:line="240" w:lineRule="auto"/>
              <w:jc w:val="center"/>
              <w:rPr>
                <w:rFonts w:eastAsiaTheme="minorEastAsia"/>
                <w:sz w:val="21"/>
                <w:szCs w:val="21"/>
              </w:rPr>
            </w:pPr>
            <w:r>
              <w:rPr>
                <w:rFonts w:eastAsiaTheme="minorEastAsia" w:hint="eastAsia"/>
                <w:sz w:val="21"/>
                <w:szCs w:val="21"/>
              </w:rPr>
              <w:t>[</w:t>
            </w:r>
            <w:r w:rsidR="000252B6" w:rsidRPr="00C40B54">
              <w:rPr>
                <w:rFonts w:eastAsiaTheme="minorEastAsia"/>
                <w:sz w:val="21"/>
                <w:szCs w:val="21"/>
              </w:rPr>
              <w:t>S</w:t>
            </w:r>
            <w:r w:rsidR="00C55C77" w:rsidRPr="00C40B54">
              <w:rPr>
                <w:rFonts w:eastAsiaTheme="minorEastAsia"/>
                <w:sz w:val="21"/>
                <w:szCs w:val="21"/>
              </w:rPr>
              <w:t>8</w:t>
            </w:r>
            <w:r>
              <w:rPr>
                <w:rFonts w:eastAsiaTheme="minorEastAsia" w:hint="eastAsia"/>
                <w:sz w:val="21"/>
                <w:szCs w:val="21"/>
              </w:rPr>
              <w:t>]</w:t>
            </w:r>
          </w:p>
        </w:tc>
      </w:tr>
    </w:tbl>
    <w:p w14:paraId="6603814E" w14:textId="0BEECC36" w:rsidR="005824B2" w:rsidRPr="001D02A9" w:rsidRDefault="005824B2" w:rsidP="001D02A9">
      <w:pPr>
        <w:widowControl/>
        <w:spacing w:beforeLines="50" w:before="163" w:afterLines="50" w:after="163" w:line="240" w:lineRule="auto"/>
        <w:jc w:val="left"/>
        <w:rPr>
          <w:rFonts w:eastAsiaTheme="minorEastAsia"/>
        </w:rPr>
      </w:pPr>
      <w:r w:rsidRPr="001D02A9">
        <w:rPr>
          <w:rFonts w:eastAsiaTheme="minorEastAsia"/>
          <w:noProof/>
          <w:lang w:val="en-IN" w:eastAsia="en-IN"/>
        </w:rPr>
        <w:drawing>
          <wp:inline distT="0" distB="0" distL="0" distR="0" wp14:anchorId="0FB31EBC" wp14:editId="306DC141">
            <wp:extent cx="5675851" cy="1644052"/>
            <wp:effectExtent l="0" t="0" r="1270" b="0"/>
            <wp:docPr id="2" name="Picture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E7C904-8FBF-4E2E-8CD2-BD77BED32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E7C904-8FBF-4E2E-8CD2-BD77BED32217}"/>
                        </a:ext>
                      </a:extLst>
                    </pic:cNvPr>
                    <pic:cNvPicPr>
                      <a:picLocks noChangeAspect="1"/>
                    </pic:cNvPicPr>
                  </pic:nvPicPr>
                  <pic:blipFill>
                    <a:blip r:embed="rId27"/>
                    <a:stretch>
                      <a:fillRect/>
                    </a:stretch>
                  </pic:blipFill>
                  <pic:spPr>
                    <a:xfrm>
                      <a:off x="0" y="0"/>
                      <a:ext cx="5678811" cy="1644909"/>
                    </a:xfrm>
                    <a:prstGeom prst="rect">
                      <a:avLst/>
                    </a:prstGeom>
                  </pic:spPr>
                </pic:pic>
              </a:graphicData>
            </a:graphic>
          </wp:inline>
        </w:drawing>
      </w:r>
    </w:p>
    <w:p w14:paraId="019CC3E3" w14:textId="55CBA8D3" w:rsidR="00A66DE0" w:rsidRPr="001D02A9" w:rsidRDefault="00A66DE0" w:rsidP="001D02A9">
      <w:pPr>
        <w:spacing w:beforeLines="50" w:before="163" w:afterLines="50" w:after="163" w:line="240" w:lineRule="auto"/>
        <w:rPr>
          <w:rFonts w:eastAsiaTheme="minorEastAsia"/>
        </w:rPr>
      </w:pPr>
      <w:r w:rsidRPr="001D02A9">
        <w:rPr>
          <w:rFonts w:hint="eastAsia"/>
          <w:b/>
          <w:bCs/>
        </w:rPr>
        <w:t>Fig</w:t>
      </w:r>
      <w:r w:rsidR="008F70C5" w:rsidRPr="001D02A9">
        <w:rPr>
          <w:b/>
          <w:bCs/>
        </w:rPr>
        <w:t>.</w:t>
      </w:r>
      <w:r w:rsidRPr="001D02A9">
        <w:rPr>
          <w:b/>
          <w:bCs/>
        </w:rPr>
        <w:t xml:space="preserve"> </w:t>
      </w:r>
      <w:r w:rsidRPr="001D02A9">
        <w:rPr>
          <w:rFonts w:hint="eastAsia"/>
          <w:b/>
          <w:bCs/>
        </w:rPr>
        <w:t>S</w:t>
      </w:r>
      <w:r w:rsidRPr="001D02A9">
        <w:rPr>
          <w:b/>
          <w:bCs/>
        </w:rPr>
        <w:t>1</w:t>
      </w:r>
      <w:r w:rsidR="00292FD3" w:rsidRPr="001D02A9">
        <w:rPr>
          <w:b/>
          <w:bCs/>
        </w:rPr>
        <w:t>4</w:t>
      </w:r>
      <w:r w:rsidRPr="001D02A9">
        <w:rPr>
          <w:rFonts w:hint="eastAsia"/>
        </w:rPr>
        <w:t xml:space="preserve"> </w:t>
      </w:r>
      <w:r w:rsidRPr="001D02A9">
        <w:t>Cycling performances</w:t>
      </w:r>
      <w:r w:rsidRPr="001D02A9">
        <w:rPr>
          <w:rFonts w:hint="eastAsia"/>
        </w:rPr>
        <w:t xml:space="preserve"> in </w:t>
      </w:r>
      <w:r w:rsidRPr="001D02A9">
        <w:t>NVP||Sn-FB QSE||Na</w:t>
      </w:r>
      <w:r w:rsidR="00DF285A" w:rsidRPr="001D02A9">
        <w:t xml:space="preserve"> full</w:t>
      </w:r>
      <w:r w:rsidRPr="001D02A9">
        <w:t xml:space="preserve"> cells</w:t>
      </w:r>
      <w:r w:rsidRPr="001D02A9">
        <w:rPr>
          <w:rFonts w:hint="eastAsia"/>
        </w:rPr>
        <w:t xml:space="preserve"> </w:t>
      </w:r>
      <w:r w:rsidRPr="001D02A9">
        <w:t xml:space="preserve">at </w:t>
      </w:r>
      <w:r w:rsidR="004872EB" w:rsidRPr="001D02A9">
        <w:t>(a) 1</w:t>
      </w:r>
      <w:r w:rsidRPr="001D02A9">
        <w:t>C</w:t>
      </w:r>
      <w:r w:rsidR="004872EB" w:rsidRPr="001D02A9">
        <w:t xml:space="preserve"> and (b) corresponding GCD curves</w:t>
      </w:r>
      <w:r w:rsidR="00E8648E" w:rsidRPr="001D02A9">
        <w:t xml:space="preserve"> at an interval of 1</w:t>
      </w:r>
      <w:r w:rsidR="00E8648E" w:rsidRPr="001D02A9">
        <w:rPr>
          <w:vertAlign w:val="superscript"/>
        </w:rPr>
        <w:t>st</w:t>
      </w:r>
      <w:r w:rsidR="00E8648E" w:rsidRPr="001D02A9">
        <w:t>, 50</w:t>
      </w:r>
      <w:r w:rsidR="00E8648E" w:rsidRPr="001D02A9">
        <w:rPr>
          <w:vertAlign w:val="superscript"/>
        </w:rPr>
        <w:t>th</w:t>
      </w:r>
      <w:r w:rsidR="00E8648E" w:rsidRPr="001D02A9">
        <w:t>, 100</w:t>
      </w:r>
      <w:r w:rsidR="00E8648E" w:rsidRPr="001D02A9">
        <w:rPr>
          <w:vertAlign w:val="superscript"/>
        </w:rPr>
        <w:t>th</w:t>
      </w:r>
      <w:r w:rsidR="00E8648E" w:rsidRPr="001D02A9">
        <w:t>, 500</w:t>
      </w:r>
      <w:r w:rsidR="00E8648E" w:rsidRPr="001D02A9">
        <w:rPr>
          <w:vertAlign w:val="superscript"/>
        </w:rPr>
        <w:t>th</w:t>
      </w:r>
      <w:r w:rsidR="00E8648E" w:rsidRPr="001D02A9">
        <w:t>, and 1000</w:t>
      </w:r>
      <w:r w:rsidR="00E8648E" w:rsidRPr="001D02A9">
        <w:rPr>
          <w:vertAlign w:val="superscript"/>
        </w:rPr>
        <w:t>th</w:t>
      </w:r>
      <w:r w:rsidRPr="001D02A9">
        <w:t>.</w:t>
      </w:r>
      <w:r w:rsidR="00124FA8" w:rsidRPr="001D02A9">
        <w:t xml:space="preserve"> </w:t>
      </w:r>
      <w:r w:rsidR="002932B0" w:rsidRPr="001D02A9">
        <w:t>Points plotted in (a) were taken every 25 cycles</w:t>
      </w:r>
      <w:r w:rsidR="006A2EB6" w:rsidRPr="001D02A9">
        <w:t xml:space="preserve"> and t</w:t>
      </w:r>
      <w:r w:rsidR="002932B0" w:rsidRPr="001D02A9">
        <w:t>he cell in (a) was all first activated at 0.5C for 5 cycles, which are not shown.</w:t>
      </w:r>
    </w:p>
    <w:p w14:paraId="4B2C0C72"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lastRenderedPageBreak/>
        <w:drawing>
          <wp:inline distT="0" distB="0" distL="0" distR="0" wp14:anchorId="5E650E79" wp14:editId="00F1252C">
            <wp:extent cx="3824577" cy="234866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34354" cy="2354669"/>
                    </a:xfrm>
                    <a:prstGeom prst="rect">
                      <a:avLst/>
                    </a:prstGeom>
                    <a:noFill/>
                    <a:ln>
                      <a:noFill/>
                    </a:ln>
                  </pic:spPr>
                </pic:pic>
              </a:graphicData>
            </a:graphic>
          </wp:inline>
        </w:drawing>
      </w:r>
    </w:p>
    <w:p w14:paraId="2D88A6F8" w14:textId="77777777" w:rsidR="00C40B54" w:rsidRDefault="006D01D6" w:rsidP="00C40B54">
      <w:pPr>
        <w:spacing w:beforeLines="50" w:before="163" w:afterLines="50" w:after="163" w:line="240" w:lineRule="auto"/>
        <w:jc w:val="left"/>
        <w:rPr>
          <w:rFonts w:eastAsiaTheme="minorEastAsia"/>
        </w:rPr>
      </w:pPr>
      <w:r w:rsidRPr="001D02A9">
        <w:rPr>
          <w:rFonts w:hint="eastAsia"/>
          <w:b/>
          <w:bCs/>
        </w:rPr>
        <w:t>Fig</w:t>
      </w:r>
      <w:r w:rsidR="00E602CE" w:rsidRPr="001D02A9">
        <w:rPr>
          <w:b/>
          <w:bCs/>
        </w:rPr>
        <w:t>.</w:t>
      </w:r>
      <w:r w:rsidRPr="001D02A9">
        <w:rPr>
          <w:b/>
          <w:bCs/>
        </w:rPr>
        <w:t xml:space="preserve"> </w:t>
      </w:r>
      <w:r w:rsidRPr="001D02A9">
        <w:rPr>
          <w:rFonts w:hint="eastAsia"/>
          <w:b/>
          <w:bCs/>
        </w:rPr>
        <w:t>S</w:t>
      </w:r>
      <w:r w:rsidRPr="001D02A9">
        <w:rPr>
          <w:b/>
          <w:bCs/>
        </w:rPr>
        <w:t>1</w:t>
      </w:r>
      <w:r w:rsidR="00292FD3" w:rsidRPr="001D02A9">
        <w:rPr>
          <w:b/>
          <w:bCs/>
        </w:rPr>
        <w:t>5</w:t>
      </w:r>
      <w:r w:rsidRPr="001D02A9">
        <w:rPr>
          <w:rFonts w:hint="eastAsia"/>
        </w:rPr>
        <w:t xml:space="preserve"> </w:t>
      </w:r>
      <w:r w:rsidRPr="001D02A9">
        <w:t>Cycling performances</w:t>
      </w:r>
      <w:r w:rsidRPr="001D02A9">
        <w:rPr>
          <w:rFonts w:hint="eastAsia"/>
        </w:rPr>
        <w:t xml:space="preserve"> in </w:t>
      </w:r>
      <w:r w:rsidRPr="001D02A9">
        <w:t>NVP||Sn-FB QSE||Na cells</w:t>
      </w:r>
      <w:r w:rsidRPr="001D02A9">
        <w:rPr>
          <w:rFonts w:hint="eastAsia"/>
        </w:rPr>
        <w:t xml:space="preserve"> </w:t>
      </w:r>
      <w:r w:rsidRPr="001D02A9">
        <w:t>at 5C.</w:t>
      </w:r>
    </w:p>
    <w:p w14:paraId="21C31AF9" w14:textId="6E7A3814" w:rsidR="00361D55" w:rsidRPr="001D02A9" w:rsidRDefault="00361D55" w:rsidP="00C40B54">
      <w:pPr>
        <w:spacing w:beforeLines="50" w:before="163" w:afterLines="50" w:after="163" w:line="240" w:lineRule="auto"/>
        <w:jc w:val="center"/>
        <w:rPr>
          <w:rFonts w:eastAsiaTheme="minorEastAsia"/>
        </w:rPr>
      </w:pPr>
      <w:r w:rsidRPr="001D02A9">
        <w:rPr>
          <w:rFonts w:eastAsia="SimSun" w:cs="Times New Roman"/>
          <w:noProof/>
          <w:color w:val="0000FF"/>
          <w:kern w:val="0"/>
          <w:szCs w:val="24"/>
          <w:lang w:val="en-IN" w:eastAsia="en-IN"/>
        </w:rPr>
        <w:drawing>
          <wp:inline distT="0" distB="0" distL="0" distR="0" wp14:anchorId="22C51C03" wp14:editId="29726A1F">
            <wp:extent cx="2826689" cy="2108356"/>
            <wp:effectExtent l="0" t="0" r="0" b="6350"/>
            <wp:docPr id="11" name="Picture 8">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665C9A-D29A-4179-B01A-9F983D9892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3665C9A-D29A-4179-B01A-9F983D989276}"/>
                        </a:ext>
                      </a:extLst>
                    </pic:cNvPr>
                    <pic:cNvPicPr>
                      <a:picLocks noChangeAspect="1"/>
                    </pic:cNvPicPr>
                  </pic:nvPicPr>
                  <pic:blipFill>
                    <a:blip r:embed="rId29"/>
                    <a:stretch>
                      <a:fillRect/>
                    </a:stretch>
                  </pic:blipFill>
                  <pic:spPr>
                    <a:xfrm>
                      <a:off x="0" y="0"/>
                      <a:ext cx="2829572" cy="2110507"/>
                    </a:xfrm>
                    <a:prstGeom prst="rect">
                      <a:avLst/>
                    </a:prstGeom>
                  </pic:spPr>
                </pic:pic>
              </a:graphicData>
            </a:graphic>
          </wp:inline>
        </w:drawing>
      </w:r>
    </w:p>
    <w:p w14:paraId="00643B6C" w14:textId="77777777" w:rsidR="00C40B54" w:rsidRDefault="00361D55" w:rsidP="00C40B54">
      <w:pPr>
        <w:widowControl/>
        <w:spacing w:beforeLines="50" w:before="163" w:afterLines="50" w:after="163" w:line="240" w:lineRule="auto"/>
        <w:rPr>
          <w:rFonts w:eastAsiaTheme="minorEastAsia"/>
        </w:rPr>
      </w:pPr>
      <w:r w:rsidRPr="001D02A9">
        <w:rPr>
          <w:rFonts w:eastAsiaTheme="minorEastAsia" w:hint="eastAsia"/>
          <w:b/>
        </w:rPr>
        <w:t>F</w:t>
      </w:r>
      <w:r w:rsidRPr="001D02A9">
        <w:rPr>
          <w:rFonts w:eastAsiaTheme="minorEastAsia"/>
          <w:b/>
        </w:rPr>
        <w:t>ig. S16</w:t>
      </w:r>
      <w:r w:rsidRPr="001D02A9">
        <w:rPr>
          <w:rFonts w:eastAsiaTheme="minorEastAsia"/>
        </w:rPr>
        <w:t xml:space="preserve"> Cycling Performance of Sn-FB QSE pouch cell at 0.2C under a minimal external pressure of 100 kPa.</w:t>
      </w:r>
      <w:r w:rsidR="00C40B54">
        <w:rPr>
          <w:rFonts w:eastAsiaTheme="minorEastAsia" w:hint="eastAsia"/>
        </w:rPr>
        <w:t xml:space="preserve"> </w:t>
      </w:r>
    </w:p>
    <w:p w14:paraId="43CCBBFF" w14:textId="34857EF5" w:rsidR="006D01D6" w:rsidRPr="001D02A9" w:rsidRDefault="006D01D6" w:rsidP="00C40B54">
      <w:pPr>
        <w:widowControl/>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390EF446" wp14:editId="7026A6AC">
            <wp:extent cx="3053301" cy="2286241"/>
            <wp:effectExtent l="0" t="0" r="0" b="0"/>
            <wp:docPr id="14" name="Picture 30">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5B82FB4-C45E-43DF-9534-A1ACF2A9C5A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5B82FB4-C45E-43DF-9534-A1ACF2A9C5A0}"/>
                        </a:ext>
                      </a:extLst>
                    </pic:cNvPr>
                    <pic:cNvPicPr>
                      <a:picLocks noChangeAspect="1"/>
                    </pic:cNvPicPr>
                  </pic:nvPicPr>
                  <pic:blipFill>
                    <a:blip r:embed="rId30"/>
                    <a:stretch>
                      <a:fillRect/>
                    </a:stretch>
                  </pic:blipFill>
                  <pic:spPr>
                    <a:xfrm>
                      <a:off x="0" y="0"/>
                      <a:ext cx="3058518" cy="2290147"/>
                    </a:xfrm>
                    <a:prstGeom prst="rect">
                      <a:avLst/>
                    </a:prstGeom>
                  </pic:spPr>
                </pic:pic>
              </a:graphicData>
            </a:graphic>
          </wp:inline>
        </w:drawing>
      </w:r>
    </w:p>
    <w:p w14:paraId="2054F450" w14:textId="70E1D23B" w:rsidR="006D01D6" w:rsidRPr="001D02A9" w:rsidRDefault="006D01D6" w:rsidP="001D02A9">
      <w:pPr>
        <w:spacing w:beforeLines="50" w:before="163" w:afterLines="50" w:after="163" w:line="240" w:lineRule="auto"/>
      </w:pPr>
      <w:r w:rsidRPr="001D02A9">
        <w:rPr>
          <w:rFonts w:hint="eastAsia"/>
          <w:b/>
          <w:bCs/>
        </w:rPr>
        <w:t>Fig</w:t>
      </w:r>
      <w:r w:rsidR="008377AD" w:rsidRPr="001D02A9">
        <w:rPr>
          <w:b/>
          <w:bCs/>
        </w:rPr>
        <w:t>.</w:t>
      </w:r>
      <w:r w:rsidRPr="001D02A9">
        <w:rPr>
          <w:b/>
          <w:bCs/>
        </w:rPr>
        <w:t xml:space="preserve"> S1</w:t>
      </w:r>
      <w:r w:rsidR="00302EFD" w:rsidRPr="001D02A9">
        <w:rPr>
          <w:b/>
          <w:bCs/>
        </w:rPr>
        <w:t>7</w:t>
      </w:r>
      <w:r w:rsidRPr="001D02A9">
        <w:rPr>
          <w:rFonts w:hint="eastAsia"/>
        </w:rPr>
        <w:t xml:space="preserve"> </w:t>
      </w:r>
      <w:r w:rsidRPr="001D02A9">
        <w:t xml:space="preserve">Cycling performance of </w:t>
      </w:r>
      <w:r w:rsidRPr="001D02A9">
        <w:rPr>
          <w:rFonts w:eastAsiaTheme="minorEastAsia"/>
        </w:rPr>
        <w:t>NFM</w:t>
      </w:r>
      <w:r w:rsidRPr="001D02A9">
        <w:t>||Sn-FB QSE||Na cell between 2.0 and 4.0V (cathode mass loading: 17.54 mg cm</w:t>
      </w:r>
      <w:r w:rsidRPr="001D02A9">
        <w:rPr>
          <w:vertAlign w:val="superscript"/>
        </w:rPr>
        <w:t>−2</w:t>
      </w:r>
      <w:r w:rsidRPr="001D02A9">
        <w:t>).</w:t>
      </w:r>
    </w:p>
    <w:p w14:paraId="483893F4" w14:textId="77777777" w:rsidR="006D01D6" w:rsidRPr="001D02A9" w:rsidRDefault="006D01D6" w:rsidP="001D02A9">
      <w:pPr>
        <w:spacing w:beforeLines="50" w:before="163" w:afterLines="50" w:after="163" w:line="240" w:lineRule="auto"/>
        <w:rPr>
          <w:rFonts w:eastAsiaTheme="minorEastAsia"/>
        </w:rPr>
      </w:pPr>
      <w:r w:rsidRPr="001D02A9">
        <w:rPr>
          <w:rFonts w:eastAsiaTheme="minorEastAsia"/>
          <w:noProof/>
          <w:lang w:val="en-IN" w:eastAsia="en-IN"/>
        </w:rPr>
        <w:lastRenderedPageBreak/>
        <w:drawing>
          <wp:inline distT="0" distB="0" distL="0" distR="0" wp14:anchorId="4BB97F1C" wp14:editId="18DA6BBF">
            <wp:extent cx="5080040" cy="2655736"/>
            <wp:effectExtent l="0" t="0" r="6350" b="0"/>
            <wp:docPr id="15" name="Picture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EC3DD9D-7688-4CCE-BEBB-02E048BEF3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EC3DD9D-7688-4CCE-BEBB-02E048BEF31E}"/>
                        </a:ext>
                      </a:extLst>
                    </pic:cNvPr>
                    <pic:cNvPicPr>
                      <a:picLocks noChangeAspect="1"/>
                    </pic:cNvPicPr>
                  </pic:nvPicPr>
                  <pic:blipFill>
                    <a:blip r:embed="rId31"/>
                    <a:stretch>
                      <a:fillRect/>
                    </a:stretch>
                  </pic:blipFill>
                  <pic:spPr>
                    <a:xfrm>
                      <a:off x="0" y="0"/>
                      <a:ext cx="5083221" cy="2657399"/>
                    </a:xfrm>
                    <a:prstGeom prst="rect">
                      <a:avLst/>
                    </a:prstGeom>
                  </pic:spPr>
                </pic:pic>
              </a:graphicData>
            </a:graphic>
          </wp:inline>
        </w:drawing>
      </w:r>
    </w:p>
    <w:p w14:paraId="79259D51" w14:textId="6C8FA6CE" w:rsidR="006D01D6" w:rsidRPr="001D02A9" w:rsidRDefault="006D01D6" w:rsidP="00C40B54">
      <w:pPr>
        <w:spacing w:beforeLines="50" w:before="163" w:afterLines="50" w:after="163" w:line="240" w:lineRule="auto"/>
        <w:rPr>
          <w:rFonts w:eastAsiaTheme="minorEastAsia"/>
        </w:rPr>
      </w:pPr>
      <w:r w:rsidRPr="001D02A9">
        <w:rPr>
          <w:rFonts w:hint="eastAsia"/>
          <w:b/>
          <w:bCs/>
        </w:rPr>
        <w:t>Fig</w:t>
      </w:r>
      <w:r w:rsidR="001F7FEA" w:rsidRPr="001D02A9">
        <w:rPr>
          <w:b/>
          <w:bCs/>
        </w:rPr>
        <w:t>.</w:t>
      </w:r>
      <w:r w:rsidRPr="001D02A9">
        <w:rPr>
          <w:b/>
          <w:bCs/>
        </w:rPr>
        <w:t xml:space="preserve"> S1</w:t>
      </w:r>
      <w:r w:rsidR="00302EFD" w:rsidRPr="001D02A9">
        <w:rPr>
          <w:b/>
          <w:bCs/>
        </w:rPr>
        <w:t>8</w:t>
      </w:r>
      <w:r w:rsidRPr="001D02A9">
        <w:rPr>
          <w:rFonts w:hint="eastAsia"/>
        </w:rPr>
        <w:t xml:space="preserve"> </w:t>
      </w:r>
      <w:r w:rsidRPr="001D02A9">
        <w:t>SEM images and corresponding elemental mappings of plated Na anode from Sn-FB QSE and FB LE in Na||Na symmetric cells.</w:t>
      </w:r>
      <w:r w:rsidR="00C40B54">
        <w:rPr>
          <w:rFonts w:eastAsiaTheme="minorEastAsia" w:hint="eastAsia"/>
        </w:rPr>
        <w:t xml:space="preserve"> </w:t>
      </w:r>
    </w:p>
    <w:p w14:paraId="33111FE4" w14:textId="77777777" w:rsidR="006D01D6" w:rsidRPr="001D02A9" w:rsidRDefault="006D01D6" w:rsidP="001D02A9">
      <w:pPr>
        <w:widowControl/>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21123064" wp14:editId="22A135A9">
            <wp:extent cx="3898063" cy="17494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22877" cy="1760561"/>
                    </a:xfrm>
                    <a:prstGeom prst="rect">
                      <a:avLst/>
                    </a:prstGeom>
                    <a:noFill/>
                  </pic:spPr>
                </pic:pic>
              </a:graphicData>
            </a:graphic>
          </wp:inline>
        </w:drawing>
      </w:r>
    </w:p>
    <w:p w14:paraId="52A302BE" w14:textId="73715273" w:rsidR="006D01D6" w:rsidRPr="001D02A9" w:rsidRDefault="006D01D6" w:rsidP="00C40B54">
      <w:pPr>
        <w:spacing w:beforeLines="50" w:before="163" w:afterLines="50" w:after="163" w:line="240" w:lineRule="auto"/>
        <w:jc w:val="left"/>
        <w:rPr>
          <w:rFonts w:eastAsiaTheme="minorEastAsia"/>
        </w:rPr>
      </w:pPr>
      <w:r w:rsidRPr="001D02A9">
        <w:rPr>
          <w:rFonts w:hint="eastAsia"/>
          <w:b/>
          <w:bCs/>
        </w:rPr>
        <w:t>Fig</w:t>
      </w:r>
      <w:r w:rsidR="00A86C37" w:rsidRPr="001D02A9">
        <w:rPr>
          <w:b/>
          <w:bCs/>
        </w:rPr>
        <w:t>.</w:t>
      </w:r>
      <w:r w:rsidRPr="001D02A9">
        <w:rPr>
          <w:b/>
          <w:bCs/>
        </w:rPr>
        <w:t xml:space="preserve"> S</w:t>
      </w:r>
      <w:r w:rsidR="00302EFD" w:rsidRPr="001D02A9">
        <w:rPr>
          <w:b/>
          <w:bCs/>
        </w:rPr>
        <w:t>19</w:t>
      </w:r>
      <w:r w:rsidRPr="001D02A9">
        <w:rPr>
          <w:rFonts w:hint="eastAsia"/>
        </w:rPr>
        <w:t xml:space="preserve"> </w:t>
      </w:r>
      <w:r w:rsidRPr="001D02A9">
        <w:t>2D rendering visualizations from ToF-SIMS of Na</w:t>
      </w:r>
      <w:r w:rsidRPr="001D02A9">
        <w:rPr>
          <w:vertAlign w:val="superscript"/>
        </w:rPr>
        <w:t>+</w:t>
      </w:r>
      <w:r w:rsidRPr="001D02A9">
        <w:t xml:space="preserve"> on Sn-FB QSE and FB LE.</w:t>
      </w:r>
      <w:r w:rsidR="00C40B54">
        <w:rPr>
          <w:rFonts w:eastAsiaTheme="minorEastAsia" w:hint="eastAsia"/>
        </w:rPr>
        <w:t xml:space="preserve"> </w:t>
      </w:r>
    </w:p>
    <w:p w14:paraId="52AD0A2A" w14:textId="77777777" w:rsidR="006D01D6" w:rsidRPr="001D02A9" w:rsidRDefault="006D01D6" w:rsidP="001D02A9">
      <w:pPr>
        <w:widowControl/>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49E55A37" wp14:editId="7EC2D92D">
            <wp:extent cx="2217206" cy="2220612"/>
            <wp:effectExtent l="0" t="0" r="0" b="8255"/>
            <wp:docPr id="55" name="Picture 5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682D44E-DA74-451D-8BE9-C29AE99229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682D44E-DA74-451D-8BE9-C29AE99229C6}"/>
                        </a:ext>
                      </a:extLst>
                    </pic:cNvPr>
                    <pic:cNvPicPr>
                      <a:picLocks noChangeAspect="1"/>
                    </pic:cNvPicPr>
                  </pic:nvPicPr>
                  <pic:blipFill>
                    <a:blip r:embed="rId33"/>
                    <a:stretch>
                      <a:fillRect/>
                    </a:stretch>
                  </pic:blipFill>
                  <pic:spPr>
                    <a:xfrm>
                      <a:off x="0" y="0"/>
                      <a:ext cx="2221709" cy="2225122"/>
                    </a:xfrm>
                    <a:prstGeom prst="rect">
                      <a:avLst/>
                    </a:prstGeom>
                  </pic:spPr>
                </pic:pic>
              </a:graphicData>
            </a:graphic>
          </wp:inline>
        </w:drawing>
      </w:r>
    </w:p>
    <w:p w14:paraId="536BD09D" w14:textId="2D067A0B" w:rsidR="006D01D6" w:rsidRPr="001D02A9" w:rsidRDefault="006D01D6" w:rsidP="00C40B54">
      <w:pPr>
        <w:spacing w:beforeLines="50" w:before="163" w:afterLines="50" w:after="163" w:line="240" w:lineRule="auto"/>
        <w:jc w:val="left"/>
      </w:pPr>
      <w:r w:rsidRPr="001D02A9">
        <w:rPr>
          <w:rFonts w:hint="eastAsia"/>
          <w:b/>
          <w:bCs/>
        </w:rPr>
        <w:t>Fig</w:t>
      </w:r>
      <w:r w:rsidR="00A86C37" w:rsidRPr="001D02A9">
        <w:rPr>
          <w:b/>
          <w:bCs/>
        </w:rPr>
        <w:t>.</w:t>
      </w:r>
      <w:r w:rsidRPr="001D02A9">
        <w:rPr>
          <w:b/>
          <w:bCs/>
        </w:rPr>
        <w:t xml:space="preserve"> S</w:t>
      </w:r>
      <w:r w:rsidR="00AB482B" w:rsidRPr="001D02A9">
        <w:rPr>
          <w:b/>
          <w:bCs/>
        </w:rPr>
        <w:t>2</w:t>
      </w:r>
      <w:r w:rsidR="00302EFD" w:rsidRPr="001D02A9">
        <w:rPr>
          <w:b/>
          <w:bCs/>
        </w:rPr>
        <w:t>0</w:t>
      </w:r>
      <w:r w:rsidRPr="001D02A9">
        <w:rPr>
          <w:rFonts w:hint="eastAsia"/>
        </w:rPr>
        <w:t xml:space="preserve"> </w:t>
      </w:r>
      <w:r w:rsidRPr="001D02A9">
        <w:t>High-resolution TEM image of NVP from Sn-FB QSE.</w:t>
      </w:r>
    </w:p>
    <w:p w14:paraId="6A2EEB54" w14:textId="77777777" w:rsidR="006D01D6" w:rsidRPr="001D02A9" w:rsidRDefault="006D01D6" w:rsidP="001D02A9">
      <w:pPr>
        <w:widowControl/>
        <w:spacing w:beforeLines="50" w:before="163" w:afterLines="50" w:after="163" w:line="240" w:lineRule="auto"/>
        <w:jc w:val="left"/>
        <w:rPr>
          <w:rFonts w:eastAsiaTheme="minorEastAsia"/>
        </w:rPr>
      </w:pPr>
      <w:r w:rsidRPr="001D02A9">
        <w:rPr>
          <w:rFonts w:eastAsiaTheme="minorEastAsia"/>
        </w:rPr>
        <w:br w:type="page"/>
      </w:r>
    </w:p>
    <w:p w14:paraId="2506DC9E" w14:textId="655A294A" w:rsidR="006D01D6" w:rsidRPr="001D02A9" w:rsidRDefault="00BE7683" w:rsidP="001D02A9">
      <w:pPr>
        <w:spacing w:beforeLines="50" w:before="163" w:afterLines="50" w:after="163" w:line="240" w:lineRule="auto"/>
        <w:jc w:val="center"/>
        <w:rPr>
          <w:rFonts w:eastAsiaTheme="minorEastAsia"/>
        </w:rPr>
      </w:pPr>
      <w:r w:rsidRPr="001D02A9">
        <w:rPr>
          <w:noProof/>
          <w:lang w:val="en-IN" w:eastAsia="en-IN"/>
        </w:rPr>
        <w:lastRenderedPageBreak/>
        <w:drawing>
          <wp:inline distT="0" distB="0" distL="0" distR="0" wp14:anchorId="71E3FE67" wp14:editId="52A3BCBD">
            <wp:extent cx="3987130" cy="3151905"/>
            <wp:effectExtent l="0" t="0" r="0" b="0"/>
            <wp:docPr id="7" name="Picture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49A7C5-CFFE-4862-BE05-75BFEF6503A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E49A7C5-CFFE-4862-BE05-75BFEF6503A7}"/>
                        </a:ext>
                      </a:extLst>
                    </pic:cNvPr>
                    <pic:cNvPicPr>
                      <a:picLocks noChangeAspect="1"/>
                    </pic:cNvPicPr>
                  </pic:nvPicPr>
                  <pic:blipFill>
                    <a:blip r:embed="rId34"/>
                    <a:stretch>
                      <a:fillRect/>
                    </a:stretch>
                  </pic:blipFill>
                  <pic:spPr>
                    <a:xfrm>
                      <a:off x="0" y="0"/>
                      <a:ext cx="3987130" cy="3151905"/>
                    </a:xfrm>
                    <a:prstGeom prst="rect">
                      <a:avLst/>
                    </a:prstGeom>
                  </pic:spPr>
                </pic:pic>
              </a:graphicData>
            </a:graphic>
          </wp:inline>
        </w:drawing>
      </w:r>
    </w:p>
    <w:p w14:paraId="29D7C0F9" w14:textId="702433B6" w:rsidR="006D01D6" w:rsidRPr="001D02A9" w:rsidRDefault="006D01D6" w:rsidP="00C40B54">
      <w:pPr>
        <w:spacing w:beforeLines="50" w:before="163" w:afterLines="50" w:after="163" w:line="240" w:lineRule="auto"/>
        <w:jc w:val="left"/>
        <w:rPr>
          <w:rFonts w:eastAsiaTheme="minorEastAsia"/>
        </w:rPr>
      </w:pPr>
      <w:r w:rsidRPr="001D02A9">
        <w:rPr>
          <w:rFonts w:hint="eastAsia"/>
          <w:b/>
          <w:bCs/>
        </w:rPr>
        <w:t>Fig</w:t>
      </w:r>
      <w:r w:rsidR="00787699" w:rsidRPr="001D02A9">
        <w:rPr>
          <w:b/>
          <w:bCs/>
        </w:rPr>
        <w:t>.</w:t>
      </w:r>
      <w:r w:rsidRPr="001D02A9">
        <w:rPr>
          <w:b/>
          <w:bCs/>
        </w:rPr>
        <w:t xml:space="preserve"> S</w:t>
      </w:r>
      <w:r w:rsidR="00292FD3" w:rsidRPr="001D02A9">
        <w:rPr>
          <w:b/>
          <w:bCs/>
        </w:rPr>
        <w:t>2</w:t>
      </w:r>
      <w:r w:rsidR="00302EFD" w:rsidRPr="001D02A9">
        <w:rPr>
          <w:b/>
          <w:bCs/>
        </w:rPr>
        <w:t>1</w:t>
      </w:r>
      <w:r w:rsidRPr="001D02A9">
        <w:rPr>
          <w:rFonts w:hint="eastAsia"/>
        </w:rPr>
        <w:t xml:space="preserve"> </w:t>
      </w:r>
      <w:r w:rsidRPr="001D02A9">
        <w:t>In-depth C 1s XPS profiles of Sn-FB QSE and Sn QSE.</w:t>
      </w:r>
      <w:r w:rsidR="00C40B54">
        <w:rPr>
          <w:rFonts w:eastAsiaTheme="minorEastAsia" w:hint="eastAsia"/>
        </w:rPr>
        <w:t xml:space="preserve"> </w:t>
      </w:r>
    </w:p>
    <w:p w14:paraId="5512D444" w14:textId="77777777" w:rsidR="006D01D6" w:rsidRPr="001D02A9" w:rsidRDefault="006D01D6" w:rsidP="001D02A9">
      <w:pPr>
        <w:spacing w:beforeLines="50" w:before="163" w:afterLines="50" w:after="163" w:line="240" w:lineRule="auto"/>
        <w:jc w:val="center"/>
        <w:rPr>
          <w:rFonts w:eastAsiaTheme="minorEastAsia"/>
        </w:rPr>
      </w:pPr>
      <w:r w:rsidRPr="001D02A9">
        <w:rPr>
          <w:rFonts w:eastAsiaTheme="minorEastAsia"/>
          <w:noProof/>
          <w:lang w:val="en-IN" w:eastAsia="en-IN"/>
        </w:rPr>
        <w:drawing>
          <wp:inline distT="0" distB="0" distL="0" distR="0" wp14:anchorId="51DC5624" wp14:editId="70C51B4F">
            <wp:extent cx="4993419" cy="1747645"/>
            <wp:effectExtent l="0" t="0" r="0" b="5080"/>
            <wp:docPr id="4" name="Picture 3">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A1DDA5-D4B5-4827-A42F-990C5FFF0E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EA1DDA5-D4B5-4827-A42F-990C5FFF0E6C}"/>
                        </a:ext>
                      </a:extLst>
                    </pic:cNvPr>
                    <pic:cNvPicPr>
                      <a:picLocks noChangeAspect="1"/>
                    </pic:cNvPicPr>
                  </pic:nvPicPr>
                  <pic:blipFill>
                    <a:blip r:embed="rId35"/>
                    <a:stretch>
                      <a:fillRect/>
                    </a:stretch>
                  </pic:blipFill>
                  <pic:spPr>
                    <a:xfrm>
                      <a:off x="0" y="0"/>
                      <a:ext cx="5012626" cy="1754367"/>
                    </a:xfrm>
                    <a:prstGeom prst="rect">
                      <a:avLst/>
                    </a:prstGeom>
                  </pic:spPr>
                </pic:pic>
              </a:graphicData>
            </a:graphic>
          </wp:inline>
        </w:drawing>
      </w:r>
    </w:p>
    <w:p w14:paraId="3E7F02B1" w14:textId="480BE8A6" w:rsidR="006D01D6" w:rsidRPr="001D02A9" w:rsidRDefault="006D01D6" w:rsidP="00C40B54">
      <w:pPr>
        <w:spacing w:beforeLines="50" w:before="163" w:afterLines="50" w:after="163" w:line="240" w:lineRule="auto"/>
        <w:jc w:val="left"/>
        <w:rPr>
          <w:rFonts w:eastAsiaTheme="minorEastAsia"/>
        </w:rPr>
      </w:pPr>
      <w:r w:rsidRPr="001D02A9">
        <w:rPr>
          <w:rFonts w:hint="eastAsia"/>
          <w:b/>
          <w:bCs/>
        </w:rPr>
        <w:t>Fig</w:t>
      </w:r>
      <w:r w:rsidR="00F47247" w:rsidRPr="001D02A9">
        <w:rPr>
          <w:b/>
          <w:bCs/>
        </w:rPr>
        <w:t>.</w:t>
      </w:r>
      <w:r w:rsidRPr="001D02A9">
        <w:rPr>
          <w:b/>
          <w:bCs/>
        </w:rPr>
        <w:t xml:space="preserve"> S</w:t>
      </w:r>
      <w:r w:rsidR="005824B2" w:rsidRPr="001D02A9">
        <w:rPr>
          <w:b/>
          <w:bCs/>
        </w:rPr>
        <w:t>2</w:t>
      </w:r>
      <w:r w:rsidR="00302EFD" w:rsidRPr="001D02A9">
        <w:rPr>
          <w:b/>
          <w:bCs/>
        </w:rPr>
        <w:t>2</w:t>
      </w:r>
      <w:r w:rsidRPr="001D02A9">
        <w:rPr>
          <w:rFonts w:hint="eastAsia"/>
        </w:rPr>
        <w:t xml:space="preserve"> </w:t>
      </w:r>
      <w:r w:rsidRPr="001D02A9">
        <w:t xml:space="preserve">SEM images of cycled NVP </w:t>
      </w:r>
      <w:r w:rsidRPr="001D02A9">
        <w:rPr>
          <w:rFonts w:eastAsia="SimSun" w:cs="Times New Roman"/>
        </w:rPr>
        <w:t>from</w:t>
      </w:r>
      <w:r w:rsidRPr="001D02A9">
        <w:rPr>
          <w:rFonts w:ascii="SimSun" w:eastAsia="SimSun" w:hAnsi="SimSun" w:cs="SimSun"/>
        </w:rPr>
        <w:t xml:space="preserve"> </w:t>
      </w:r>
      <w:r w:rsidRPr="001D02A9">
        <w:rPr>
          <w:rFonts w:eastAsia="SimSun" w:cs="Times New Roman"/>
        </w:rPr>
        <w:t>(a) Sn-FB QSE and (b) Sn QSE.</w:t>
      </w:r>
      <w:r w:rsidR="00C40B54">
        <w:rPr>
          <w:rFonts w:eastAsia="SimSun" w:cs="Times New Roman" w:hint="eastAsia"/>
        </w:rPr>
        <w:t xml:space="preserve"> </w:t>
      </w:r>
    </w:p>
    <w:p w14:paraId="29971379" w14:textId="6470B135" w:rsidR="006D01D6" w:rsidRPr="00C40B54" w:rsidRDefault="00C40B54" w:rsidP="00C40B54">
      <w:pPr>
        <w:pStyle w:val="Heading4"/>
        <w:spacing w:beforeLines="100" w:before="326" w:afterLines="100" w:after="326" w:line="240" w:lineRule="auto"/>
        <w:rPr>
          <w:rFonts w:eastAsiaTheme="minorEastAsia"/>
          <w:sz w:val="28"/>
          <w:szCs w:val="32"/>
        </w:rPr>
      </w:pPr>
      <w:r w:rsidRPr="00C40B54">
        <w:rPr>
          <w:rFonts w:eastAsiaTheme="minorEastAsia" w:hint="eastAsia"/>
          <w:sz w:val="28"/>
          <w:szCs w:val="32"/>
        </w:rPr>
        <w:t xml:space="preserve">Supplementary </w:t>
      </w:r>
      <w:r w:rsidR="006D01D6" w:rsidRPr="00C40B54">
        <w:rPr>
          <w:rFonts w:eastAsiaTheme="minorEastAsia" w:hint="eastAsia"/>
          <w:sz w:val="28"/>
          <w:szCs w:val="32"/>
        </w:rPr>
        <w:t>R</w:t>
      </w:r>
      <w:r w:rsidR="006D01D6" w:rsidRPr="00C40B54">
        <w:rPr>
          <w:rFonts w:eastAsiaTheme="minorEastAsia"/>
          <w:sz w:val="28"/>
          <w:szCs w:val="32"/>
        </w:rPr>
        <w:t>eference</w:t>
      </w:r>
      <w:r w:rsidRPr="00C40B54">
        <w:rPr>
          <w:rFonts w:eastAsiaTheme="minorEastAsia" w:hint="eastAsia"/>
          <w:sz w:val="28"/>
          <w:szCs w:val="32"/>
        </w:rPr>
        <w:t>s</w:t>
      </w:r>
    </w:p>
    <w:p w14:paraId="1CD899A3" w14:textId="4C563B7D" w:rsidR="007C19A6" w:rsidRPr="001D02A9" w:rsidRDefault="00B64DFE" w:rsidP="001D02A9">
      <w:pPr>
        <w:pStyle w:val="EndNoteBibliography"/>
        <w:spacing w:beforeLines="50" w:before="163" w:afterLines="50" w:after="163"/>
        <w:ind w:left="420" w:hanging="420"/>
        <w:jc w:val="both"/>
        <w:rPr>
          <w:rFonts w:eastAsiaTheme="minorEastAsia"/>
        </w:rPr>
      </w:pPr>
      <w:r w:rsidRPr="001D02A9">
        <w:rPr>
          <w:rFonts w:eastAsiaTheme="minorEastAsia" w:hint="eastAsia"/>
        </w:rPr>
        <w:t>[</w:t>
      </w:r>
      <w:r w:rsidRPr="001D02A9">
        <w:rPr>
          <w:rFonts w:eastAsiaTheme="minorEastAsia"/>
        </w:rPr>
        <w:t>S1] M. J. Frisch, G. W. Trucks, H. B. Schlegel, M. A. Robb, J. R. Cheeseman et al., Gaussian 16 Rev. C.01. Wallingford, CT, (2016).</w:t>
      </w:r>
    </w:p>
    <w:p w14:paraId="5A1E9341" w14:textId="3124AD6B" w:rsidR="002D6106" w:rsidRPr="001D02A9" w:rsidRDefault="002D6106" w:rsidP="001D02A9">
      <w:pPr>
        <w:pStyle w:val="EndNoteBibliography"/>
        <w:spacing w:beforeLines="50" w:before="163" w:afterLines="50" w:after="163"/>
        <w:ind w:left="420" w:hanging="420"/>
        <w:jc w:val="both"/>
      </w:pPr>
      <w:r w:rsidRPr="001D02A9">
        <w:t>[</w:t>
      </w:r>
      <w:r w:rsidR="003F7799" w:rsidRPr="001D02A9">
        <w:t>S</w:t>
      </w:r>
      <w:r w:rsidR="00AD1A0C" w:rsidRPr="001D02A9">
        <w:t>2</w:t>
      </w:r>
      <w:r w:rsidRPr="001D02A9">
        <w:t xml:space="preserve">] J. Zheng, W. Zhang, C. Huang, Z. Shen, X. Wang et al., In-situ polymerization with dual-function electrolyte additive toward future lithium metal batteries. </w:t>
      </w:r>
      <w:r w:rsidRPr="001D02A9">
        <w:rPr>
          <w:iCs/>
        </w:rPr>
        <w:t>Mater. Today Energy</w:t>
      </w:r>
      <w:r w:rsidRPr="001D02A9">
        <w:t xml:space="preserve"> </w:t>
      </w:r>
      <w:r w:rsidRPr="001D02A9">
        <w:rPr>
          <w:b/>
          <w:bCs/>
        </w:rPr>
        <w:t>26</w:t>
      </w:r>
      <w:r w:rsidRPr="001D02A9">
        <w:t xml:space="preserve">, 100984 (2022). </w:t>
      </w:r>
      <w:hyperlink r:id="rId36" w:history="1">
        <w:r w:rsidR="00095DCE" w:rsidRPr="001D02A9">
          <w:rPr>
            <w:rStyle w:val="Hyperlink"/>
          </w:rPr>
          <w:t>https://doi.org/</w:t>
        </w:r>
        <w:r w:rsidR="00E97E83" w:rsidRPr="001D02A9">
          <w:rPr>
            <w:rStyle w:val="Hyperlink"/>
          </w:rPr>
          <w:t>10.1016/j.mtener.2022.100984</w:t>
        </w:r>
      </w:hyperlink>
    </w:p>
    <w:p w14:paraId="62041454" w14:textId="0D55290F" w:rsidR="002D6106" w:rsidRPr="001D02A9" w:rsidRDefault="002D6106" w:rsidP="001D02A9">
      <w:pPr>
        <w:pStyle w:val="EndNoteBibliography"/>
        <w:spacing w:beforeLines="50" w:before="163" w:afterLines="50" w:after="163"/>
        <w:ind w:left="420" w:hanging="420"/>
        <w:jc w:val="both"/>
      </w:pPr>
      <w:r w:rsidRPr="001D02A9">
        <w:t>[</w:t>
      </w:r>
      <w:r w:rsidR="003F7799" w:rsidRPr="001D02A9">
        <w:t>S</w:t>
      </w:r>
      <w:r w:rsidR="00AD1A0C" w:rsidRPr="001D02A9">
        <w:t>3</w:t>
      </w:r>
      <w:r w:rsidRPr="001D02A9">
        <w:t>] Y. Gu, H. Ma, X. Fan, H. Tao, X. Yang et al., A multifunctional Na</w:t>
      </w:r>
      <w:r w:rsidRPr="001D02A9">
        <w:rPr>
          <w:vertAlign w:val="subscript"/>
        </w:rPr>
        <w:t>x</w:t>
      </w:r>
      <w:r w:rsidRPr="001D02A9">
        <w:t xml:space="preserve">Bi/NaCl flexible interface layer for solid-state Na metal batteries. </w:t>
      </w:r>
      <w:r w:rsidRPr="001D02A9">
        <w:rPr>
          <w:iCs/>
        </w:rPr>
        <w:t>Adv. Funct. Mater.</w:t>
      </w:r>
      <w:r w:rsidRPr="001D02A9">
        <w:t xml:space="preserve"> </w:t>
      </w:r>
      <w:r w:rsidRPr="001D02A9">
        <w:rPr>
          <w:b/>
          <w:bCs/>
        </w:rPr>
        <w:t>35</w:t>
      </w:r>
      <w:r w:rsidRPr="001D02A9">
        <w:t xml:space="preserve">, 2416077 (2025). </w:t>
      </w:r>
      <w:hyperlink r:id="rId37" w:history="1">
        <w:r w:rsidR="00095DCE" w:rsidRPr="001D02A9">
          <w:rPr>
            <w:rStyle w:val="Hyperlink"/>
          </w:rPr>
          <w:t>https://doi.org/</w:t>
        </w:r>
        <w:r w:rsidR="00E97E83" w:rsidRPr="001D02A9">
          <w:rPr>
            <w:rStyle w:val="Hyperlink"/>
          </w:rPr>
          <w:t>10.1002/adfm.202416077</w:t>
        </w:r>
      </w:hyperlink>
    </w:p>
    <w:p w14:paraId="205F7A50" w14:textId="3126928C" w:rsidR="009015E0" w:rsidRPr="001D02A9" w:rsidRDefault="002D6106" w:rsidP="001D02A9">
      <w:pPr>
        <w:pStyle w:val="EndNoteBibliography"/>
        <w:spacing w:beforeLines="50" w:before="163" w:afterLines="50" w:after="163"/>
        <w:ind w:left="420" w:hanging="420"/>
        <w:jc w:val="both"/>
      </w:pPr>
      <w:r w:rsidRPr="001D02A9">
        <w:t>[</w:t>
      </w:r>
      <w:r w:rsidR="003F7799" w:rsidRPr="001D02A9">
        <w:t>S</w:t>
      </w:r>
      <w:r w:rsidR="00AD1A0C" w:rsidRPr="001D02A9">
        <w:t>4</w:t>
      </w:r>
      <w:r w:rsidRPr="001D02A9">
        <w:t>] J. Guo, F. Feng, X. Jiang, R. Wang, D. Chu et al., Boosting Selective Na</w:t>
      </w:r>
      <w:r w:rsidRPr="001D02A9">
        <w:rPr>
          <w:vertAlign w:val="superscript"/>
        </w:rPr>
        <w:t>+</w:t>
      </w:r>
      <w:r w:rsidRPr="001D02A9">
        <w:t xml:space="preserve"> Migration </w:t>
      </w:r>
      <w:r w:rsidRPr="001D02A9">
        <w:lastRenderedPageBreak/>
        <w:t xml:space="preserve">Kinetics in Structuring Composite Polymer Electrolyte Realizes Ultrastable All-Solid-State Sodium Batteries. </w:t>
      </w:r>
      <w:r w:rsidRPr="001D02A9">
        <w:rPr>
          <w:iCs/>
        </w:rPr>
        <w:t>Adv. Funct. Mater.</w:t>
      </w:r>
      <w:r w:rsidRPr="001D02A9">
        <w:t xml:space="preserve"> </w:t>
      </w:r>
      <w:r w:rsidRPr="001D02A9">
        <w:rPr>
          <w:b/>
          <w:bCs/>
        </w:rPr>
        <w:t>34</w:t>
      </w:r>
      <w:r w:rsidRPr="001D02A9">
        <w:t xml:space="preserve">, 2313496 (2024). </w:t>
      </w:r>
      <w:hyperlink r:id="rId38" w:history="1">
        <w:r w:rsidR="009015E0" w:rsidRPr="001D02A9">
          <w:rPr>
            <w:rStyle w:val="Hyperlink"/>
          </w:rPr>
          <w:t>https://</w:t>
        </w:r>
        <w:r w:rsidR="008C695C" w:rsidRPr="001D02A9">
          <w:rPr>
            <w:rStyle w:val="Hyperlink"/>
          </w:rPr>
          <w:t>doi.org/10.1002/adfm.202313496</w:t>
        </w:r>
      </w:hyperlink>
    </w:p>
    <w:p w14:paraId="137875E2" w14:textId="7A99DD3D" w:rsidR="009015E0" w:rsidRPr="001D02A9" w:rsidRDefault="002D6106" w:rsidP="001D02A9">
      <w:pPr>
        <w:pStyle w:val="EndNoteBibliography"/>
        <w:spacing w:beforeLines="50" w:before="163" w:afterLines="50" w:after="163"/>
        <w:ind w:left="420" w:hanging="420"/>
        <w:jc w:val="both"/>
      </w:pPr>
      <w:r w:rsidRPr="001D02A9">
        <w:t>[</w:t>
      </w:r>
      <w:r w:rsidR="003F7799" w:rsidRPr="001D02A9">
        <w:t>S</w:t>
      </w:r>
      <w:r w:rsidR="00AD1A0C" w:rsidRPr="001D02A9">
        <w:t>5</w:t>
      </w:r>
      <w:r w:rsidRPr="001D02A9">
        <w:t xml:space="preserve">] L. Zeng, C. Bao, X. Xin, H. Lu, P. Xiong et al., 3D NASICON Ceramic Skeleton Enabled 18 μm-Thick High Performance Bicontinuous-Phase Ultrathin Composite Quasi-Solid-State Electrolyte. </w:t>
      </w:r>
      <w:r w:rsidRPr="001D02A9">
        <w:rPr>
          <w:iCs/>
        </w:rPr>
        <w:t>Adv. Funct. Mater.</w:t>
      </w:r>
      <w:r w:rsidRPr="001D02A9">
        <w:t xml:space="preserve"> </w:t>
      </w:r>
      <w:r w:rsidRPr="001D02A9">
        <w:rPr>
          <w:b/>
          <w:bCs/>
        </w:rPr>
        <w:t>36</w:t>
      </w:r>
      <w:r w:rsidRPr="001D02A9">
        <w:t xml:space="preserve">, e17736 (2026). </w:t>
      </w:r>
      <w:hyperlink r:id="rId39" w:history="1">
        <w:r w:rsidR="009015E0" w:rsidRPr="001D02A9">
          <w:rPr>
            <w:rStyle w:val="Hyperlink"/>
          </w:rPr>
          <w:t>https://doi.org/</w:t>
        </w:r>
        <w:r w:rsidR="00E97E83" w:rsidRPr="001D02A9">
          <w:rPr>
            <w:rStyle w:val="Hyperlink"/>
          </w:rPr>
          <w:t>10.1002/adfm.202517736</w:t>
        </w:r>
      </w:hyperlink>
    </w:p>
    <w:p w14:paraId="27797AE0" w14:textId="70D13089" w:rsidR="009015E0" w:rsidRPr="001D02A9" w:rsidRDefault="002D6106" w:rsidP="001D02A9">
      <w:pPr>
        <w:pStyle w:val="EndNoteBibliography"/>
        <w:spacing w:beforeLines="50" w:before="163" w:afterLines="50" w:after="163"/>
        <w:ind w:left="420" w:hanging="420"/>
        <w:jc w:val="both"/>
        <w:rPr>
          <w:rFonts w:eastAsiaTheme="minorEastAsia"/>
        </w:rPr>
      </w:pPr>
      <w:r w:rsidRPr="001D02A9">
        <w:t>[</w:t>
      </w:r>
      <w:r w:rsidR="003F7799" w:rsidRPr="001D02A9">
        <w:t>S</w:t>
      </w:r>
      <w:r w:rsidR="00AD1A0C" w:rsidRPr="001D02A9">
        <w:t>6</w:t>
      </w:r>
      <w:r w:rsidRPr="001D02A9">
        <w:t xml:space="preserve">] Z. Yang, H. Jiang, X. Li, X. Liang, J. Wei et al., Fabricating Wide-Temperature-Range Quasi-Solid Sodium Batteries with Fast Ion Transport via Tin Additives. </w:t>
      </w:r>
      <w:r w:rsidRPr="001D02A9">
        <w:rPr>
          <w:iCs/>
        </w:rPr>
        <w:t>Adv. Funct. Mater.</w:t>
      </w:r>
      <w:r w:rsidRPr="001D02A9">
        <w:t xml:space="preserve"> </w:t>
      </w:r>
      <w:r w:rsidRPr="001D02A9">
        <w:rPr>
          <w:b/>
          <w:bCs/>
        </w:rPr>
        <w:t>34</w:t>
      </w:r>
      <w:r w:rsidRPr="001D02A9">
        <w:t xml:space="preserve">, 2407713 (2024). </w:t>
      </w:r>
      <w:hyperlink r:id="rId40" w:history="1">
        <w:r w:rsidR="009015E0" w:rsidRPr="001D02A9">
          <w:rPr>
            <w:rStyle w:val="Hyperlink"/>
          </w:rPr>
          <w:t>https://doi.org/</w:t>
        </w:r>
        <w:r w:rsidR="00E97E83" w:rsidRPr="001D02A9">
          <w:rPr>
            <w:rStyle w:val="Hyperlink"/>
          </w:rPr>
          <w:t>10.1002/adfm.202407713</w:t>
        </w:r>
      </w:hyperlink>
    </w:p>
    <w:p w14:paraId="52A0FE21" w14:textId="67D1810D" w:rsidR="009015E0" w:rsidRPr="001D02A9" w:rsidRDefault="002D6106" w:rsidP="001D02A9">
      <w:pPr>
        <w:pStyle w:val="EndNoteBibliography"/>
        <w:spacing w:beforeLines="50" w:before="163" w:afterLines="50" w:after="163"/>
        <w:ind w:left="420" w:hanging="420"/>
        <w:jc w:val="both"/>
      </w:pPr>
      <w:r w:rsidRPr="001D02A9">
        <w:t>[</w:t>
      </w:r>
      <w:r w:rsidR="003F7799" w:rsidRPr="001D02A9">
        <w:t>S</w:t>
      </w:r>
      <w:r w:rsidR="00AD1A0C" w:rsidRPr="001D02A9">
        <w:t>7</w:t>
      </w:r>
      <w:r w:rsidRPr="001D02A9">
        <w:t>] Y. Guo, J. Liu, A. Shao, L. Cheng, J. Tang et al., Coordinated Na</w:t>
      </w:r>
      <w:r w:rsidRPr="001D02A9">
        <w:rPr>
          <w:vertAlign w:val="superscript"/>
        </w:rPr>
        <w:t>+</w:t>
      </w:r>
      <w:r w:rsidRPr="001D02A9">
        <w:t xml:space="preserve"> Diffusion and Multiscale Interfacial Engineering of Polymer Electrolyte for Room-Temperature Solid Sodium Metal Batteries. </w:t>
      </w:r>
      <w:r w:rsidRPr="001D02A9">
        <w:rPr>
          <w:iCs/>
        </w:rPr>
        <w:t>Adv. Energy Mater.</w:t>
      </w:r>
      <w:r w:rsidRPr="001D02A9">
        <w:t xml:space="preserve"> </w:t>
      </w:r>
      <w:r w:rsidRPr="001D02A9">
        <w:rPr>
          <w:b/>
          <w:bCs/>
        </w:rPr>
        <w:t>15</w:t>
      </w:r>
      <w:r w:rsidRPr="001D02A9">
        <w:t xml:space="preserve">, 2405104 (2025). </w:t>
      </w:r>
      <w:hyperlink r:id="rId41" w:history="1">
        <w:r w:rsidR="009015E0" w:rsidRPr="001D02A9">
          <w:rPr>
            <w:rStyle w:val="Hyperlink"/>
          </w:rPr>
          <w:t>https://doi.org/</w:t>
        </w:r>
        <w:r w:rsidR="00E97E83" w:rsidRPr="001D02A9">
          <w:rPr>
            <w:rStyle w:val="Hyperlink"/>
          </w:rPr>
          <w:t>10.1002/aenm.202405104</w:t>
        </w:r>
      </w:hyperlink>
    </w:p>
    <w:p w14:paraId="30E61A4D" w14:textId="1C077FBC" w:rsidR="00095DCE" w:rsidRPr="009015E0" w:rsidRDefault="002D6106" w:rsidP="001D02A9">
      <w:pPr>
        <w:pStyle w:val="EndNoteBibliography"/>
        <w:spacing w:beforeLines="50" w:before="163" w:afterLines="50" w:after="163"/>
        <w:ind w:left="420" w:hanging="420"/>
        <w:jc w:val="both"/>
        <w:rPr>
          <w:rFonts w:eastAsiaTheme="minorEastAsia"/>
        </w:rPr>
      </w:pPr>
      <w:r w:rsidRPr="001D02A9">
        <w:t>[</w:t>
      </w:r>
      <w:r w:rsidR="003F7799" w:rsidRPr="001D02A9">
        <w:t>S</w:t>
      </w:r>
      <w:r w:rsidR="00AD1A0C" w:rsidRPr="001D02A9">
        <w:t>8</w:t>
      </w:r>
      <w:r w:rsidRPr="001D02A9">
        <w:t>] C. Su, Y. Qu, N. Hu, L. Wang, Z. Song et al., Rapid Na</w:t>
      </w:r>
      <w:r w:rsidRPr="001D02A9">
        <w:rPr>
          <w:vertAlign w:val="superscript"/>
        </w:rPr>
        <w:t>+</w:t>
      </w:r>
      <w:r w:rsidRPr="001D02A9">
        <w:t xml:space="preserve"> Transport Pathway and Stable Interface Design Enabling Ultralong Life Solid-State Sodium Metal Batteries. </w:t>
      </w:r>
      <w:r w:rsidRPr="001D02A9">
        <w:rPr>
          <w:iCs/>
        </w:rPr>
        <w:t>Angew. Chem. Int. Ed.</w:t>
      </w:r>
      <w:r w:rsidRPr="001D02A9">
        <w:t xml:space="preserve"> </w:t>
      </w:r>
      <w:r w:rsidRPr="001D02A9">
        <w:rPr>
          <w:b/>
          <w:bCs/>
        </w:rPr>
        <w:t>64</w:t>
      </w:r>
      <w:r w:rsidRPr="001D02A9">
        <w:t xml:space="preserve">, e202418959 (2025). </w:t>
      </w:r>
      <w:hyperlink r:id="rId42" w:history="1">
        <w:r w:rsidR="009015E0" w:rsidRPr="001D02A9">
          <w:rPr>
            <w:rStyle w:val="Hyperlink"/>
          </w:rPr>
          <w:t>https://doi.org/</w:t>
        </w:r>
        <w:r w:rsidR="00E97E83" w:rsidRPr="001D02A9">
          <w:rPr>
            <w:rStyle w:val="Hyperlink"/>
            <w:rFonts w:eastAsiaTheme="minorEastAsia"/>
          </w:rPr>
          <w:t>10.1002/anie.202418959</w:t>
        </w:r>
      </w:hyperlink>
      <w:bookmarkEnd w:id="0"/>
    </w:p>
    <w:sectPr w:rsidR="00095DCE" w:rsidRPr="009015E0" w:rsidSect="009F57E6">
      <w:headerReference w:type="even" r:id="rId43"/>
      <w:headerReference w:type="default" r:id="rId44"/>
      <w:footerReference w:type="even" r:id="rId45"/>
      <w:footerReference w:type="default" r:id="rId46"/>
      <w:headerReference w:type="first" r:id="rId47"/>
      <w:footerReference w:type="first" r:id="rId48"/>
      <w:pgSz w:w="11906" w:h="16838"/>
      <w:pgMar w:top="1440" w:right="1800" w:bottom="1440" w:left="1800"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7A0A8" w14:textId="77777777" w:rsidR="005A37C9" w:rsidRDefault="005A37C9">
      <w:pPr>
        <w:spacing w:line="240" w:lineRule="auto"/>
      </w:pPr>
      <w:r>
        <w:separator/>
      </w:r>
    </w:p>
  </w:endnote>
  <w:endnote w:type="continuationSeparator" w:id="0">
    <w:p w14:paraId="1418CA51" w14:textId="77777777" w:rsidR="005A37C9" w:rsidRDefault="005A37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Arial Unicode MS"/>
    <w:charset w:val="86"/>
    <w:family w:val="auto"/>
    <w:pitch w:val="variable"/>
    <w:sig w:usb0="00000000" w:usb1="38CF7CFA" w:usb2="00000016" w:usb3="00000000" w:csb0="0004000F" w:csb1="00000000"/>
  </w:font>
  <w:font w:name="等线 Light">
    <w:altName w:val="MS Gothic"/>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w:altName w:val="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728F5" w14:textId="77777777" w:rsidR="00C40B54" w:rsidRDefault="00C40B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0919536"/>
      <w:docPartObj>
        <w:docPartGallery w:val="Page Numbers (Bottom of Page)"/>
        <w:docPartUnique/>
      </w:docPartObj>
    </w:sdtPr>
    <w:sdtEndPr>
      <w:rPr>
        <w:rFonts w:cs="Times New Roman"/>
        <w:noProof/>
        <w:sz w:val="24"/>
        <w:szCs w:val="24"/>
      </w:rPr>
    </w:sdtEndPr>
    <w:sdtContent>
      <w:p w14:paraId="3FD2E871" w14:textId="00042640" w:rsidR="000A4125" w:rsidRPr="00C40B54" w:rsidRDefault="00C40B54" w:rsidP="00FC57BC">
        <w:pPr>
          <w:pStyle w:val="Footer"/>
          <w:jc w:val="center"/>
          <w:rPr>
            <w:rFonts w:cs="Times New Roman"/>
            <w:sz w:val="24"/>
            <w:szCs w:val="24"/>
          </w:rPr>
        </w:pPr>
        <w:r w:rsidRPr="00C40B54">
          <w:rPr>
            <w:rFonts w:eastAsiaTheme="minorEastAsia" w:hint="eastAsia"/>
            <w:sz w:val="24"/>
            <w:szCs w:val="24"/>
          </w:rPr>
          <w:t>S</w:t>
        </w:r>
        <w:r w:rsidR="006D01D6" w:rsidRPr="00C40B54">
          <w:rPr>
            <w:rFonts w:cs="Times New Roman"/>
            <w:sz w:val="24"/>
            <w:szCs w:val="24"/>
          </w:rPr>
          <w:fldChar w:fldCharType="begin"/>
        </w:r>
        <w:r w:rsidR="006D01D6" w:rsidRPr="00C40B54">
          <w:rPr>
            <w:rFonts w:cs="Times New Roman"/>
            <w:sz w:val="24"/>
            <w:szCs w:val="24"/>
          </w:rPr>
          <w:instrText xml:space="preserve"> PAGE   \* MERGEFORMAT </w:instrText>
        </w:r>
        <w:r w:rsidR="006D01D6" w:rsidRPr="00C40B54">
          <w:rPr>
            <w:rFonts w:cs="Times New Roman"/>
            <w:sz w:val="24"/>
            <w:szCs w:val="24"/>
          </w:rPr>
          <w:fldChar w:fldCharType="separate"/>
        </w:r>
        <w:r w:rsidR="009F57E6">
          <w:rPr>
            <w:rFonts w:cs="Times New Roman"/>
            <w:noProof/>
            <w:sz w:val="24"/>
            <w:szCs w:val="24"/>
          </w:rPr>
          <w:t>1</w:t>
        </w:r>
        <w:r w:rsidR="006D01D6" w:rsidRPr="00C40B54">
          <w:rPr>
            <w:rFonts w:cs="Times New Roman"/>
            <w:noProof/>
            <w:sz w:val="24"/>
            <w:szCs w:val="24"/>
          </w:rPr>
          <w:fldChar w:fldCharType="end"/>
        </w:r>
        <w:r w:rsidRPr="00C40B54">
          <w:rPr>
            <w:rFonts w:eastAsiaTheme="minorEastAsia" w:cs="Times New Roman" w:hint="eastAsia"/>
            <w:noProof/>
            <w:sz w:val="24"/>
            <w:szCs w:val="24"/>
          </w:rPr>
          <w:t>/S13</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3C955" w14:textId="77777777" w:rsidR="00C40B54" w:rsidRDefault="00C40B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3B464" w14:textId="77777777" w:rsidR="005A37C9" w:rsidRDefault="005A37C9">
      <w:pPr>
        <w:spacing w:line="240" w:lineRule="auto"/>
      </w:pPr>
      <w:r>
        <w:separator/>
      </w:r>
    </w:p>
  </w:footnote>
  <w:footnote w:type="continuationSeparator" w:id="0">
    <w:p w14:paraId="5A7C65F5" w14:textId="77777777" w:rsidR="005A37C9" w:rsidRDefault="005A37C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BAE150" w14:textId="77777777" w:rsidR="00C40B54" w:rsidRDefault="00C40B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DCB35" w14:textId="60E37010" w:rsidR="00C40B54" w:rsidRPr="00C40B54" w:rsidRDefault="009F57E6" w:rsidP="00C40B54">
    <w:pPr>
      <w:jc w:val="center"/>
      <w:rPr>
        <w:rFonts w:eastAsiaTheme="minorEastAsia"/>
      </w:rPr>
    </w:pPr>
    <w:hyperlink r:id="rId1" w:history="1">
      <w:r w:rsidR="00C40B54" w:rsidRPr="00C40B54">
        <w:rPr>
          <w:rStyle w:val="Hyperlink"/>
          <w:rFonts w:eastAsiaTheme="minorEastAsia"/>
        </w:rPr>
        <w:t>Nano-Micro Letters</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6585A0" w14:textId="77777777" w:rsidR="00C40B54" w:rsidRDefault="00C40B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6F03B9"/>
    <w:multiLevelType w:val="hybridMultilevel"/>
    <w:tmpl w:val="255EC8D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6D01D6"/>
    <w:rsid w:val="0000000B"/>
    <w:rsid w:val="000008A7"/>
    <w:rsid w:val="000252B6"/>
    <w:rsid w:val="00036074"/>
    <w:rsid w:val="00056410"/>
    <w:rsid w:val="00057068"/>
    <w:rsid w:val="00063658"/>
    <w:rsid w:val="00067D3B"/>
    <w:rsid w:val="00077362"/>
    <w:rsid w:val="000876CC"/>
    <w:rsid w:val="00095DCE"/>
    <w:rsid w:val="000A2AA7"/>
    <w:rsid w:val="000A4125"/>
    <w:rsid w:val="000A5ABA"/>
    <w:rsid w:val="000B3093"/>
    <w:rsid w:val="000C1FC9"/>
    <w:rsid w:val="000D484E"/>
    <w:rsid w:val="000E2ED7"/>
    <w:rsid w:val="001145E4"/>
    <w:rsid w:val="00123122"/>
    <w:rsid w:val="001232DF"/>
    <w:rsid w:val="00124FA8"/>
    <w:rsid w:val="00165957"/>
    <w:rsid w:val="0017115C"/>
    <w:rsid w:val="001806C5"/>
    <w:rsid w:val="001837A5"/>
    <w:rsid w:val="001D02A9"/>
    <w:rsid w:val="001E6DC9"/>
    <w:rsid w:val="001E791A"/>
    <w:rsid w:val="001F7FEA"/>
    <w:rsid w:val="00206402"/>
    <w:rsid w:val="00207BEE"/>
    <w:rsid w:val="00225C0A"/>
    <w:rsid w:val="00242EA1"/>
    <w:rsid w:val="002666A0"/>
    <w:rsid w:val="002913E2"/>
    <w:rsid w:val="00292FD3"/>
    <w:rsid w:val="002932B0"/>
    <w:rsid w:val="00296B53"/>
    <w:rsid w:val="00297088"/>
    <w:rsid w:val="002A59E8"/>
    <w:rsid w:val="002B58BB"/>
    <w:rsid w:val="002D6106"/>
    <w:rsid w:val="00302EFD"/>
    <w:rsid w:val="0032032A"/>
    <w:rsid w:val="00334EBA"/>
    <w:rsid w:val="0033768C"/>
    <w:rsid w:val="00350ED0"/>
    <w:rsid w:val="00361D55"/>
    <w:rsid w:val="0037703A"/>
    <w:rsid w:val="00381EDA"/>
    <w:rsid w:val="003842A2"/>
    <w:rsid w:val="003846C7"/>
    <w:rsid w:val="0039209F"/>
    <w:rsid w:val="003A7EEF"/>
    <w:rsid w:val="003E2206"/>
    <w:rsid w:val="003E660A"/>
    <w:rsid w:val="003F7799"/>
    <w:rsid w:val="00401588"/>
    <w:rsid w:val="0040702B"/>
    <w:rsid w:val="00451A55"/>
    <w:rsid w:val="004872EB"/>
    <w:rsid w:val="00492621"/>
    <w:rsid w:val="00493062"/>
    <w:rsid w:val="004B121F"/>
    <w:rsid w:val="004D49BC"/>
    <w:rsid w:val="004D68F3"/>
    <w:rsid w:val="005025D1"/>
    <w:rsid w:val="00505195"/>
    <w:rsid w:val="00516050"/>
    <w:rsid w:val="0054033C"/>
    <w:rsid w:val="005824B2"/>
    <w:rsid w:val="005A37C9"/>
    <w:rsid w:val="005A5C7A"/>
    <w:rsid w:val="00620123"/>
    <w:rsid w:val="00627357"/>
    <w:rsid w:val="00640E60"/>
    <w:rsid w:val="00646D07"/>
    <w:rsid w:val="0068162E"/>
    <w:rsid w:val="006A2EB6"/>
    <w:rsid w:val="006B546D"/>
    <w:rsid w:val="006B57D8"/>
    <w:rsid w:val="006D01D6"/>
    <w:rsid w:val="006F4109"/>
    <w:rsid w:val="00704C25"/>
    <w:rsid w:val="00713AF9"/>
    <w:rsid w:val="00746E24"/>
    <w:rsid w:val="00763330"/>
    <w:rsid w:val="00776626"/>
    <w:rsid w:val="00784174"/>
    <w:rsid w:val="00787699"/>
    <w:rsid w:val="007A091C"/>
    <w:rsid w:val="007C19A6"/>
    <w:rsid w:val="00803788"/>
    <w:rsid w:val="008377AD"/>
    <w:rsid w:val="008507E1"/>
    <w:rsid w:val="0085502D"/>
    <w:rsid w:val="00864921"/>
    <w:rsid w:val="00872A0B"/>
    <w:rsid w:val="00882B06"/>
    <w:rsid w:val="008C695C"/>
    <w:rsid w:val="008C70B2"/>
    <w:rsid w:val="008E0172"/>
    <w:rsid w:val="008E6905"/>
    <w:rsid w:val="008F70C5"/>
    <w:rsid w:val="009015E0"/>
    <w:rsid w:val="00905673"/>
    <w:rsid w:val="009134AB"/>
    <w:rsid w:val="0093424A"/>
    <w:rsid w:val="0094252F"/>
    <w:rsid w:val="00953C1B"/>
    <w:rsid w:val="009D37D5"/>
    <w:rsid w:val="009F57E6"/>
    <w:rsid w:val="009F59AF"/>
    <w:rsid w:val="00A21284"/>
    <w:rsid w:val="00A53368"/>
    <w:rsid w:val="00A65247"/>
    <w:rsid w:val="00A66DE0"/>
    <w:rsid w:val="00A86C37"/>
    <w:rsid w:val="00A94925"/>
    <w:rsid w:val="00AB482B"/>
    <w:rsid w:val="00AC461D"/>
    <w:rsid w:val="00AD1A0C"/>
    <w:rsid w:val="00AE2D49"/>
    <w:rsid w:val="00AE5FD5"/>
    <w:rsid w:val="00B00F73"/>
    <w:rsid w:val="00B15BC1"/>
    <w:rsid w:val="00B55D59"/>
    <w:rsid w:val="00B601FD"/>
    <w:rsid w:val="00B64DFE"/>
    <w:rsid w:val="00B70989"/>
    <w:rsid w:val="00B8493F"/>
    <w:rsid w:val="00BA37A0"/>
    <w:rsid w:val="00BB0A5C"/>
    <w:rsid w:val="00BB56AE"/>
    <w:rsid w:val="00BE7683"/>
    <w:rsid w:val="00C0569B"/>
    <w:rsid w:val="00C24CA9"/>
    <w:rsid w:val="00C35D85"/>
    <w:rsid w:val="00C40B54"/>
    <w:rsid w:val="00C44522"/>
    <w:rsid w:val="00C54579"/>
    <w:rsid w:val="00C54B4F"/>
    <w:rsid w:val="00C55C77"/>
    <w:rsid w:val="00C60E31"/>
    <w:rsid w:val="00C74AE6"/>
    <w:rsid w:val="00C84EE5"/>
    <w:rsid w:val="00C94224"/>
    <w:rsid w:val="00C979B6"/>
    <w:rsid w:val="00CC0FC7"/>
    <w:rsid w:val="00CC2FF7"/>
    <w:rsid w:val="00CE2BBA"/>
    <w:rsid w:val="00D12260"/>
    <w:rsid w:val="00D269F9"/>
    <w:rsid w:val="00D4642B"/>
    <w:rsid w:val="00DA0CE1"/>
    <w:rsid w:val="00DD48AC"/>
    <w:rsid w:val="00DD5516"/>
    <w:rsid w:val="00DF1AA0"/>
    <w:rsid w:val="00DF26DD"/>
    <w:rsid w:val="00DF285A"/>
    <w:rsid w:val="00DF613B"/>
    <w:rsid w:val="00DF73B1"/>
    <w:rsid w:val="00E217B7"/>
    <w:rsid w:val="00E602CE"/>
    <w:rsid w:val="00E61338"/>
    <w:rsid w:val="00E61FFA"/>
    <w:rsid w:val="00E83731"/>
    <w:rsid w:val="00E8648E"/>
    <w:rsid w:val="00E94520"/>
    <w:rsid w:val="00E97E83"/>
    <w:rsid w:val="00EA4E1B"/>
    <w:rsid w:val="00ED01ED"/>
    <w:rsid w:val="00EE131E"/>
    <w:rsid w:val="00EF5042"/>
    <w:rsid w:val="00F2675E"/>
    <w:rsid w:val="00F47247"/>
    <w:rsid w:val="00F92EA9"/>
    <w:rsid w:val="00FA7519"/>
    <w:rsid w:val="00FC6989"/>
    <w:rsid w:val="00FF6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7FA9A"/>
  <w15:chartTrackingRefBased/>
  <w15:docId w15:val="{DCDFF9CF-8C28-48B5-9110-50019E1DC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01D6"/>
    <w:pPr>
      <w:widowControl w:val="0"/>
      <w:spacing w:line="48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6D01D6"/>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semiHidden/>
    <w:unhideWhenUsed/>
    <w:qFormat/>
    <w:rsid w:val="006D01D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4">
    <w:name w:val="heading 4"/>
    <w:basedOn w:val="Normal"/>
    <w:next w:val="Normal"/>
    <w:link w:val="Heading4Char"/>
    <w:uiPriority w:val="9"/>
    <w:unhideWhenUsed/>
    <w:qFormat/>
    <w:rsid w:val="006D01D6"/>
    <w:pPr>
      <w:keepNext/>
      <w:keepLines/>
      <w:outlineLvl w:val="3"/>
    </w:pPr>
    <w:rPr>
      <w:rFonts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1D6"/>
    <w:rPr>
      <w:rFonts w:ascii="Times New Roman" w:eastAsia="Times New Roman" w:hAnsi="Times New Roman"/>
      <w:b/>
      <w:bCs/>
      <w:kern w:val="44"/>
      <w:sz w:val="44"/>
      <w:szCs w:val="44"/>
    </w:rPr>
  </w:style>
  <w:style w:type="character" w:customStyle="1" w:styleId="Heading2Char">
    <w:name w:val="Heading 2 Char"/>
    <w:basedOn w:val="DefaultParagraphFont"/>
    <w:link w:val="Heading2"/>
    <w:uiPriority w:val="9"/>
    <w:semiHidden/>
    <w:rsid w:val="006D01D6"/>
    <w:rPr>
      <w:rFonts w:asciiTheme="majorHAnsi" w:eastAsiaTheme="majorEastAsia" w:hAnsiTheme="majorHAnsi" w:cstheme="majorBidi"/>
      <w:b/>
      <w:bCs/>
      <w:sz w:val="32"/>
      <w:szCs w:val="32"/>
    </w:rPr>
  </w:style>
  <w:style w:type="character" w:customStyle="1" w:styleId="Heading4Char">
    <w:name w:val="Heading 4 Char"/>
    <w:basedOn w:val="DefaultParagraphFont"/>
    <w:link w:val="Heading4"/>
    <w:uiPriority w:val="9"/>
    <w:rsid w:val="006D01D6"/>
    <w:rPr>
      <w:rFonts w:ascii="Times New Roman" w:eastAsia="Times New Roman" w:hAnsi="Times New Roman" w:cstheme="majorBidi"/>
      <w:b/>
      <w:bCs/>
      <w:sz w:val="24"/>
      <w:szCs w:val="28"/>
    </w:rPr>
  </w:style>
  <w:style w:type="paragraph" w:customStyle="1" w:styleId="FACorrespondingAuthorFootnote">
    <w:name w:val="FA_Corresponding_Author_Footnote"/>
    <w:basedOn w:val="Normal"/>
    <w:next w:val="Normal"/>
    <w:rsid w:val="006D01D6"/>
    <w:pPr>
      <w:widowControl/>
      <w:spacing w:after="200"/>
    </w:pPr>
    <w:rPr>
      <w:rFonts w:eastAsia="SimSun" w:cs="Times New Roman"/>
      <w:kern w:val="0"/>
      <w:szCs w:val="20"/>
      <w:lang w:eastAsia="en-US"/>
    </w:rPr>
  </w:style>
  <w:style w:type="character" w:styleId="CommentReference">
    <w:name w:val="annotation reference"/>
    <w:basedOn w:val="DefaultParagraphFont"/>
    <w:uiPriority w:val="99"/>
    <w:semiHidden/>
    <w:unhideWhenUsed/>
    <w:rsid w:val="006D01D6"/>
    <w:rPr>
      <w:sz w:val="21"/>
      <w:szCs w:val="21"/>
    </w:rPr>
  </w:style>
  <w:style w:type="paragraph" w:styleId="CommentText">
    <w:name w:val="annotation text"/>
    <w:basedOn w:val="Normal"/>
    <w:link w:val="CommentTextChar"/>
    <w:uiPriority w:val="99"/>
    <w:unhideWhenUsed/>
    <w:rsid w:val="006D01D6"/>
    <w:pPr>
      <w:jc w:val="left"/>
    </w:pPr>
  </w:style>
  <w:style w:type="character" w:customStyle="1" w:styleId="CommentTextChar">
    <w:name w:val="Comment Text Char"/>
    <w:basedOn w:val="DefaultParagraphFont"/>
    <w:link w:val="CommentText"/>
    <w:uiPriority w:val="99"/>
    <w:rsid w:val="006D01D6"/>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6D01D6"/>
    <w:rPr>
      <w:b/>
      <w:bCs/>
    </w:rPr>
  </w:style>
  <w:style w:type="character" w:customStyle="1" w:styleId="CommentSubjectChar">
    <w:name w:val="Comment Subject Char"/>
    <w:basedOn w:val="CommentTextChar"/>
    <w:link w:val="CommentSubject"/>
    <w:uiPriority w:val="99"/>
    <w:semiHidden/>
    <w:rsid w:val="006D01D6"/>
    <w:rPr>
      <w:rFonts w:ascii="Times New Roman" w:eastAsia="Times New Roman" w:hAnsi="Times New Roman"/>
      <w:b/>
      <w:bCs/>
      <w:sz w:val="24"/>
    </w:rPr>
  </w:style>
  <w:style w:type="table" w:styleId="TableGrid">
    <w:name w:val="Table Grid"/>
    <w:basedOn w:val="TableNormal"/>
    <w:uiPriority w:val="39"/>
    <w:rsid w:val="006D01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rsid w:val="006D01D6"/>
    <w:pPr>
      <w:jc w:val="center"/>
    </w:pPr>
    <w:rPr>
      <w:rFonts w:cs="Times New Roman"/>
      <w:noProof/>
    </w:rPr>
  </w:style>
  <w:style w:type="character" w:customStyle="1" w:styleId="EndNoteBibliographyTitleChar">
    <w:name w:val="EndNote Bibliography Title Char"/>
    <w:basedOn w:val="DefaultParagraphFont"/>
    <w:link w:val="EndNoteBibliographyTitle"/>
    <w:rsid w:val="006D01D6"/>
    <w:rPr>
      <w:rFonts w:ascii="Times New Roman" w:eastAsia="Times New Roman" w:hAnsi="Times New Roman" w:cs="Times New Roman"/>
      <w:noProof/>
      <w:sz w:val="24"/>
    </w:rPr>
  </w:style>
  <w:style w:type="paragraph" w:customStyle="1" w:styleId="EndNoteBibliography">
    <w:name w:val="EndNote Bibliography"/>
    <w:basedOn w:val="Normal"/>
    <w:link w:val="EndNoteBibliographyChar"/>
    <w:rsid w:val="006D01D6"/>
    <w:pPr>
      <w:spacing w:line="240" w:lineRule="auto"/>
      <w:jc w:val="center"/>
    </w:pPr>
    <w:rPr>
      <w:rFonts w:cs="Times New Roman"/>
      <w:noProof/>
    </w:rPr>
  </w:style>
  <w:style w:type="character" w:customStyle="1" w:styleId="EndNoteBibliographyChar">
    <w:name w:val="EndNote Bibliography Char"/>
    <w:basedOn w:val="DefaultParagraphFont"/>
    <w:link w:val="EndNoteBibliography"/>
    <w:rsid w:val="006D01D6"/>
    <w:rPr>
      <w:rFonts w:ascii="Times New Roman" w:eastAsia="Times New Roman" w:hAnsi="Times New Roman" w:cs="Times New Roman"/>
      <w:noProof/>
      <w:sz w:val="24"/>
    </w:rPr>
  </w:style>
  <w:style w:type="paragraph" w:styleId="Header">
    <w:name w:val="header"/>
    <w:basedOn w:val="Normal"/>
    <w:link w:val="HeaderChar"/>
    <w:uiPriority w:val="99"/>
    <w:unhideWhenUsed/>
    <w:rsid w:val="006D01D6"/>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6D01D6"/>
    <w:rPr>
      <w:rFonts w:ascii="Times New Roman" w:eastAsia="Times New Roman" w:hAnsi="Times New Roman"/>
      <w:sz w:val="18"/>
      <w:szCs w:val="18"/>
    </w:rPr>
  </w:style>
  <w:style w:type="paragraph" w:styleId="Footer">
    <w:name w:val="footer"/>
    <w:basedOn w:val="Normal"/>
    <w:link w:val="FooterChar"/>
    <w:uiPriority w:val="99"/>
    <w:unhideWhenUsed/>
    <w:rsid w:val="006D01D6"/>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6D01D6"/>
    <w:rPr>
      <w:rFonts w:ascii="Times New Roman" w:eastAsia="Times New Roman" w:hAnsi="Times New Roman"/>
      <w:sz w:val="18"/>
      <w:szCs w:val="18"/>
    </w:rPr>
  </w:style>
  <w:style w:type="paragraph" w:styleId="NormalWeb">
    <w:name w:val="Normal (Web)"/>
    <w:basedOn w:val="Normal"/>
    <w:uiPriority w:val="99"/>
    <w:semiHidden/>
    <w:unhideWhenUsed/>
    <w:rsid w:val="006D01D6"/>
    <w:pPr>
      <w:widowControl/>
      <w:spacing w:before="100" w:beforeAutospacing="1" w:after="100" w:afterAutospacing="1" w:line="240" w:lineRule="auto"/>
      <w:jc w:val="left"/>
    </w:pPr>
    <w:rPr>
      <w:rFonts w:ascii="SimSun" w:eastAsia="SimSun" w:hAnsi="SimSun" w:cs="SimSun"/>
      <w:kern w:val="0"/>
      <w:szCs w:val="24"/>
    </w:rPr>
  </w:style>
  <w:style w:type="character" w:styleId="Hyperlink">
    <w:name w:val="Hyperlink"/>
    <w:basedOn w:val="DefaultParagraphFont"/>
    <w:uiPriority w:val="99"/>
    <w:unhideWhenUsed/>
    <w:rsid w:val="006D01D6"/>
    <w:rPr>
      <w:color w:val="0563C1" w:themeColor="hyperlink"/>
      <w:u w:val="single"/>
    </w:rPr>
  </w:style>
  <w:style w:type="character" w:customStyle="1" w:styleId="UnresolvedMention">
    <w:name w:val="Unresolved Mention"/>
    <w:basedOn w:val="DefaultParagraphFont"/>
    <w:uiPriority w:val="99"/>
    <w:semiHidden/>
    <w:unhideWhenUsed/>
    <w:rsid w:val="006D01D6"/>
    <w:rPr>
      <w:color w:val="605E5C"/>
      <w:shd w:val="clear" w:color="auto" w:fill="E1DFDD"/>
    </w:rPr>
  </w:style>
  <w:style w:type="character" w:styleId="PlaceholderText">
    <w:name w:val="Placeholder Text"/>
    <w:basedOn w:val="DefaultParagraphFont"/>
    <w:uiPriority w:val="99"/>
    <w:semiHidden/>
    <w:rsid w:val="006D01D6"/>
    <w:rPr>
      <w:color w:val="808080"/>
    </w:rPr>
  </w:style>
  <w:style w:type="paragraph" w:styleId="Revision">
    <w:name w:val="Revision"/>
    <w:hidden/>
    <w:uiPriority w:val="99"/>
    <w:semiHidden/>
    <w:rsid w:val="0000000B"/>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055459">
      <w:bodyDiv w:val="1"/>
      <w:marLeft w:val="0"/>
      <w:marRight w:val="0"/>
      <w:marTop w:val="0"/>
      <w:marBottom w:val="0"/>
      <w:divBdr>
        <w:top w:val="none" w:sz="0" w:space="0" w:color="auto"/>
        <w:left w:val="none" w:sz="0" w:space="0" w:color="auto"/>
        <w:bottom w:val="none" w:sz="0" w:space="0" w:color="auto"/>
        <w:right w:val="none" w:sz="0" w:space="0" w:color="auto"/>
      </w:divBdr>
    </w:div>
    <w:div w:id="698897192">
      <w:bodyDiv w:val="1"/>
      <w:marLeft w:val="0"/>
      <w:marRight w:val="0"/>
      <w:marTop w:val="0"/>
      <w:marBottom w:val="0"/>
      <w:divBdr>
        <w:top w:val="none" w:sz="0" w:space="0" w:color="auto"/>
        <w:left w:val="none" w:sz="0" w:space="0" w:color="auto"/>
        <w:bottom w:val="none" w:sz="0" w:space="0" w:color="auto"/>
        <w:right w:val="none" w:sz="0" w:space="0" w:color="auto"/>
      </w:divBdr>
    </w:div>
    <w:div w:id="211073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02/adfm.202517736" TargetMode="Externa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doi.org/10.1002/anie.202418959"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hyperlink" Target="mailto:panlong@seu.edu.cn"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doi.org/10.1002/adfm.202416077" TargetMode="External"/><Relationship Id="rId40" Type="http://schemas.openxmlformats.org/officeDocument/2006/relationships/hyperlink" Target="https://doi.org/10.1002/adfm.202407713"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016/j.mtener.2022.100984"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zmsun@seu.edu.cn"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hyperlink" Target="mailto:tomaszy@seu.edu.cn" TargetMode="Externa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doi.org/10.1002/adfm.202313496" TargetMode="External"/><Relationship Id="rId46" Type="http://schemas.openxmlformats.org/officeDocument/2006/relationships/footer" Target="footer2.xml"/><Relationship Id="rId20" Type="http://schemas.openxmlformats.org/officeDocument/2006/relationships/image" Target="media/image11.png"/><Relationship Id="rId41" Type="http://schemas.openxmlformats.org/officeDocument/2006/relationships/hyperlink" Target="https://doi.org/10.1002/aenm.202405104"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1895</Words>
  <Characters>10996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媛 张</dc:creator>
  <cp:keywords/>
  <dc:description/>
  <cp:lastModifiedBy>Dharshini B</cp:lastModifiedBy>
  <cp:revision>8</cp:revision>
  <dcterms:created xsi:type="dcterms:W3CDTF">2026-05-01T08:59:00Z</dcterms:created>
  <dcterms:modified xsi:type="dcterms:W3CDTF">2026-05-13T08:50:00Z</dcterms:modified>
</cp:coreProperties>
</file>