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tiff" ContentType="image/tiff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9E629" w14:textId="40FEFFF0" w:rsidR="001D2100" w:rsidRPr="00B8237A" w:rsidRDefault="009C7EE2" w:rsidP="00B8237A">
      <w:pPr>
        <w:pStyle w:val="Title2"/>
        <w:spacing w:beforeLines="50" w:before="120" w:afterLines="50" w:after="120"/>
        <w:rPr>
          <w:b w:val="0"/>
        </w:rPr>
      </w:pPr>
      <w:r w:rsidRPr="00B8237A">
        <w:rPr>
          <w:b w:val="0"/>
        </w:rPr>
        <w:t>Supporting Information</w:t>
      </w:r>
      <w:r w:rsidR="00120F0C" w:rsidRPr="00B8237A">
        <w:rPr>
          <w:rFonts w:eastAsiaTheme="minorEastAsia" w:hint="eastAsia"/>
          <w:b w:val="0"/>
          <w:lang w:eastAsia="zh-CN"/>
        </w:rPr>
        <w:t xml:space="preserve"> </w:t>
      </w:r>
      <w:r w:rsidRPr="00B8237A">
        <w:rPr>
          <w:rFonts w:hint="eastAsia"/>
          <w:b w:val="0"/>
        </w:rPr>
        <w:t>for</w:t>
      </w:r>
    </w:p>
    <w:p w14:paraId="3E5E3559" w14:textId="77777777" w:rsidR="00120F0C" w:rsidRPr="00120F0C" w:rsidRDefault="00120F0C" w:rsidP="00C15633">
      <w:pPr>
        <w:spacing w:beforeLines="100" w:before="240" w:afterLines="50" w:after="120"/>
        <w:rPr>
          <w:rFonts w:eastAsia="宋体"/>
          <w:b/>
          <w:sz w:val="28"/>
          <w:szCs w:val="28"/>
          <w:lang w:val="en-US" w:eastAsia="en-US"/>
        </w:rPr>
      </w:pPr>
      <w:bookmarkStart w:id="0" w:name="_Hlk174021600"/>
      <w:r w:rsidRPr="00120F0C">
        <w:rPr>
          <w:rFonts w:eastAsia="宋体"/>
          <w:b/>
          <w:bCs/>
          <w:sz w:val="28"/>
          <w:szCs w:val="28"/>
          <w:lang w:eastAsia="en-US"/>
        </w:rPr>
        <w:t>Nano-Space Confinement Drives Rational Closed Pore Design in Hard Carbons for High-Capacity and High-Rate Sodium Storage</w:t>
      </w:r>
      <w:bookmarkEnd w:id="0"/>
    </w:p>
    <w:p w14:paraId="3F3171FF" w14:textId="77777777" w:rsidR="00120F0C" w:rsidRPr="00120F0C" w:rsidRDefault="00120F0C" w:rsidP="00C15633">
      <w:pPr>
        <w:spacing w:beforeLines="100" w:before="240" w:afterLines="50" w:after="120"/>
        <w:rPr>
          <w:rFonts w:eastAsia="Times New Roman"/>
          <w:bCs/>
          <w:lang w:val="en-US" w:eastAsia="en-US"/>
        </w:rPr>
      </w:pPr>
      <w:bookmarkStart w:id="1" w:name="_Hlk175942868"/>
      <w:r w:rsidRPr="00120F0C">
        <w:rPr>
          <w:rFonts w:eastAsia="Times New Roman" w:hint="eastAsia"/>
          <w:bCs/>
          <w:iCs/>
          <w:lang w:val="en-US" w:eastAsia="en-US"/>
        </w:rPr>
        <w:t>Run Ren</w:t>
      </w:r>
      <w:r w:rsidRPr="00120F0C">
        <w:rPr>
          <w:rFonts w:eastAsia="Times New Roman"/>
          <w:bCs/>
          <w:iCs/>
          <w:vertAlign w:val="superscript"/>
          <w:lang w:val="en-US" w:eastAsia="en-US"/>
        </w:rPr>
        <w:t>1,</w:t>
      </w:r>
      <w:proofErr w:type="gramStart"/>
      <w:r w:rsidRPr="00120F0C">
        <w:rPr>
          <w:rFonts w:eastAsia="Times New Roman" w:hint="eastAsia"/>
          <w:bCs/>
          <w:iCs/>
          <w:vertAlign w:val="superscript"/>
          <w:lang w:val="en-US" w:eastAsia="en-US"/>
        </w:rPr>
        <w:t>2,</w:t>
      </w:r>
      <w:r w:rsidRPr="00120F0C">
        <w:rPr>
          <w:rFonts w:eastAsia="Times New Roman"/>
          <w:bCs/>
          <w:iCs/>
          <w:vertAlign w:val="superscript"/>
          <w:lang w:val="en-US" w:eastAsia="en-US"/>
        </w:rPr>
        <w:t>†</w:t>
      </w:r>
      <w:proofErr w:type="gramEnd"/>
      <w:r w:rsidRPr="00120F0C">
        <w:rPr>
          <w:rFonts w:eastAsia="Times New Roman"/>
          <w:bCs/>
          <w:iCs/>
          <w:lang w:val="en-US" w:eastAsia="en-US"/>
        </w:rPr>
        <w:t xml:space="preserve">, </w:t>
      </w:r>
      <w:bookmarkStart w:id="2" w:name="OLE_LINK16"/>
      <w:r w:rsidRPr="00120F0C">
        <w:rPr>
          <w:rFonts w:eastAsia="Times New Roman" w:hint="eastAsia"/>
          <w:bCs/>
          <w:iCs/>
          <w:lang w:val="en-US" w:eastAsia="en-US"/>
        </w:rPr>
        <w:t>Ling Zhang</w:t>
      </w:r>
      <w:bookmarkEnd w:id="2"/>
      <w:proofErr w:type="gramStart"/>
      <w:r w:rsidRPr="00120F0C">
        <w:rPr>
          <w:rFonts w:eastAsia="Times New Roman"/>
          <w:bCs/>
          <w:iCs/>
          <w:vertAlign w:val="superscript"/>
          <w:lang w:val="en-US" w:eastAsia="en-US"/>
        </w:rPr>
        <w:t>2,†</w:t>
      </w:r>
      <w:proofErr w:type="gramEnd"/>
      <w:r w:rsidRPr="00120F0C">
        <w:rPr>
          <w:rFonts w:eastAsia="Times New Roman"/>
          <w:bCs/>
          <w:iCs/>
          <w:lang w:val="en-US" w:eastAsia="en-US"/>
        </w:rPr>
        <w:t xml:space="preserve">, </w:t>
      </w:r>
      <w:r w:rsidRPr="00120F0C">
        <w:rPr>
          <w:rFonts w:eastAsia="Times New Roman" w:hint="eastAsia"/>
          <w:bCs/>
          <w:iCs/>
          <w:lang w:val="en-US" w:eastAsia="en-US"/>
        </w:rPr>
        <w:t>Jianhua Zhu</w:t>
      </w:r>
      <w:proofErr w:type="gramStart"/>
      <w:r w:rsidRPr="00120F0C">
        <w:rPr>
          <w:rFonts w:eastAsia="等线" w:hint="eastAsia"/>
          <w:bCs/>
          <w:iCs/>
          <w:vertAlign w:val="superscript"/>
          <w:lang w:val="en-US" w:eastAsia="zh-CN"/>
        </w:rPr>
        <w:t>1</w:t>
      </w:r>
      <w:r w:rsidRPr="00120F0C">
        <w:rPr>
          <w:rFonts w:eastAsia="Times New Roman"/>
          <w:bCs/>
          <w:iCs/>
          <w:vertAlign w:val="superscript"/>
          <w:lang w:val="en-US" w:eastAsia="en-US"/>
        </w:rPr>
        <w:t>,</w:t>
      </w:r>
      <w:r w:rsidRPr="00120F0C">
        <w:rPr>
          <w:rFonts w:eastAsia="Times New Roman"/>
          <w:bCs/>
          <w:lang w:val="en-US" w:eastAsia="en-US"/>
        </w:rPr>
        <w:t>*</w:t>
      </w:r>
      <w:proofErr w:type="gramEnd"/>
      <w:r w:rsidRPr="00120F0C">
        <w:rPr>
          <w:rFonts w:eastAsia="Times New Roman"/>
          <w:bCs/>
          <w:iCs/>
          <w:lang w:val="en-US" w:eastAsia="en-US"/>
        </w:rPr>
        <w:t xml:space="preserve">, </w:t>
      </w:r>
      <w:r w:rsidRPr="00120F0C">
        <w:rPr>
          <w:rFonts w:eastAsia="Times New Roman" w:hint="eastAsia"/>
          <w:bCs/>
          <w:iCs/>
          <w:lang w:val="en-US" w:eastAsia="en-US"/>
        </w:rPr>
        <w:t>Yunfeng Chao</w:t>
      </w:r>
      <w:r w:rsidRPr="00120F0C">
        <w:rPr>
          <w:rFonts w:eastAsia="等线" w:hint="eastAsia"/>
          <w:bCs/>
          <w:iCs/>
          <w:vertAlign w:val="superscript"/>
          <w:lang w:val="en-US" w:eastAsia="zh-CN"/>
        </w:rPr>
        <w:t>1</w:t>
      </w:r>
      <w:r w:rsidRPr="00120F0C">
        <w:rPr>
          <w:rFonts w:eastAsia="Times New Roman" w:hint="eastAsia"/>
          <w:bCs/>
          <w:iCs/>
          <w:lang w:val="en-US" w:eastAsia="en-US"/>
        </w:rPr>
        <w:t>, Junlin Guo</w:t>
      </w:r>
      <w:r w:rsidRPr="00120F0C">
        <w:rPr>
          <w:rFonts w:eastAsia="等线" w:hint="eastAsia"/>
          <w:bCs/>
          <w:iCs/>
          <w:vertAlign w:val="superscript"/>
          <w:lang w:val="en-US" w:eastAsia="zh-CN"/>
        </w:rPr>
        <w:t>3</w:t>
      </w:r>
      <w:r w:rsidRPr="00120F0C">
        <w:rPr>
          <w:rFonts w:eastAsia="Times New Roman" w:hint="eastAsia"/>
          <w:bCs/>
          <w:iCs/>
          <w:lang w:val="en-US" w:eastAsia="en-US"/>
        </w:rPr>
        <w:t xml:space="preserve">, </w:t>
      </w:r>
      <w:r w:rsidRPr="00120F0C">
        <w:rPr>
          <w:rFonts w:eastAsia="Times New Roman"/>
          <w:bCs/>
          <w:iCs/>
          <w:lang w:val="en-US" w:eastAsia="en-US"/>
        </w:rPr>
        <w:t>Yijun Cao</w:t>
      </w:r>
      <w:r w:rsidRPr="00120F0C">
        <w:rPr>
          <w:rFonts w:eastAsia="Times New Roman" w:hint="eastAsia"/>
          <w:bCs/>
          <w:iCs/>
          <w:vertAlign w:val="superscript"/>
          <w:lang w:val="en-US" w:eastAsia="en-US"/>
        </w:rPr>
        <w:t>2</w:t>
      </w:r>
      <w:r w:rsidRPr="00120F0C">
        <w:rPr>
          <w:rFonts w:eastAsia="Times New Roman"/>
          <w:bCs/>
          <w:iCs/>
          <w:lang w:val="en-US" w:eastAsia="en-US"/>
        </w:rPr>
        <w:t xml:space="preserve">, </w:t>
      </w:r>
      <w:r w:rsidRPr="00120F0C">
        <w:rPr>
          <w:rFonts w:eastAsia="Times New Roman" w:hint="eastAsia"/>
          <w:bCs/>
          <w:iCs/>
          <w:lang w:val="en-US" w:eastAsia="en-US"/>
        </w:rPr>
        <w:t>Xiaobo Ji</w:t>
      </w:r>
      <w:r w:rsidRPr="00120F0C">
        <w:rPr>
          <w:rFonts w:eastAsia="Times New Roman" w:hint="eastAsia"/>
          <w:bCs/>
          <w:iCs/>
          <w:vertAlign w:val="superscript"/>
          <w:lang w:val="en-US" w:eastAsia="en-US"/>
        </w:rPr>
        <w:t>4</w:t>
      </w:r>
      <w:r w:rsidRPr="00120F0C">
        <w:rPr>
          <w:rFonts w:eastAsia="Times New Roman"/>
          <w:bCs/>
          <w:iCs/>
          <w:lang w:val="en-US" w:eastAsia="en-US"/>
        </w:rPr>
        <w:t>,</w:t>
      </w:r>
      <w:r w:rsidRPr="00120F0C">
        <w:rPr>
          <w:rFonts w:eastAsia="Times New Roman" w:hint="eastAsia"/>
          <w:bCs/>
          <w:iCs/>
          <w:lang w:val="en-US" w:eastAsia="en-US"/>
        </w:rPr>
        <w:t xml:space="preserve"> </w:t>
      </w:r>
      <w:r w:rsidRPr="00120F0C">
        <w:rPr>
          <w:rFonts w:eastAsia="Times New Roman"/>
          <w:bCs/>
          <w:iCs/>
          <w:lang w:val="en-US" w:eastAsia="en-US"/>
        </w:rPr>
        <w:t>Xinwei Cui</w:t>
      </w:r>
      <w:r w:rsidRPr="00120F0C">
        <w:rPr>
          <w:rFonts w:eastAsia="Times New Roman" w:hint="eastAsia"/>
          <w:bCs/>
          <w:iCs/>
          <w:vertAlign w:val="superscript"/>
          <w:lang w:val="en-US" w:eastAsia="en-US"/>
        </w:rPr>
        <w:t>1</w:t>
      </w:r>
      <w:r w:rsidRPr="00120F0C">
        <w:rPr>
          <w:rFonts w:eastAsia="Times New Roman"/>
          <w:bCs/>
          <w:iCs/>
          <w:vertAlign w:val="superscript"/>
          <w:lang w:val="en-US" w:eastAsia="en-US"/>
        </w:rPr>
        <w:t>,</w:t>
      </w:r>
      <w:r w:rsidRPr="00120F0C">
        <w:rPr>
          <w:rFonts w:eastAsia="Times New Roman" w:hint="eastAsia"/>
          <w:bCs/>
          <w:iCs/>
          <w:vertAlign w:val="superscript"/>
          <w:lang w:val="en-US" w:eastAsia="en-US"/>
        </w:rPr>
        <w:t>3,5</w:t>
      </w:r>
      <w:r w:rsidRPr="00120F0C">
        <w:rPr>
          <w:rFonts w:eastAsia="Times New Roman"/>
          <w:bCs/>
          <w:lang w:val="en-US" w:eastAsia="en-US"/>
        </w:rPr>
        <w:t>*</w:t>
      </w:r>
    </w:p>
    <w:p w14:paraId="66EF153B" w14:textId="77777777" w:rsidR="00120F0C" w:rsidRPr="00120F0C" w:rsidRDefault="00120F0C" w:rsidP="00C15633">
      <w:pPr>
        <w:shd w:val="clear" w:color="auto" w:fill="FFFFFF"/>
        <w:spacing w:beforeLines="100" w:before="240" w:afterLines="50" w:after="120"/>
        <w:rPr>
          <w:rFonts w:eastAsia="Times New Roman"/>
          <w:bCs/>
          <w:lang w:val="en-GB" w:eastAsia="en-US"/>
        </w:rPr>
      </w:pPr>
      <w:r w:rsidRPr="00120F0C">
        <w:rPr>
          <w:rFonts w:eastAsia="等线" w:hint="eastAsia"/>
          <w:bCs/>
          <w:vertAlign w:val="superscript"/>
          <w:lang w:val="en-US" w:eastAsia="zh-CN"/>
        </w:rPr>
        <w:t xml:space="preserve">1 </w:t>
      </w:r>
      <w:r w:rsidRPr="00120F0C">
        <w:rPr>
          <w:rFonts w:eastAsia="Times New Roman"/>
          <w:bCs/>
          <w:lang w:val="en-GB" w:eastAsia="en-US"/>
        </w:rPr>
        <w:t>H</w:t>
      </w:r>
      <w:r w:rsidRPr="00120F0C">
        <w:rPr>
          <w:rFonts w:eastAsia="Times New Roman" w:hint="eastAsia"/>
          <w:bCs/>
          <w:lang w:val="en-GB" w:eastAsia="en-US"/>
        </w:rPr>
        <w:t>e</w:t>
      </w:r>
      <w:r w:rsidRPr="00120F0C">
        <w:rPr>
          <w:rFonts w:eastAsia="Times New Roman"/>
          <w:bCs/>
          <w:lang w:val="en-GB" w:eastAsia="en-US"/>
        </w:rPr>
        <w:t>nan Institutes of Advanced Technology, Zhengzhou University, Zhengzhou 450003, P.</w:t>
      </w:r>
      <w:r w:rsidRPr="00120F0C">
        <w:rPr>
          <w:rFonts w:eastAsia="等线" w:hint="eastAsia"/>
          <w:bCs/>
          <w:lang w:val="en-GB" w:eastAsia="zh-CN"/>
        </w:rPr>
        <w:t xml:space="preserve"> </w:t>
      </w:r>
      <w:r w:rsidRPr="00120F0C">
        <w:rPr>
          <w:rFonts w:eastAsia="Times New Roman"/>
          <w:bCs/>
          <w:lang w:val="en-GB" w:eastAsia="en-US"/>
        </w:rPr>
        <w:t>R. China</w:t>
      </w:r>
    </w:p>
    <w:p w14:paraId="7D0E7137" w14:textId="77777777" w:rsidR="00120F0C" w:rsidRPr="00120F0C" w:rsidRDefault="00120F0C" w:rsidP="00C15633">
      <w:pPr>
        <w:shd w:val="clear" w:color="auto" w:fill="FFFFFF"/>
        <w:spacing w:beforeLines="100" w:before="240" w:afterLines="50" w:after="120"/>
        <w:rPr>
          <w:rFonts w:eastAsia="Times New Roman"/>
          <w:bCs/>
          <w:lang w:val="en-GB" w:eastAsia="en-US"/>
        </w:rPr>
      </w:pPr>
      <w:r w:rsidRPr="00120F0C">
        <w:rPr>
          <w:rFonts w:eastAsia="Times New Roman"/>
          <w:bCs/>
          <w:vertAlign w:val="superscript"/>
          <w:lang w:val="en-US" w:eastAsia="en-US"/>
        </w:rPr>
        <w:t>2</w:t>
      </w:r>
      <w:r w:rsidRPr="00120F0C">
        <w:rPr>
          <w:rFonts w:eastAsia="等线" w:hint="eastAsia"/>
          <w:bCs/>
          <w:vertAlign w:val="superscript"/>
          <w:lang w:val="en-US" w:eastAsia="zh-CN"/>
        </w:rPr>
        <w:t xml:space="preserve"> </w:t>
      </w:r>
      <w:r w:rsidRPr="00120F0C">
        <w:rPr>
          <w:rFonts w:eastAsia="Times New Roman"/>
          <w:bCs/>
          <w:lang w:val="en-GB" w:eastAsia="en-US"/>
        </w:rPr>
        <w:t>Zhongyuan Critical Metals Laboratory, Zhengzhou University, Zhengzhou 450001, P.</w:t>
      </w:r>
      <w:r w:rsidRPr="00120F0C">
        <w:rPr>
          <w:rFonts w:eastAsia="等线" w:hint="eastAsia"/>
          <w:bCs/>
          <w:lang w:val="en-GB" w:eastAsia="zh-CN"/>
        </w:rPr>
        <w:t xml:space="preserve"> </w:t>
      </w:r>
      <w:r w:rsidRPr="00120F0C">
        <w:rPr>
          <w:rFonts w:eastAsia="Times New Roman"/>
          <w:bCs/>
          <w:lang w:val="en-GB" w:eastAsia="en-US"/>
        </w:rPr>
        <w:t>R.</w:t>
      </w:r>
      <w:r w:rsidRPr="00120F0C">
        <w:rPr>
          <w:rFonts w:eastAsia="等线" w:hint="eastAsia"/>
          <w:bCs/>
          <w:lang w:val="en-GB" w:eastAsia="zh-CN"/>
        </w:rPr>
        <w:t xml:space="preserve"> </w:t>
      </w:r>
      <w:r w:rsidRPr="00120F0C">
        <w:rPr>
          <w:rFonts w:eastAsia="Times New Roman"/>
          <w:bCs/>
          <w:lang w:val="en-GB" w:eastAsia="en-US"/>
        </w:rPr>
        <w:t>China</w:t>
      </w:r>
    </w:p>
    <w:p w14:paraId="2E1A43B1" w14:textId="77777777" w:rsidR="00120F0C" w:rsidRPr="00120F0C" w:rsidRDefault="00120F0C" w:rsidP="00C15633">
      <w:pPr>
        <w:shd w:val="clear" w:color="auto" w:fill="FFFFFF"/>
        <w:spacing w:beforeLines="100" w:before="240" w:afterLines="50" w:after="120"/>
        <w:rPr>
          <w:rFonts w:eastAsia="等线"/>
          <w:bCs/>
          <w:vertAlign w:val="superscript"/>
          <w:lang w:val="en-US" w:eastAsia="zh-CN"/>
        </w:rPr>
      </w:pPr>
      <w:r w:rsidRPr="00120F0C">
        <w:rPr>
          <w:rFonts w:eastAsia="等线" w:hint="eastAsia"/>
          <w:bCs/>
          <w:vertAlign w:val="superscript"/>
          <w:lang w:val="en-GB" w:eastAsia="zh-CN"/>
        </w:rPr>
        <w:t xml:space="preserve">3 </w:t>
      </w:r>
      <w:r w:rsidRPr="00120F0C">
        <w:rPr>
          <w:rFonts w:eastAsia="Times New Roman" w:hint="eastAsia"/>
          <w:bCs/>
          <w:lang w:val="en-GB" w:eastAsia="en-US"/>
        </w:rPr>
        <w:t>School</w:t>
      </w:r>
      <w:r w:rsidRPr="00120F0C">
        <w:rPr>
          <w:rFonts w:eastAsia="Times New Roman"/>
          <w:bCs/>
          <w:lang w:val="en-GB" w:eastAsia="en-US"/>
        </w:rPr>
        <w:t xml:space="preserve"> of </w:t>
      </w:r>
      <w:r w:rsidRPr="00120F0C">
        <w:rPr>
          <w:rFonts w:eastAsia="Times New Roman" w:hint="eastAsia"/>
          <w:bCs/>
          <w:lang w:val="en-GB" w:eastAsia="en-US"/>
        </w:rPr>
        <w:t xml:space="preserve">Materials Science and </w:t>
      </w:r>
      <w:r w:rsidRPr="00120F0C">
        <w:rPr>
          <w:rFonts w:eastAsia="Times New Roman"/>
          <w:bCs/>
          <w:lang w:val="en-GB" w:eastAsia="en-US"/>
        </w:rPr>
        <w:t>Engineering, Zhengzhou University, Zhengzhou 450001, P.</w:t>
      </w:r>
      <w:r w:rsidRPr="00120F0C">
        <w:rPr>
          <w:rFonts w:eastAsia="等线" w:hint="eastAsia"/>
          <w:bCs/>
          <w:lang w:val="en-GB" w:eastAsia="zh-CN"/>
        </w:rPr>
        <w:t xml:space="preserve"> </w:t>
      </w:r>
      <w:r w:rsidRPr="00120F0C">
        <w:rPr>
          <w:rFonts w:eastAsia="Times New Roman"/>
          <w:bCs/>
          <w:lang w:val="en-GB" w:eastAsia="en-US"/>
        </w:rPr>
        <w:t>R.</w:t>
      </w:r>
      <w:r w:rsidRPr="00120F0C">
        <w:rPr>
          <w:rFonts w:eastAsia="等线" w:hint="eastAsia"/>
          <w:bCs/>
          <w:lang w:val="en-GB" w:eastAsia="zh-CN"/>
        </w:rPr>
        <w:t xml:space="preserve"> </w:t>
      </w:r>
      <w:r w:rsidRPr="00120F0C">
        <w:rPr>
          <w:rFonts w:eastAsia="Times New Roman"/>
          <w:bCs/>
          <w:lang w:val="en-GB" w:eastAsia="en-US"/>
        </w:rPr>
        <w:t>China</w:t>
      </w:r>
    </w:p>
    <w:p w14:paraId="40A3A8C1" w14:textId="77777777" w:rsidR="00120F0C" w:rsidRPr="00120F0C" w:rsidRDefault="00120F0C" w:rsidP="00C15633">
      <w:pPr>
        <w:shd w:val="clear" w:color="auto" w:fill="FFFFFF"/>
        <w:spacing w:beforeLines="100" w:before="240" w:afterLines="50" w:after="120"/>
        <w:rPr>
          <w:rFonts w:eastAsia="等线"/>
          <w:bCs/>
          <w:lang w:val="en-GB" w:eastAsia="zh-CN"/>
        </w:rPr>
      </w:pPr>
      <w:r w:rsidRPr="00120F0C">
        <w:rPr>
          <w:rFonts w:eastAsia="Times New Roman" w:hint="eastAsia"/>
          <w:bCs/>
          <w:vertAlign w:val="superscript"/>
          <w:lang w:val="en-GB" w:eastAsia="en-US"/>
        </w:rPr>
        <w:t>4</w:t>
      </w:r>
      <w:r w:rsidRPr="00120F0C">
        <w:rPr>
          <w:rFonts w:eastAsia="等线" w:hint="eastAsia"/>
          <w:bCs/>
          <w:vertAlign w:val="superscript"/>
          <w:lang w:val="en-GB" w:eastAsia="zh-CN"/>
        </w:rPr>
        <w:t xml:space="preserve"> </w:t>
      </w:r>
      <w:r w:rsidRPr="00120F0C">
        <w:rPr>
          <w:rFonts w:eastAsia="Times New Roman"/>
          <w:bCs/>
          <w:lang w:val="en-GB" w:eastAsia="en-US"/>
        </w:rPr>
        <w:t>College of Chemistry and Chemical Engineering, Central South University, Changsha 410083, P.</w:t>
      </w:r>
      <w:r w:rsidRPr="00120F0C">
        <w:rPr>
          <w:rFonts w:eastAsia="等线" w:hint="eastAsia"/>
          <w:bCs/>
          <w:lang w:val="en-GB" w:eastAsia="zh-CN"/>
        </w:rPr>
        <w:t xml:space="preserve"> </w:t>
      </w:r>
      <w:r w:rsidRPr="00120F0C">
        <w:rPr>
          <w:rFonts w:eastAsia="Times New Roman"/>
          <w:bCs/>
          <w:lang w:val="en-GB" w:eastAsia="en-US"/>
        </w:rPr>
        <w:t>R.</w:t>
      </w:r>
      <w:r w:rsidRPr="00120F0C">
        <w:rPr>
          <w:rFonts w:eastAsia="等线" w:hint="eastAsia"/>
          <w:bCs/>
          <w:lang w:val="en-GB" w:eastAsia="zh-CN"/>
        </w:rPr>
        <w:t xml:space="preserve"> </w:t>
      </w:r>
      <w:r w:rsidRPr="00120F0C">
        <w:rPr>
          <w:rFonts w:eastAsia="Times New Roman"/>
          <w:bCs/>
          <w:lang w:val="en-GB" w:eastAsia="en-US"/>
        </w:rPr>
        <w:t xml:space="preserve">China </w:t>
      </w:r>
    </w:p>
    <w:p w14:paraId="618DCA94" w14:textId="77777777" w:rsidR="00120F0C" w:rsidRPr="00120F0C" w:rsidRDefault="00120F0C" w:rsidP="00C15633">
      <w:pPr>
        <w:shd w:val="clear" w:color="auto" w:fill="FFFFFF"/>
        <w:spacing w:beforeLines="50" w:before="120" w:afterLines="50" w:after="120"/>
        <w:rPr>
          <w:rFonts w:eastAsia="Times New Roman"/>
          <w:bCs/>
          <w:lang w:val="en-GB" w:eastAsia="en-US"/>
        </w:rPr>
      </w:pPr>
      <w:r w:rsidRPr="00120F0C">
        <w:rPr>
          <w:rFonts w:eastAsia="Times New Roman" w:hint="eastAsia"/>
          <w:bCs/>
          <w:vertAlign w:val="superscript"/>
          <w:lang w:val="en-GB" w:eastAsia="en-US"/>
        </w:rPr>
        <w:t>5</w:t>
      </w:r>
      <w:r w:rsidRPr="00120F0C">
        <w:rPr>
          <w:rFonts w:eastAsia="等线" w:hint="eastAsia"/>
          <w:bCs/>
          <w:vertAlign w:val="superscript"/>
          <w:lang w:val="en-GB" w:eastAsia="zh-CN"/>
        </w:rPr>
        <w:t xml:space="preserve"> </w:t>
      </w:r>
      <w:r w:rsidRPr="00120F0C">
        <w:rPr>
          <w:rFonts w:eastAsia="Times New Roman"/>
          <w:bCs/>
          <w:lang w:val="en-GB" w:eastAsia="en-US"/>
        </w:rPr>
        <w:t>State Key Laboratory of Coking Coal Resources Green Exploitation</w:t>
      </w:r>
      <w:r w:rsidRPr="00120F0C">
        <w:rPr>
          <w:rFonts w:eastAsia="Times New Roman" w:hint="eastAsia"/>
          <w:bCs/>
          <w:lang w:val="en-GB" w:eastAsia="en-US"/>
        </w:rPr>
        <w:t xml:space="preserve">, </w:t>
      </w:r>
      <w:r w:rsidRPr="00120F0C">
        <w:rPr>
          <w:rFonts w:eastAsia="Times New Roman"/>
          <w:bCs/>
          <w:lang w:val="en-GB" w:eastAsia="en-US"/>
        </w:rPr>
        <w:t>Zhengzhou University</w:t>
      </w:r>
      <w:r w:rsidRPr="00120F0C">
        <w:rPr>
          <w:rFonts w:eastAsia="Times New Roman" w:hint="eastAsia"/>
          <w:bCs/>
          <w:lang w:val="en-US" w:eastAsia="en-US"/>
        </w:rPr>
        <w:t xml:space="preserve">, </w:t>
      </w:r>
      <w:r w:rsidRPr="00120F0C">
        <w:rPr>
          <w:rFonts w:eastAsia="Times New Roman"/>
          <w:bCs/>
          <w:lang w:val="en-GB" w:eastAsia="en-US"/>
        </w:rPr>
        <w:t>Zhengzhou 450001, P. R. China</w:t>
      </w:r>
    </w:p>
    <w:bookmarkEnd w:id="1"/>
    <w:p w14:paraId="17A18123" w14:textId="77777777" w:rsidR="00120F0C" w:rsidRPr="00120F0C" w:rsidRDefault="00120F0C" w:rsidP="00C15633">
      <w:pPr>
        <w:spacing w:beforeLines="50" w:before="120" w:afterLines="50" w:after="120"/>
        <w:rPr>
          <w:rFonts w:ascii="Times" w:eastAsia="宋体" w:hAnsi="Times" w:cs="Times"/>
          <w:szCs w:val="20"/>
          <w:u w:val="single"/>
          <w:lang w:val="en-GB" w:eastAsia="en-US"/>
        </w:rPr>
      </w:pPr>
      <w:r w:rsidRPr="00120F0C">
        <w:rPr>
          <w:rFonts w:eastAsia="宋体"/>
          <w:iCs/>
          <w:szCs w:val="20"/>
          <w:vertAlign w:val="superscript"/>
          <w:lang w:val="en-US" w:eastAsia="en-US"/>
        </w:rPr>
        <w:t>†</w:t>
      </w:r>
      <w:r w:rsidRPr="00120F0C">
        <w:rPr>
          <w:rFonts w:ascii="Times" w:eastAsia="宋体" w:hAnsi="Times" w:cs="Times"/>
          <w:szCs w:val="20"/>
          <w:lang w:val="en-GB" w:eastAsia="en-US"/>
        </w:rPr>
        <w:t xml:space="preserve"> </w:t>
      </w:r>
      <w:r w:rsidRPr="00120F0C">
        <w:rPr>
          <w:rFonts w:ascii="Times" w:eastAsia="宋体" w:hAnsi="Times" w:hint="eastAsia"/>
          <w:bCs/>
          <w:iCs/>
          <w:szCs w:val="20"/>
          <w:lang w:val="en-US" w:eastAsia="en-US"/>
        </w:rPr>
        <w:t>Run Ren</w:t>
      </w:r>
      <w:r w:rsidRPr="00120F0C">
        <w:rPr>
          <w:rFonts w:ascii="Times" w:eastAsia="宋体" w:hAnsi="Times" w:hint="eastAsia"/>
          <w:bCs/>
          <w:iCs/>
          <w:szCs w:val="20"/>
          <w:lang w:val="en-US" w:eastAsia="zh-CN"/>
        </w:rPr>
        <w:t xml:space="preserve"> and</w:t>
      </w:r>
      <w:r w:rsidRPr="00120F0C">
        <w:rPr>
          <w:rFonts w:ascii="Times" w:eastAsia="宋体" w:hAnsi="Times"/>
          <w:bCs/>
          <w:iCs/>
          <w:szCs w:val="20"/>
          <w:lang w:val="en-US" w:eastAsia="en-US"/>
        </w:rPr>
        <w:t xml:space="preserve"> </w:t>
      </w:r>
      <w:r w:rsidRPr="00120F0C">
        <w:rPr>
          <w:rFonts w:ascii="Times" w:eastAsia="宋体" w:hAnsi="Times" w:hint="eastAsia"/>
          <w:bCs/>
          <w:iCs/>
          <w:szCs w:val="20"/>
          <w:lang w:val="en-US" w:eastAsia="en-US"/>
        </w:rPr>
        <w:t>Ling Zhang</w:t>
      </w:r>
      <w:r w:rsidRPr="00120F0C" w:rsidDel="000F4AAD">
        <w:rPr>
          <w:rFonts w:ascii="Times" w:eastAsia="宋体" w:hAnsi="Times" w:cs="Times"/>
          <w:szCs w:val="20"/>
          <w:lang w:val="en-GB" w:eastAsia="en-US"/>
        </w:rPr>
        <w:t xml:space="preserve"> </w:t>
      </w:r>
      <w:r w:rsidRPr="00120F0C">
        <w:rPr>
          <w:rFonts w:ascii="Times" w:eastAsia="宋体" w:hAnsi="Times" w:cs="Times"/>
          <w:szCs w:val="20"/>
          <w:lang w:val="en-GB" w:eastAsia="en-US"/>
        </w:rPr>
        <w:t>contribute equally to this work.</w:t>
      </w:r>
    </w:p>
    <w:p w14:paraId="29E3C860" w14:textId="77777777" w:rsidR="00120F0C" w:rsidRPr="00120F0C" w:rsidRDefault="00120F0C" w:rsidP="00C15633">
      <w:pPr>
        <w:spacing w:beforeLines="50" w:before="120" w:afterLines="50" w:after="120"/>
        <w:rPr>
          <w:rFonts w:eastAsia="等线" w:cs="Times"/>
          <w:iCs/>
          <w:u w:val="single"/>
          <w:lang w:val="en-GB" w:eastAsia="zh-CN"/>
        </w:rPr>
      </w:pPr>
      <w:r w:rsidRPr="00120F0C">
        <w:t>*Corresponding author</w:t>
      </w:r>
      <w:r w:rsidRPr="00120F0C">
        <w:rPr>
          <w:rFonts w:eastAsia="等线" w:hint="eastAsia"/>
          <w:lang w:eastAsia="zh-CN"/>
        </w:rPr>
        <w:t>s</w:t>
      </w:r>
      <w:r w:rsidRPr="00120F0C">
        <w:t xml:space="preserve">. E-mail: </w:t>
      </w:r>
      <w:bookmarkStart w:id="3" w:name="_Hlk174783378"/>
      <w:r w:rsidRPr="00120F0C">
        <w:rPr>
          <w:rFonts w:cs="Times"/>
          <w:iCs/>
          <w:lang w:val="en-GB"/>
        </w:rPr>
        <w:fldChar w:fldCharType="begin"/>
      </w:r>
      <w:r w:rsidRPr="00120F0C">
        <w:rPr>
          <w:rFonts w:cs="Times"/>
          <w:iCs/>
          <w:lang w:val="en-GB"/>
        </w:rPr>
        <w:instrText>HYPERLINK "mailto:xinweic@zzu.edu.cn"</w:instrText>
      </w:r>
      <w:r w:rsidRPr="00120F0C">
        <w:rPr>
          <w:rFonts w:cs="Times"/>
          <w:iCs/>
          <w:lang w:val="en-GB"/>
        </w:rPr>
        <w:fldChar w:fldCharType="separate"/>
      </w:r>
      <w:r w:rsidRPr="00120F0C">
        <w:rPr>
          <w:rFonts w:cs="Times"/>
          <w:iCs/>
          <w:color w:val="0000FF"/>
          <w:u w:val="single"/>
          <w:lang w:val="en-GB"/>
        </w:rPr>
        <w:t>xinweic@zzu.edu.cn</w:t>
      </w:r>
      <w:bookmarkEnd w:id="3"/>
      <w:r w:rsidRPr="00120F0C">
        <w:rPr>
          <w:rFonts w:cs="Times"/>
          <w:iCs/>
          <w:lang w:val="en-GB"/>
        </w:rPr>
        <w:fldChar w:fldCharType="end"/>
      </w:r>
      <w:r w:rsidRPr="00120F0C">
        <w:rPr>
          <w:rFonts w:eastAsia="等线" w:cs="Times" w:hint="eastAsia"/>
          <w:iCs/>
          <w:lang w:val="en-GB" w:eastAsia="zh-CN"/>
        </w:rPr>
        <w:t xml:space="preserve"> (</w:t>
      </w:r>
      <w:r w:rsidRPr="00120F0C">
        <w:rPr>
          <w:bCs/>
          <w:iCs/>
        </w:rPr>
        <w:t>Xinwei Cui</w:t>
      </w:r>
      <w:r w:rsidRPr="00120F0C">
        <w:rPr>
          <w:rFonts w:eastAsia="等线" w:cs="Times" w:hint="eastAsia"/>
          <w:iCs/>
          <w:lang w:val="en-GB" w:eastAsia="zh-CN"/>
        </w:rPr>
        <w:t>)</w:t>
      </w:r>
      <w:r w:rsidRPr="00120F0C">
        <w:rPr>
          <w:iCs/>
          <w:lang w:val="en-GB" w:eastAsia="zh-CN"/>
        </w:rPr>
        <w:t xml:space="preserve">; </w:t>
      </w:r>
      <w:hyperlink r:id="rId12" w:history="1">
        <w:r w:rsidRPr="00120F0C">
          <w:rPr>
            <w:rFonts w:eastAsia="等线" w:hint="eastAsia"/>
            <w:bCs/>
            <w:color w:val="0000FF"/>
            <w:u w:val="single"/>
            <w:lang w:val="en-GB" w:eastAsia="zh-CN"/>
          </w:rPr>
          <w:t>jianhuazhu</w:t>
        </w:r>
        <w:r w:rsidRPr="00120F0C">
          <w:rPr>
            <w:bCs/>
            <w:color w:val="0000FF"/>
            <w:u w:val="single"/>
            <w:lang w:val="en-GB"/>
          </w:rPr>
          <w:t>@zzu.edu.cn</w:t>
        </w:r>
      </w:hyperlink>
      <w:r w:rsidRPr="00120F0C">
        <w:rPr>
          <w:rFonts w:eastAsia="等线" w:hint="eastAsia"/>
          <w:bCs/>
          <w:lang w:val="en-GB" w:eastAsia="zh-CN"/>
        </w:rPr>
        <w:t xml:space="preserve"> (</w:t>
      </w:r>
      <w:r w:rsidRPr="00120F0C">
        <w:rPr>
          <w:rFonts w:hint="eastAsia"/>
          <w:bCs/>
          <w:iCs/>
        </w:rPr>
        <w:t>Jianhua Zhu</w:t>
      </w:r>
      <w:r w:rsidRPr="00120F0C">
        <w:rPr>
          <w:rFonts w:eastAsia="等线" w:hint="eastAsia"/>
          <w:bCs/>
          <w:lang w:val="en-GB" w:eastAsia="zh-CN"/>
        </w:rPr>
        <w:t>)</w:t>
      </w:r>
    </w:p>
    <w:p w14:paraId="1847BD08" w14:textId="77777777" w:rsidR="001D2100" w:rsidRPr="001D2100" w:rsidRDefault="00CF4808" w:rsidP="00EF71B0">
      <w:pPr>
        <w:pStyle w:val="SMText"/>
        <w:spacing w:beforeLines="50" w:before="120" w:afterLines="50" w:after="120"/>
        <w:ind w:firstLine="0"/>
        <w:rPr>
          <w:b/>
          <w:bCs/>
          <w:sz w:val="28"/>
          <w:szCs w:val="28"/>
          <w:lang w:val="en-GB"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S</w:t>
      </w:r>
      <w:r>
        <w:rPr>
          <w:b/>
          <w:bCs/>
          <w:sz w:val="28"/>
          <w:szCs w:val="28"/>
          <w:lang w:eastAsia="zh-CN"/>
        </w:rPr>
        <w:t>u</w:t>
      </w:r>
      <w:r w:rsidR="00116F67">
        <w:rPr>
          <w:rFonts w:hint="eastAsia"/>
          <w:b/>
          <w:bCs/>
          <w:sz w:val="28"/>
          <w:szCs w:val="28"/>
          <w:lang w:eastAsia="zh-CN"/>
        </w:rPr>
        <w:t>pporting</w:t>
      </w:r>
      <w:r>
        <w:rPr>
          <w:b/>
          <w:bCs/>
          <w:sz w:val="28"/>
          <w:szCs w:val="28"/>
          <w:lang w:eastAsia="zh-CN"/>
        </w:rPr>
        <w:t xml:space="preserve"> Figures</w:t>
      </w:r>
    </w:p>
    <w:p w14:paraId="132B9A06" w14:textId="77777777" w:rsidR="001D2100" w:rsidRPr="001D2100" w:rsidRDefault="001D2100" w:rsidP="00EF71B0">
      <w:pPr>
        <w:pStyle w:val="SMText"/>
        <w:spacing w:beforeLines="50" w:before="120" w:afterLines="50" w:after="120"/>
        <w:ind w:firstLine="0"/>
        <w:rPr>
          <w:lang w:eastAsia="zh-CN"/>
        </w:rPr>
      </w:pPr>
    </w:p>
    <w:p w14:paraId="1B10374C" w14:textId="77777777" w:rsidR="001D2100" w:rsidRPr="001D2100" w:rsidRDefault="00CF4808" w:rsidP="00EF71B0">
      <w:pPr>
        <w:pStyle w:val="SMText"/>
        <w:spacing w:beforeLines="50" w:before="120" w:afterLines="50" w:after="120"/>
        <w:ind w:firstLine="0"/>
        <w:jc w:val="center"/>
      </w:pPr>
      <w:r>
        <w:rPr>
          <w:noProof/>
        </w:rPr>
        <w:drawing>
          <wp:inline distT="0" distB="0" distL="0" distR="0" wp14:anchorId="1953F17E" wp14:editId="4464203A">
            <wp:extent cx="4593738" cy="1196988"/>
            <wp:effectExtent l="0" t="0" r="0" b="3175"/>
            <wp:docPr id="54355762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2" t="10381" r="4118" b="13122"/>
                    <a:stretch/>
                  </pic:blipFill>
                  <pic:spPr bwMode="auto">
                    <a:xfrm>
                      <a:off x="0" y="0"/>
                      <a:ext cx="4638761" cy="120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0C421A" w14:textId="77777777" w:rsidR="001D2100" w:rsidRPr="001D2100" w:rsidRDefault="00CF4808" w:rsidP="00EF71B0">
      <w:pPr>
        <w:adjustRightInd w:val="0"/>
        <w:snapToGrid w:val="0"/>
        <w:spacing w:beforeLines="50" w:before="120" w:afterLines="50" w:after="120"/>
        <w:jc w:val="both"/>
        <w:rPr>
          <w:b/>
          <w:bCs/>
          <w:lang w:val="en-GB"/>
        </w:rPr>
      </w:pPr>
      <w:bookmarkStart w:id="4" w:name="OLE_LINK10"/>
      <w:r>
        <w:rPr>
          <w:b/>
          <w:bCs/>
          <w:lang w:val="en-GB"/>
        </w:rPr>
        <w:t>Fig</w:t>
      </w:r>
      <w:r>
        <w:rPr>
          <w:rFonts w:eastAsiaTheme="minorEastAsia" w:hint="eastAsia"/>
          <w:b/>
          <w:bCs/>
          <w:lang w:val="en-GB" w:eastAsia="zh-CN"/>
        </w:rPr>
        <w:t>.</w:t>
      </w:r>
      <w:r w:rsidRPr="00FA3B66">
        <w:rPr>
          <w:b/>
          <w:bCs/>
          <w:lang w:val="en-GB"/>
        </w:rPr>
        <w:t xml:space="preserve"> S1</w:t>
      </w:r>
      <w:r w:rsidRPr="00FA3B66">
        <w:rPr>
          <w:lang w:val="en-GB"/>
        </w:rPr>
        <w:t xml:space="preserve"> Theoretical derivative of the activation free energy (</w:t>
      </w:r>
      <w:r w:rsidRPr="00FA3B66">
        <w:rPr>
          <w:noProof/>
          <w:position w:val="-6"/>
        </w:rPr>
        <w:drawing>
          <wp:inline distT="0" distB="0" distL="0" distR="0" wp14:anchorId="5035266A" wp14:editId="220F8614">
            <wp:extent cx="343535" cy="248285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3B66">
        <w:rPr>
          <w:lang w:val="en-GB"/>
        </w:rPr>
        <w:t xml:space="preserve">) of Na clusters within the nanoconfined space related as a function of the interlayer spacing </w:t>
      </w:r>
      <w:r w:rsidRPr="00FA3B66">
        <w:rPr>
          <w:i/>
          <w:iCs/>
          <w:lang w:val="en-GB"/>
        </w:rPr>
        <w:t>d</w:t>
      </w:r>
      <w:r w:rsidRPr="00FA3B66">
        <w:rPr>
          <w:lang w:val="en-GB"/>
        </w:rPr>
        <w:t>.</w:t>
      </w:r>
      <w:r w:rsidRPr="004768A3">
        <w:rPr>
          <w:b/>
          <w:bCs/>
          <w:lang w:val="en-GB"/>
        </w:rPr>
        <w:t xml:space="preserve"> </w:t>
      </w:r>
    </w:p>
    <w:bookmarkEnd w:id="4"/>
    <w:p w14:paraId="087F4D92" w14:textId="77777777" w:rsidR="001D2100" w:rsidRPr="001D2100" w:rsidRDefault="001D2100" w:rsidP="00EF71B0">
      <w:pPr>
        <w:pStyle w:val="TAMainText"/>
        <w:snapToGrid w:val="0"/>
        <w:spacing w:beforeLines="50" w:before="120" w:afterLines="50" w:after="120" w:line="240" w:lineRule="auto"/>
        <w:ind w:firstLine="0"/>
        <w:rPr>
          <w:lang w:eastAsia="zh-CN"/>
        </w:rPr>
      </w:pPr>
    </w:p>
    <w:p w14:paraId="341B96A0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rPr>
          <w:lang w:eastAsia="zh-CN"/>
        </w:rPr>
      </w:pPr>
      <w:r>
        <w:rPr>
          <w:rFonts w:hint="eastAsia"/>
          <w:lang w:eastAsia="zh-CN"/>
        </w:rPr>
        <w:t xml:space="preserve">According to heterogenous nucleation in </w:t>
      </w:r>
      <w:bookmarkStart w:id="5" w:name="OLE_LINK40"/>
      <w:r>
        <w:rPr>
          <w:lang w:eastAsia="zh-CN"/>
        </w:rPr>
        <w:t>(a)</w:t>
      </w:r>
      <w:bookmarkEnd w:id="5"/>
    </w:p>
    <w:p w14:paraId="2118C928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jc w:val="center"/>
      </w:pPr>
      <w:r w:rsidRPr="002647DE">
        <w:rPr>
          <w:rFonts w:hint="eastAsia"/>
          <w:noProof/>
          <w:position w:val="-32"/>
        </w:rPr>
        <w:drawing>
          <wp:inline distT="0" distB="0" distL="0" distR="0" wp14:anchorId="48977160" wp14:editId="74E54DFB">
            <wp:extent cx="2738120" cy="475615"/>
            <wp:effectExtent l="0" t="0" r="5080" b="63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120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333EB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jc w:val="center"/>
        <w:rPr>
          <w:lang w:eastAsia="zh-CN"/>
        </w:rPr>
      </w:pPr>
      <w:r w:rsidRPr="00AF0553">
        <w:rPr>
          <w:rFonts w:hint="eastAsia"/>
          <w:noProof/>
          <w:position w:val="-30"/>
        </w:rPr>
        <w:drawing>
          <wp:inline distT="0" distB="0" distL="0" distR="0" wp14:anchorId="1BED9BC9" wp14:editId="057E1C67">
            <wp:extent cx="708025" cy="438785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25" cy="43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F7AB2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rPr>
          <w:lang w:eastAsia="zh-CN"/>
        </w:rPr>
      </w:pPr>
      <w:r>
        <w:rPr>
          <w:rFonts w:hint="eastAsia"/>
          <w:lang w:eastAsia="zh-CN"/>
        </w:rPr>
        <w:t xml:space="preserve">which are labeled in the blue curve of </w:t>
      </w:r>
      <w:r w:rsidRPr="004751E8">
        <w:rPr>
          <w:rFonts w:hint="eastAsia"/>
          <w:noProof/>
          <w:position w:val="-6"/>
        </w:rPr>
        <w:drawing>
          <wp:inline distT="0" distB="0" distL="0" distR="0" wp14:anchorId="52145F9A" wp14:editId="72A47C05">
            <wp:extent cx="475615" cy="184785"/>
            <wp:effectExtent l="0" t="0" r="635" b="571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18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t xml:space="preserve"> in </w:t>
      </w:r>
      <w:r>
        <w:rPr>
          <w:lang w:eastAsia="zh-CN"/>
        </w:rPr>
        <w:t>(b)</w:t>
      </w:r>
      <w:r>
        <w:rPr>
          <w:rFonts w:hint="eastAsia"/>
          <w:lang w:eastAsia="zh-CN"/>
        </w:rPr>
        <w:t xml:space="preserve">. In addition, </w:t>
      </w:r>
      <w:r w:rsidRPr="00CE4121">
        <w:rPr>
          <w:rFonts w:hint="eastAsia"/>
          <w:noProof/>
          <w:position w:val="-12"/>
        </w:rPr>
        <w:drawing>
          <wp:inline distT="0" distB="0" distL="0" distR="0" wp14:anchorId="2B36CD4B" wp14:editId="706E8B49">
            <wp:extent cx="285115" cy="238125"/>
            <wp:effectExtent l="0" t="0" r="635" b="952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t xml:space="preserve"> is volume free energy, </w:t>
      </w:r>
    </w:p>
    <w:p w14:paraId="7F8F977F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jc w:val="center"/>
        <w:rPr>
          <w:lang w:eastAsia="zh-CN"/>
        </w:rPr>
      </w:pPr>
      <w:r w:rsidRPr="00CE4121">
        <w:rPr>
          <w:rFonts w:hint="eastAsia"/>
          <w:noProof/>
          <w:position w:val="-30"/>
        </w:rPr>
        <w:lastRenderedPageBreak/>
        <w:drawing>
          <wp:inline distT="0" distB="0" distL="0" distR="0" wp14:anchorId="5BE275F1" wp14:editId="19D3734C">
            <wp:extent cx="977900" cy="43878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43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2FF7E" w14:textId="77777777" w:rsidR="001D2100" w:rsidRPr="001D2100" w:rsidRDefault="00413648" w:rsidP="00EF71B0">
      <w:pPr>
        <w:pStyle w:val="TAMainText"/>
        <w:snapToGrid w:val="0"/>
        <w:spacing w:beforeLines="50" w:before="120" w:afterLines="50" w:after="120" w:line="240" w:lineRule="auto"/>
        <w:ind w:firstLine="0"/>
        <w:rPr>
          <w:lang w:eastAsia="zh-CN"/>
        </w:rPr>
      </w:pPr>
      <w:r w:rsidRPr="00C462B1">
        <w:rPr>
          <w:rFonts w:hint="eastAsia"/>
          <w:lang w:eastAsia="zh-CN"/>
        </w:rPr>
        <w:t>The units are J, J m</w:t>
      </w:r>
      <w:r w:rsidRPr="001D2100">
        <w:rPr>
          <w:rFonts w:hAnsi="Times New Roman"/>
          <w:vertAlign w:val="superscript"/>
        </w:rPr>
        <w:t>–</w:t>
      </w:r>
      <w:r w:rsidRPr="00C462B1">
        <w:rPr>
          <w:rFonts w:hint="eastAsia"/>
          <w:vertAlign w:val="superscript"/>
          <w:lang w:eastAsia="zh-CN"/>
        </w:rPr>
        <w:t>2</w:t>
      </w:r>
      <w:r w:rsidRPr="00C462B1">
        <w:rPr>
          <w:rFonts w:hint="eastAsia"/>
          <w:lang w:eastAsia="zh-CN"/>
        </w:rPr>
        <w:t>, J m</w:t>
      </w:r>
      <w:r w:rsidRPr="001D2100">
        <w:rPr>
          <w:rFonts w:hAnsi="Times New Roman"/>
          <w:vertAlign w:val="superscript"/>
        </w:rPr>
        <w:t>–</w:t>
      </w:r>
      <w:r w:rsidRPr="00C462B1">
        <w:rPr>
          <w:rFonts w:hint="eastAsia"/>
          <w:vertAlign w:val="superscript"/>
          <w:lang w:eastAsia="zh-CN"/>
        </w:rPr>
        <w:t>3</w:t>
      </w:r>
      <w:r w:rsidRPr="00C462B1">
        <w:rPr>
          <w:rFonts w:hint="eastAsia"/>
          <w:lang w:eastAsia="zh-CN"/>
        </w:rPr>
        <w:t>, K, K, rad, m, J m</w:t>
      </w:r>
      <w:r w:rsidRPr="001D2100">
        <w:rPr>
          <w:rFonts w:hAnsi="Times New Roman"/>
          <w:vertAlign w:val="superscript"/>
        </w:rPr>
        <w:t>–</w:t>
      </w:r>
      <w:r w:rsidRPr="00C462B1">
        <w:rPr>
          <w:rFonts w:hint="eastAsia"/>
          <w:vertAlign w:val="superscript"/>
          <w:lang w:eastAsia="zh-CN"/>
        </w:rPr>
        <w:t>3</w:t>
      </w:r>
      <w:r w:rsidRPr="00C462B1">
        <w:rPr>
          <w:rFonts w:hint="eastAsia"/>
          <w:lang w:eastAsia="zh-CN"/>
        </w:rPr>
        <w:t xml:space="preserve"> for </w:t>
      </w:r>
      <w:r w:rsidRPr="00C462B1">
        <w:rPr>
          <w:rFonts w:hint="eastAsia"/>
          <w:position w:val="-6"/>
        </w:rPr>
        <w:object w:dxaOrig="460" w:dyaOrig="320" w14:anchorId="2F7359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15pt;height:15.85pt" o:ole="">
            <v:imagedata r:id="rId20" o:title=""/>
          </v:shape>
          <o:OLEObject Type="Embed" ProgID="Equation.DSMT4" ShapeID="_x0000_i1025" DrawAspect="Content" ObjectID="_1838038962" r:id="rId21"/>
        </w:object>
      </w:r>
      <w:r w:rsidRPr="00C462B1">
        <w:rPr>
          <w:rFonts w:hint="eastAsia"/>
          <w:lang w:eastAsia="zh-CN"/>
        </w:rPr>
        <w:t xml:space="preserve">, </w:t>
      </w:r>
      <w:r w:rsidRPr="00C462B1">
        <w:rPr>
          <w:rFonts w:hint="eastAsia"/>
          <w:position w:val="-10"/>
        </w:rPr>
        <w:object w:dxaOrig="200" w:dyaOrig="260" w14:anchorId="772B8555">
          <v:shape id="_x0000_i1026" type="#_x0000_t75" style="width:9.85pt;height:12.85pt" o:ole="">
            <v:imagedata r:id="rId22" o:title=""/>
          </v:shape>
          <o:OLEObject Type="Embed" ProgID="Equation.DSMT4" ShapeID="_x0000_i1026" DrawAspect="Content" ObjectID="_1838038963" r:id="rId23"/>
        </w:object>
      </w:r>
      <w:r w:rsidRPr="00C462B1">
        <w:rPr>
          <w:rFonts w:hint="eastAsia"/>
          <w:lang w:eastAsia="zh-CN"/>
        </w:rPr>
        <w:t xml:space="preserve">, </w:t>
      </w:r>
      <w:r w:rsidRPr="00C462B1">
        <w:rPr>
          <w:rFonts w:hint="eastAsia"/>
          <w:position w:val="-14"/>
        </w:rPr>
        <w:object w:dxaOrig="520" w:dyaOrig="380" w14:anchorId="5BA710A1">
          <v:shape id="_x0000_i1027" type="#_x0000_t75" style="width:26.15pt;height:18.85pt" o:ole="">
            <v:imagedata r:id="rId24" o:title=""/>
          </v:shape>
          <o:OLEObject Type="Embed" ProgID="Equation.DSMT4" ShapeID="_x0000_i1027" DrawAspect="Content" ObjectID="_1838038964" r:id="rId25"/>
        </w:object>
      </w:r>
      <w:r w:rsidRPr="00C462B1">
        <w:rPr>
          <w:rFonts w:hint="eastAsia"/>
          <w:lang w:eastAsia="zh-CN"/>
        </w:rPr>
        <w:t xml:space="preserve">, </w:t>
      </w:r>
      <w:r w:rsidRPr="00C462B1">
        <w:rPr>
          <w:rFonts w:hint="eastAsia"/>
          <w:position w:val="-12"/>
        </w:rPr>
        <w:object w:dxaOrig="279" w:dyaOrig="360" w14:anchorId="3335C8FB">
          <v:shape id="_x0000_i1028" type="#_x0000_t75" style="width:14.15pt;height:18pt" o:ole="">
            <v:imagedata r:id="rId26" o:title=""/>
          </v:shape>
          <o:OLEObject Type="Embed" ProgID="Equation.DSMT4" ShapeID="_x0000_i1028" DrawAspect="Content" ObjectID="_1838038965" r:id="rId27"/>
        </w:object>
      </w:r>
      <w:r w:rsidRPr="00C462B1">
        <w:rPr>
          <w:rFonts w:hint="eastAsia"/>
          <w:lang w:eastAsia="zh-CN"/>
        </w:rPr>
        <w:t xml:space="preserve">, </w:t>
      </w:r>
      <w:r w:rsidRPr="00C462B1">
        <w:rPr>
          <w:rFonts w:hint="eastAsia"/>
          <w:position w:val="-4"/>
        </w:rPr>
        <w:object w:dxaOrig="380" w:dyaOrig="260" w14:anchorId="1BBA5AE1">
          <v:shape id="_x0000_i1029" type="#_x0000_t75" style="width:18.85pt;height:12.85pt" o:ole="">
            <v:imagedata r:id="rId28" o:title=""/>
          </v:shape>
          <o:OLEObject Type="Embed" ProgID="Equation.DSMT4" ShapeID="_x0000_i1029" DrawAspect="Content" ObjectID="_1838038966" r:id="rId29"/>
        </w:object>
      </w:r>
      <w:r w:rsidRPr="00C462B1">
        <w:rPr>
          <w:rFonts w:hint="eastAsia"/>
          <w:lang w:eastAsia="zh-CN"/>
        </w:rPr>
        <w:t xml:space="preserve">, </w:t>
      </w:r>
      <w:r w:rsidRPr="00C462B1">
        <w:rPr>
          <w:rFonts w:hint="eastAsia"/>
          <w:position w:val="-6"/>
        </w:rPr>
        <w:object w:dxaOrig="200" w:dyaOrig="279" w14:anchorId="316C0C84">
          <v:shape id="_x0000_i1030" type="#_x0000_t75" style="width:9.85pt;height:14.15pt" o:ole="">
            <v:imagedata r:id="rId30" o:title=""/>
          </v:shape>
          <o:OLEObject Type="Embed" ProgID="Equation.DSMT4" ShapeID="_x0000_i1030" DrawAspect="Content" ObjectID="_1838038967" r:id="rId31"/>
        </w:object>
      </w:r>
      <w:r w:rsidRPr="00C462B1">
        <w:rPr>
          <w:rFonts w:hint="eastAsia"/>
          <w:lang w:eastAsia="zh-CN"/>
        </w:rPr>
        <w:t xml:space="preserve">, </w:t>
      </w:r>
      <w:r w:rsidRPr="00C462B1">
        <w:rPr>
          <w:rFonts w:hint="eastAsia"/>
          <w:position w:val="-4"/>
        </w:rPr>
        <w:object w:dxaOrig="240" w:dyaOrig="300" w14:anchorId="1928FACC">
          <v:shape id="_x0000_i1031" type="#_x0000_t75" style="width:12pt;height:15pt" o:ole="">
            <v:imagedata r:id="rId32" o:title=""/>
          </v:shape>
          <o:OLEObject Type="Embed" ProgID="Equation.DSMT4" ShapeID="_x0000_i1031" DrawAspect="Content" ObjectID="_1838038968" r:id="rId33"/>
        </w:object>
      </w:r>
      <w:r w:rsidRPr="00C462B1">
        <w:rPr>
          <w:rFonts w:hint="eastAsia"/>
          <w:lang w:eastAsia="zh-CN"/>
        </w:rPr>
        <w:t xml:space="preserve">, </w:t>
      </w:r>
      <w:r w:rsidRPr="00C462B1">
        <w:rPr>
          <w:rFonts w:hint="eastAsia"/>
          <w:position w:val="-12"/>
        </w:rPr>
        <w:object w:dxaOrig="460" w:dyaOrig="360" w14:anchorId="542A2B97">
          <v:shape id="_x0000_i1032" type="#_x0000_t75" style="width:23.15pt;height:18pt" o:ole="">
            <v:imagedata r:id="rId34" o:title=""/>
          </v:shape>
          <o:OLEObject Type="Embed" ProgID="Equation.DSMT4" ShapeID="_x0000_i1032" DrawAspect="Content" ObjectID="_1838038969" r:id="rId35"/>
        </w:object>
      </w:r>
      <w:r w:rsidRPr="00C462B1">
        <w:rPr>
          <w:rFonts w:hint="eastAsia"/>
          <w:lang w:eastAsia="zh-CN"/>
        </w:rPr>
        <w:t>, respectively.</w:t>
      </w:r>
      <w:r>
        <w:rPr>
          <w:rFonts w:hint="eastAsia"/>
          <w:lang w:eastAsia="zh-CN"/>
        </w:rPr>
        <w:t xml:space="preserve"> </w:t>
      </w:r>
      <w:r w:rsidR="00CF4808">
        <w:rPr>
          <w:rFonts w:hint="eastAsia"/>
          <w:lang w:eastAsia="zh-CN"/>
        </w:rPr>
        <w:t>A</w:t>
      </w:r>
      <w:r w:rsidR="00CF4808" w:rsidRPr="002E3FB6">
        <w:rPr>
          <w:lang w:eastAsia="zh-CN"/>
        </w:rPr>
        <w:t xml:space="preserve">s the </w:t>
      </w:r>
      <w:r w:rsidR="00CF4808">
        <w:rPr>
          <w:rFonts w:hint="eastAsia"/>
          <w:lang w:eastAsia="zh-CN"/>
        </w:rPr>
        <w:t>size (</w:t>
      </w:r>
      <w:r w:rsidR="00CF4808" w:rsidRPr="002C1B36">
        <w:rPr>
          <w:rFonts w:hint="eastAsia"/>
          <w:noProof/>
          <w:position w:val="-6"/>
        </w:rPr>
        <w:drawing>
          <wp:inline distT="0" distB="0" distL="0" distR="0" wp14:anchorId="5FFAEECB" wp14:editId="38A7C6D3">
            <wp:extent cx="137160" cy="168910"/>
            <wp:effectExtent l="0" t="0" r="0" b="254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808">
        <w:rPr>
          <w:rFonts w:hint="eastAsia"/>
          <w:lang w:eastAsia="zh-CN"/>
        </w:rPr>
        <w:t>) of the closed pore decreases</w:t>
      </w:r>
      <w:r w:rsidR="00CF4808" w:rsidRPr="002E3FB6">
        <w:rPr>
          <w:lang w:eastAsia="zh-CN"/>
        </w:rPr>
        <w:t xml:space="preserve">, </w:t>
      </w:r>
      <w:r w:rsidR="00CF4808" w:rsidRPr="002647DE">
        <w:rPr>
          <w:rFonts w:hint="eastAsia"/>
          <w:noProof/>
          <w:position w:val="-4"/>
        </w:rPr>
        <w:drawing>
          <wp:inline distT="0" distB="0" distL="0" distR="0" wp14:anchorId="178367C5" wp14:editId="27309F40">
            <wp:extent cx="153035" cy="19050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808" w:rsidRPr="002E3FB6">
        <w:rPr>
          <w:lang w:eastAsia="zh-CN"/>
        </w:rPr>
        <w:t xml:space="preserve"> decreases, </w:t>
      </w:r>
      <w:r w:rsidR="00CF4808">
        <w:rPr>
          <w:rFonts w:hint="eastAsia"/>
          <w:lang w:eastAsia="zh-CN"/>
        </w:rPr>
        <w:t>then the new critical radius of the nucleus (</w:t>
      </w:r>
      <w:r w:rsidR="00CF4808" w:rsidRPr="002647DE">
        <w:rPr>
          <w:rFonts w:hint="eastAsia"/>
          <w:noProof/>
          <w:position w:val="-4"/>
        </w:rPr>
        <w:drawing>
          <wp:inline distT="0" distB="0" distL="0" distR="0" wp14:anchorId="0F5A13F3" wp14:editId="0DBBFF83">
            <wp:extent cx="190500" cy="222250"/>
            <wp:effectExtent l="0" t="0" r="0" b="635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808">
        <w:rPr>
          <w:rFonts w:hint="eastAsia"/>
          <w:lang w:eastAsia="zh-CN"/>
        </w:rPr>
        <w:t xml:space="preserve">) can be related to </w:t>
      </w:r>
      <w:r w:rsidR="00CF4808" w:rsidRPr="002C1B36">
        <w:rPr>
          <w:rFonts w:hint="eastAsia"/>
          <w:noProof/>
          <w:position w:val="-6"/>
        </w:rPr>
        <w:drawing>
          <wp:inline distT="0" distB="0" distL="0" distR="0" wp14:anchorId="0045FAD8" wp14:editId="17B4D111">
            <wp:extent cx="168910" cy="168910"/>
            <wp:effectExtent l="0" t="0" r="2540" b="254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808">
        <w:rPr>
          <w:rFonts w:hint="eastAsia"/>
          <w:lang w:eastAsia="zh-CN"/>
        </w:rPr>
        <w:t>. According to</w:t>
      </w:r>
      <w:r w:rsidR="00CF4808" w:rsidRPr="00AC4000">
        <w:rPr>
          <w:rFonts w:hint="eastAsia"/>
          <w:b/>
          <w:bCs/>
          <w:lang w:eastAsia="zh-CN"/>
        </w:rPr>
        <w:t xml:space="preserve"> </w:t>
      </w:r>
      <w:r w:rsidR="00CF4808">
        <w:rPr>
          <w:lang w:eastAsia="zh-CN"/>
        </w:rPr>
        <w:t>(c)</w:t>
      </w:r>
      <w:r w:rsidR="00CF4808">
        <w:rPr>
          <w:rFonts w:hint="eastAsia"/>
          <w:lang w:eastAsia="zh-CN"/>
        </w:rPr>
        <w:t xml:space="preserve">: </w:t>
      </w:r>
    </w:p>
    <w:p w14:paraId="3172D39A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jc w:val="center"/>
        <w:rPr>
          <w:lang w:eastAsia="zh-CN"/>
        </w:rPr>
      </w:pPr>
      <w:r w:rsidRPr="006B7903">
        <w:rPr>
          <w:rFonts w:hint="eastAsia"/>
          <w:noProof/>
          <w:position w:val="-24"/>
        </w:rPr>
        <w:drawing>
          <wp:inline distT="0" distB="0" distL="0" distR="0" wp14:anchorId="0EC52D2E" wp14:editId="3D6301CD">
            <wp:extent cx="1104900" cy="396240"/>
            <wp:effectExtent l="0" t="0" r="0" b="38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499BC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rPr>
          <w:lang w:eastAsia="zh-CN"/>
        </w:rPr>
      </w:pPr>
      <w:r>
        <w:rPr>
          <w:rFonts w:hint="eastAsia"/>
          <w:lang w:eastAsia="zh-CN"/>
        </w:rPr>
        <w:t xml:space="preserve">Thus, </w:t>
      </w:r>
    </w:p>
    <w:p w14:paraId="4953F39E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jc w:val="center"/>
        <w:rPr>
          <w:lang w:eastAsia="zh-CN"/>
        </w:rPr>
      </w:pPr>
      <w:r w:rsidRPr="002C1B36">
        <w:rPr>
          <w:rFonts w:hint="eastAsia"/>
          <w:noProof/>
          <w:position w:val="-28"/>
        </w:rPr>
        <w:drawing>
          <wp:inline distT="0" distB="0" distL="0" distR="0" wp14:anchorId="1A48FB6F" wp14:editId="7CE294D5">
            <wp:extent cx="1051560" cy="42291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42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F1DBC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rPr>
          <w:lang w:eastAsia="zh-CN"/>
        </w:rPr>
      </w:pPr>
      <w:r>
        <w:rPr>
          <w:rFonts w:hint="eastAsia"/>
          <w:lang w:eastAsia="zh-CN"/>
        </w:rPr>
        <w:t xml:space="preserve">Assuming that </w:t>
      </w:r>
      <w:r w:rsidRPr="002647DE">
        <w:rPr>
          <w:rFonts w:hint="eastAsia"/>
          <w:noProof/>
          <w:position w:val="-4"/>
        </w:rPr>
        <w:drawing>
          <wp:inline distT="0" distB="0" distL="0" distR="0" wp14:anchorId="1B74A279" wp14:editId="6489AF6E">
            <wp:extent cx="190500" cy="222250"/>
            <wp:effectExtent l="0" t="0" r="0" b="635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t xml:space="preserve"> follows the condition given by </w:t>
      </w:r>
      <w:r w:rsidRPr="004751E8">
        <w:rPr>
          <w:rFonts w:hint="eastAsia"/>
          <w:lang w:eastAsia="zh-CN"/>
        </w:rPr>
        <w:t>the red line</w:t>
      </w:r>
      <w:r>
        <w:rPr>
          <w:rFonts w:hint="eastAsia"/>
          <w:lang w:eastAsia="zh-CN"/>
        </w:rPr>
        <w:t xml:space="preserve"> of </w:t>
      </w:r>
      <w:r w:rsidRPr="004751E8">
        <w:rPr>
          <w:rFonts w:hint="eastAsia"/>
          <w:noProof/>
          <w:position w:val="-6"/>
        </w:rPr>
        <w:drawing>
          <wp:inline distT="0" distB="0" distL="0" distR="0" wp14:anchorId="111C0700" wp14:editId="7B453E06">
            <wp:extent cx="475615" cy="184785"/>
            <wp:effectExtent l="0" t="0" r="635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18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t xml:space="preserve">in </w:t>
      </w:r>
      <w:r>
        <w:rPr>
          <w:lang w:eastAsia="zh-CN"/>
        </w:rPr>
        <w:t>(b)</w:t>
      </w:r>
      <w:r>
        <w:rPr>
          <w:rFonts w:hint="eastAsia"/>
          <w:lang w:eastAsia="zh-CN"/>
        </w:rPr>
        <w:t xml:space="preserve">, then, </w:t>
      </w:r>
    </w:p>
    <w:p w14:paraId="269F10E5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jc w:val="center"/>
        <w:rPr>
          <w:lang w:eastAsia="zh-CN"/>
        </w:rPr>
      </w:pPr>
      <w:r w:rsidRPr="00CE4121">
        <w:rPr>
          <w:rFonts w:hint="eastAsia"/>
          <w:noProof/>
          <w:position w:val="-36"/>
        </w:rPr>
        <w:drawing>
          <wp:inline distT="0" distB="0" distL="0" distR="0" wp14:anchorId="2A6960C5" wp14:editId="27B23152">
            <wp:extent cx="1628140" cy="475615"/>
            <wp:effectExtent l="0" t="0" r="0" b="63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40C27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rPr>
          <w:lang w:eastAsia="zh-CN"/>
        </w:rPr>
      </w:pPr>
      <w:r>
        <w:rPr>
          <w:rFonts w:hint="eastAsia"/>
          <w:lang w:eastAsia="zh-CN"/>
        </w:rPr>
        <w:t xml:space="preserve">thus, </w:t>
      </w:r>
    </w:p>
    <w:p w14:paraId="23F7DC3C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jc w:val="center"/>
        <w:rPr>
          <w:lang w:eastAsia="zh-CN"/>
        </w:rPr>
      </w:pPr>
      <w:r w:rsidRPr="00D223F3">
        <w:rPr>
          <w:rFonts w:hint="eastAsia"/>
          <w:noProof/>
          <w:position w:val="-32"/>
        </w:rPr>
        <w:drawing>
          <wp:inline distT="0" distB="0" distL="0" distR="0" wp14:anchorId="7A1AE2C3" wp14:editId="747A5A15">
            <wp:extent cx="1638300" cy="44386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4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39331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rPr>
          <w:lang w:eastAsia="zh-CN"/>
        </w:rPr>
      </w:pPr>
      <w:r>
        <w:rPr>
          <w:rFonts w:hint="eastAsia"/>
          <w:lang w:eastAsia="zh-CN"/>
        </w:rPr>
        <w:t>then,</w:t>
      </w:r>
    </w:p>
    <w:p w14:paraId="48FCE5AC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jc w:val="center"/>
        <w:rPr>
          <w:lang w:eastAsia="zh-CN"/>
        </w:rPr>
      </w:pPr>
      <w:r w:rsidRPr="00207AA0">
        <w:rPr>
          <w:rFonts w:hint="eastAsia"/>
          <w:noProof/>
          <w:position w:val="-28"/>
        </w:rPr>
        <w:drawing>
          <wp:inline distT="0" distB="0" distL="0" distR="0" wp14:anchorId="14DED297" wp14:editId="4341A12E">
            <wp:extent cx="1644015" cy="44386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015" cy="44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6E542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rPr>
          <w:lang w:eastAsia="zh-CN"/>
        </w:rPr>
      </w:pPr>
      <w:r>
        <w:rPr>
          <w:rFonts w:hint="eastAsia"/>
          <w:lang w:eastAsia="zh-CN"/>
        </w:rPr>
        <w:t xml:space="preserve">In addition, </w:t>
      </w:r>
    </w:p>
    <w:p w14:paraId="7E415939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jc w:val="center"/>
        <w:rPr>
          <w:lang w:eastAsia="zh-CN"/>
        </w:rPr>
      </w:pPr>
      <w:r w:rsidRPr="00D223F3">
        <w:rPr>
          <w:rFonts w:hint="eastAsia"/>
          <w:noProof/>
          <w:position w:val="-32"/>
        </w:rPr>
        <w:drawing>
          <wp:inline distT="0" distB="0" distL="0" distR="0" wp14:anchorId="47D12FA3" wp14:editId="3F1D5675">
            <wp:extent cx="2848610" cy="475615"/>
            <wp:effectExtent l="0" t="0" r="889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709FE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rPr>
          <w:lang w:eastAsia="zh-CN"/>
        </w:rPr>
      </w:pPr>
      <w:r>
        <w:rPr>
          <w:lang w:eastAsia="zh-CN"/>
        </w:rPr>
        <w:t>C</w:t>
      </w:r>
      <w:r>
        <w:rPr>
          <w:rFonts w:hint="eastAsia"/>
          <w:lang w:eastAsia="zh-CN"/>
        </w:rPr>
        <w:t xml:space="preserve">ombining the above two equations, we obtain </w:t>
      </w:r>
    </w:p>
    <w:p w14:paraId="7A275C69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jc w:val="center"/>
      </w:pPr>
      <w:r w:rsidRPr="00373F5F">
        <w:rPr>
          <w:rFonts w:hint="eastAsia"/>
          <w:noProof/>
          <w:position w:val="-28"/>
        </w:rPr>
        <w:drawing>
          <wp:inline distT="0" distB="0" distL="0" distR="0" wp14:anchorId="638AA2F7" wp14:editId="589ABD1D">
            <wp:extent cx="2848610" cy="443865"/>
            <wp:effectExtent l="0" t="0" r="889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44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FC4E7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rPr>
          <w:lang w:eastAsia="zh-CN"/>
        </w:rPr>
      </w:pPr>
      <w:r>
        <w:rPr>
          <w:rFonts w:hint="eastAsia"/>
          <w:lang w:eastAsia="zh-CN"/>
        </w:rPr>
        <w:t xml:space="preserve">Simplifying the equation above, we finally obtain </w:t>
      </w:r>
    </w:p>
    <w:p w14:paraId="45DFA2C3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jc w:val="center"/>
        <w:rPr>
          <w:lang w:eastAsia="zh-CN"/>
        </w:rPr>
      </w:pPr>
      <w:r w:rsidRPr="005A0D1F">
        <w:rPr>
          <w:rFonts w:hint="eastAsia"/>
          <w:noProof/>
          <w:position w:val="-24"/>
        </w:rPr>
        <w:drawing>
          <wp:inline distT="0" distB="0" distL="0" distR="0" wp14:anchorId="4355E424" wp14:editId="511E146A">
            <wp:extent cx="1485265" cy="380365"/>
            <wp:effectExtent l="0" t="0" r="6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01700" w14:textId="77777777" w:rsidR="001D2100" w:rsidRPr="001D2100" w:rsidRDefault="00413648" w:rsidP="00EF71B0">
      <w:pPr>
        <w:pStyle w:val="TAMainText"/>
        <w:snapToGrid w:val="0"/>
        <w:spacing w:beforeLines="50" w:before="120" w:afterLines="50" w:after="120" w:line="240" w:lineRule="auto"/>
        <w:ind w:firstLine="0"/>
        <w:rPr>
          <w:lang w:eastAsia="zh-CN"/>
        </w:rPr>
      </w:pPr>
      <w:r w:rsidRPr="00C462B1">
        <w:rPr>
          <w:rFonts w:hint="eastAsia"/>
          <w:lang w:eastAsia="zh-CN"/>
        </w:rPr>
        <w:t>The units are J, m, m, m, K, J m</w:t>
      </w:r>
      <w:r w:rsidRPr="001D2100">
        <w:rPr>
          <w:rFonts w:hAnsi="Times New Roman"/>
          <w:vertAlign w:val="superscript"/>
        </w:rPr>
        <w:t>–</w:t>
      </w:r>
      <w:r w:rsidRPr="00C462B1">
        <w:rPr>
          <w:rFonts w:hint="eastAsia"/>
          <w:vertAlign w:val="superscript"/>
          <w:lang w:eastAsia="zh-CN"/>
        </w:rPr>
        <w:t>3</w:t>
      </w:r>
      <w:r w:rsidRPr="00C462B1">
        <w:rPr>
          <w:rFonts w:hint="eastAsia"/>
          <w:lang w:eastAsia="zh-CN"/>
        </w:rPr>
        <w:t xml:space="preserve"> for </w:t>
      </w:r>
      <w:r w:rsidRPr="00C462B1">
        <w:rPr>
          <w:rFonts w:hint="eastAsia"/>
          <w:position w:val="-6"/>
        </w:rPr>
        <w:object w:dxaOrig="520" w:dyaOrig="380" w14:anchorId="2E886E1D">
          <v:shape id="_x0000_i1033" type="#_x0000_t75" style="width:26.15pt;height:18.85pt" o:ole="">
            <v:imagedata r:id="rId48" o:title=""/>
          </v:shape>
          <o:OLEObject Type="Embed" ProgID="Equation.DSMT4" ShapeID="_x0000_i1033" DrawAspect="Content" ObjectID="_1838038970" r:id="rId49"/>
        </w:object>
      </w:r>
      <w:r w:rsidRPr="00C462B1">
        <w:rPr>
          <w:rFonts w:hint="eastAsia"/>
          <w:lang w:eastAsia="zh-CN"/>
        </w:rPr>
        <w:t xml:space="preserve">, </w:t>
      </w:r>
      <w:r w:rsidRPr="00C462B1">
        <w:rPr>
          <w:rFonts w:hint="eastAsia"/>
          <w:position w:val="-6"/>
        </w:rPr>
        <w:object w:dxaOrig="220" w:dyaOrig="279" w14:anchorId="42F52740">
          <v:shape id="_x0000_i1034" type="#_x0000_t75" style="width:11.15pt;height:14.15pt" o:ole="">
            <v:imagedata r:id="rId50" o:title=""/>
          </v:shape>
          <o:OLEObject Type="Embed" ProgID="Equation.DSMT4" ShapeID="_x0000_i1034" DrawAspect="Content" ObjectID="_1838038971" r:id="rId51"/>
        </w:object>
      </w:r>
      <w:r w:rsidRPr="00C462B1">
        <w:rPr>
          <w:rFonts w:hint="eastAsia"/>
          <w:lang w:eastAsia="zh-CN"/>
        </w:rPr>
        <w:t xml:space="preserve">, </w:t>
      </w:r>
      <w:r w:rsidRPr="00C462B1">
        <w:rPr>
          <w:rFonts w:hint="eastAsia"/>
          <w:position w:val="-6"/>
        </w:rPr>
        <w:object w:dxaOrig="279" w:dyaOrig="279" w14:anchorId="51EF9E7C">
          <v:shape id="_x0000_i1035" type="#_x0000_t75" style="width:14.15pt;height:14.15pt" o:ole="">
            <v:imagedata r:id="rId52" o:title=""/>
          </v:shape>
          <o:OLEObject Type="Embed" ProgID="Equation.DSMT4" ShapeID="_x0000_i1035" DrawAspect="Content" ObjectID="_1838038972" r:id="rId53"/>
        </w:object>
      </w:r>
      <w:r w:rsidRPr="00C462B1">
        <w:rPr>
          <w:rFonts w:hint="eastAsia"/>
          <w:lang w:eastAsia="zh-CN"/>
        </w:rPr>
        <w:t xml:space="preserve">, </w:t>
      </w:r>
      <w:r w:rsidRPr="00C462B1">
        <w:rPr>
          <w:rFonts w:hint="eastAsia"/>
          <w:position w:val="-4"/>
        </w:rPr>
        <w:object w:dxaOrig="300" w:dyaOrig="360" w14:anchorId="709FEBE3">
          <v:shape id="_x0000_i1036" type="#_x0000_t75" style="width:15pt;height:18pt" o:ole="">
            <v:imagedata r:id="rId54" o:title=""/>
          </v:shape>
          <o:OLEObject Type="Embed" ProgID="Equation.DSMT4" ShapeID="_x0000_i1036" DrawAspect="Content" ObjectID="_1838038973" r:id="rId55"/>
        </w:object>
      </w:r>
      <w:r w:rsidRPr="00C462B1">
        <w:rPr>
          <w:rFonts w:hint="eastAsia"/>
          <w:lang w:eastAsia="zh-CN"/>
        </w:rPr>
        <w:t xml:space="preserve">, </w:t>
      </w:r>
      <w:r w:rsidRPr="00C462B1">
        <w:rPr>
          <w:rFonts w:hint="eastAsia"/>
          <w:position w:val="-4"/>
        </w:rPr>
        <w:object w:dxaOrig="440" w:dyaOrig="260" w14:anchorId="4229526F">
          <v:shape id="_x0000_i1037" type="#_x0000_t75" style="width:21.85pt;height:12.85pt" o:ole="">
            <v:imagedata r:id="rId56" o:title=""/>
          </v:shape>
          <o:OLEObject Type="Embed" ProgID="Equation.DSMT4" ShapeID="_x0000_i1037" DrawAspect="Content" ObjectID="_1838038974" r:id="rId57"/>
        </w:object>
      </w:r>
      <w:r w:rsidRPr="00C462B1">
        <w:rPr>
          <w:rFonts w:hint="eastAsia"/>
          <w:lang w:eastAsia="zh-CN"/>
        </w:rPr>
        <w:t xml:space="preserve">, </w:t>
      </w:r>
      <w:r w:rsidRPr="00C462B1">
        <w:rPr>
          <w:rFonts w:hint="eastAsia"/>
          <w:position w:val="-12"/>
        </w:rPr>
        <w:object w:dxaOrig="499" w:dyaOrig="440" w14:anchorId="18812132">
          <v:shape id="_x0000_i1038" type="#_x0000_t75" style="width:24.85pt;height:21.85pt" o:ole="">
            <v:imagedata r:id="rId58" o:title=""/>
          </v:shape>
          <o:OLEObject Type="Embed" ProgID="Equation.DSMT4" ShapeID="_x0000_i1038" DrawAspect="Content" ObjectID="_1838038975" r:id="rId59"/>
        </w:object>
      </w:r>
      <w:r w:rsidRPr="00C462B1">
        <w:rPr>
          <w:rFonts w:hint="eastAsia"/>
          <w:lang w:eastAsia="zh-CN"/>
        </w:rPr>
        <w:t>, respectively.</w:t>
      </w:r>
      <w:r>
        <w:rPr>
          <w:rFonts w:hint="eastAsia"/>
          <w:lang w:eastAsia="zh-CN"/>
        </w:rPr>
        <w:t xml:space="preserve"> </w:t>
      </w:r>
    </w:p>
    <w:p w14:paraId="5BC93853" w14:textId="77777777" w:rsidR="001D2100" w:rsidRPr="001D2100" w:rsidRDefault="00CF4808" w:rsidP="00EF71B0">
      <w:pPr>
        <w:pStyle w:val="TAMainText"/>
        <w:snapToGrid w:val="0"/>
        <w:spacing w:beforeLines="50" w:before="120" w:afterLines="50" w:after="120" w:line="240" w:lineRule="auto"/>
        <w:ind w:firstLine="0"/>
        <w:rPr>
          <w:lang w:eastAsia="zh-CN"/>
        </w:rPr>
      </w:pPr>
      <w:r>
        <w:rPr>
          <w:rFonts w:hint="eastAsia"/>
          <w:lang w:eastAsia="zh-CN"/>
        </w:rPr>
        <w:t xml:space="preserve">This equation suggests that </w:t>
      </w:r>
      <w:r w:rsidRPr="002E3FB6">
        <w:rPr>
          <w:lang w:eastAsia="zh-CN"/>
        </w:rPr>
        <w:t>as the available space becomes more confined, the critical nucleus size decreases, thereby favoring nucleation at lower energy compensation</w:t>
      </w:r>
      <w:r>
        <w:rPr>
          <w:rFonts w:hint="eastAsia"/>
          <w:lang w:eastAsia="zh-CN"/>
        </w:rPr>
        <w:t xml:space="preserve"> following the square law</w:t>
      </w:r>
      <w:r w:rsidRPr="002E3FB6">
        <w:rPr>
          <w:lang w:eastAsia="zh-CN"/>
        </w:rPr>
        <w:t>.</w:t>
      </w:r>
      <w:r>
        <w:rPr>
          <w:rFonts w:hint="eastAsia"/>
          <w:lang w:eastAsia="zh-CN"/>
        </w:rPr>
        <w:t xml:space="preserve"> </w:t>
      </w:r>
    </w:p>
    <w:p w14:paraId="1D73377A" w14:textId="77777777" w:rsidR="001D2100" w:rsidRPr="001D2100" w:rsidRDefault="00CF4808" w:rsidP="00EF71B0">
      <w:pPr>
        <w:spacing w:beforeLines="50" w:before="120" w:afterLines="50" w:after="120"/>
        <w:rPr>
          <w:rFonts w:ascii="Times" w:hAnsi="Times"/>
          <w:lang w:eastAsia="zh-CN"/>
        </w:rPr>
      </w:pPr>
      <w:r>
        <w:rPr>
          <w:lang w:eastAsia="zh-CN"/>
        </w:rPr>
        <w:br w:type="page"/>
      </w:r>
    </w:p>
    <w:p w14:paraId="4AD332D6" w14:textId="77777777" w:rsidR="001D2100" w:rsidRPr="001D2100" w:rsidRDefault="00CF4808" w:rsidP="00EF71B0">
      <w:pPr>
        <w:pStyle w:val="SMcaption"/>
        <w:spacing w:beforeLines="50" w:before="120" w:afterLines="50" w:after="120"/>
        <w:jc w:val="center"/>
      </w:pPr>
      <w:r w:rsidRPr="00F9210A">
        <w:rPr>
          <w:noProof/>
        </w:rPr>
        <w:drawing>
          <wp:inline distT="0" distB="0" distL="0" distR="0" wp14:anchorId="0A021076" wp14:editId="7C3B075C">
            <wp:extent cx="5250788" cy="2722630"/>
            <wp:effectExtent l="0" t="0" r="7620" b="1905"/>
            <wp:docPr id="1205812313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8" t="3370" r="554" b="2274"/>
                    <a:stretch/>
                  </pic:blipFill>
                  <pic:spPr bwMode="auto">
                    <a:xfrm>
                      <a:off x="0" y="0"/>
                      <a:ext cx="5276551" cy="273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0A2731" w14:textId="77777777" w:rsidR="001D2100" w:rsidRPr="001D2100" w:rsidRDefault="00CF4808" w:rsidP="00EF71B0">
      <w:pPr>
        <w:adjustRightInd w:val="0"/>
        <w:snapToGrid w:val="0"/>
        <w:spacing w:beforeLines="50" w:before="120" w:afterLines="50" w:after="120"/>
        <w:jc w:val="both"/>
        <w:rPr>
          <w:b/>
          <w:bCs/>
          <w:sz w:val="28"/>
          <w:szCs w:val="32"/>
        </w:rPr>
      </w:pPr>
      <w:r>
        <w:rPr>
          <w:b/>
          <w:bCs/>
          <w:lang w:val="en-GB"/>
        </w:rPr>
        <w:t>Fig</w:t>
      </w:r>
      <w:r>
        <w:rPr>
          <w:rFonts w:eastAsiaTheme="minorEastAsia" w:hint="eastAsia"/>
          <w:b/>
          <w:bCs/>
          <w:lang w:val="en-GB" w:eastAsia="zh-CN"/>
        </w:rPr>
        <w:t>.</w:t>
      </w:r>
      <w:r w:rsidRPr="000067EF">
        <w:rPr>
          <w:b/>
          <w:bCs/>
          <w:lang w:val="en-GB"/>
        </w:rPr>
        <w:t xml:space="preserve"> S2</w:t>
      </w:r>
      <w:r w:rsidRPr="000067EF">
        <w:rPr>
          <w:lang w:val="en-GB"/>
        </w:rPr>
        <w:t xml:space="preserve"> </w:t>
      </w:r>
      <w:bookmarkStart w:id="6" w:name="_Hlk193850120"/>
      <w:r w:rsidRPr="000067EF">
        <w:rPr>
          <w:rFonts w:hint="eastAsia"/>
          <w:lang w:val="en-GB"/>
        </w:rPr>
        <w:t>Formation enthalpy changes with the number of Na stored in six different cavit</w:t>
      </w:r>
      <w:bookmarkEnd w:id="6"/>
      <w:r w:rsidRPr="000067EF">
        <w:rPr>
          <w:rFonts w:hint="eastAsia"/>
          <w:lang w:val="en-GB"/>
        </w:rPr>
        <w:t>y size.</w:t>
      </w:r>
      <w:r w:rsidRPr="000067EF">
        <w:rPr>
          <w:sz w:val="32"/>
          <w:szCs w:val="32"/>
          <w:lang w:val="en-GB"/>
        </w:rPr>
        <w:t xml:space="preserve"> </w:t>
      </w:r>
      <w:r w:rsidRPr="000067EF">
        <w:rPr>
          <w:szCs w:val="28"/>
        </w:rPr>
        <w:t>On the basis of the lowest enthalpy path, we can obtain formation enthalpy (</w:t>
      </w:r>
      <w:r w:rsidRPr="000067EF">
        <w:rPr>
          <w:noProof/>
          <w:position w:val="-4"/>
          <w:szCs w:val="28"/>
        </w:rPr>
        <w:drawing>
          <wp:inline distT="0" distB="0" distL="0" distR="0" wp14:anchorId="4832763F" wp14:editId="52EF20EF">
            <wp:extent cx="168910" cy="168910"/>
            <wp:effectExtent l="0" t="0" r="2540" b="254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67EF">
        <w:rPr>
          <w:szCs w:val="28"/>
        </w:rPr>
        <w:t xml:space="preserve">) profiles along with the Na sodiation process, where </w:t>
      </w:r>
      <w:r w:rsidRPr="000067EF">
        <w:rPr>
          <w:noProof/>
          <w:position w:val="-4"/>
          <w:szCs w:val="28"/>
        </w:rPr>
        <w:drawing>
          <wp:inline distT="0" distB="0" distL="0" distR="0" wp14:anchorId="3ACF46B1" wp14:editId="3CD7D449">
            <wp:extent cx="168910" cy="168910"/>
            <wp:effectExtent l="0" t="0" r="2540" b="254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16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67EF">
        <w:rPr>
          <w:szCs w:val="28"/>
        </w:rPr>
        <w:t xml:space="preserve">&lt;0 corresponds to </w:t>
      </w:r>
      <w:r w:rsidRPr="000067EF">
        <w:rPr>
          <w:noProof/>
          <w:position w:val="-6"/>
          <w:szCs w:val="28"/>
        </w:rPr>
        <w:drawing>
          <wp:inline distT="0" distB="0" distL="0" distR="0" wp14:anchorId="3EF7C225" wp14:editId="41DFE62D">
            <wp:extent cx="174625" cy="190500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67EF">
        <w:rPr>
          <w:szCs w:val="28"/>
        </w:rPr>
        <w:t>&gt;0.</w:t>
      </w:r>
      <w:r w:rsidRPr="000067EF">
        <w:rPr>
          <w:rFonts w:hint="eastAsia"/>
          <w:szCs w:val="28"/>
        </w:rPr>
        <w:t xml:space="preserve"> Green and orange lines illustrate the case of pre-nucleation in order to reduce energy barrier.</w:t>
      </w:r>
      <w:r>
        <w:rPr>
          <w:rFonts w:hint="eastAsia"/>
          <w:szCs w:val="28"/>
        </w:rPr>
        <w:t xml:space="preserve"> </w:t>
      </w:r>
    </w:p>
    <w:p w14:paraId="638E4230" w14:textId="77777777" w:rsidR="001D2100" w:rsidRPr="001D2100" w:rsidRDefault="001D2100" w:rsidP="00EF71B0">
      <w:pPr>
        <w:adjustRightInd w:val="0"/>
        <w:snapToGrid w:val="0"/>
        <w:spacing w:beforeLines="50" w:before="120" w:afterLines="50" w:after="120"/>
        <w:jc w:val="both"/>
        <w:rPr>
          <w:b/>
          <w:bCs/>
          <w:szCs w:val="28"/>
        </w:rPr>
      </w:pPr>
    </w:p>
    <w:p w14:paraId="5E445A3C" w14:textId="04675147" w:rsidR="001D2100" w:rsidRPr="001D2100" w:rsidRDefault="00CF4808" w:rsidP="00EF71B0">
      <w:pPr>
        <w:adjustRightInd w:val="0"/>
        <w:snapToGrid w:val="0"/>
        <w:spacing w:beforeLines="50" w:before="120" w:afterLines="50" w:after="120"/>
        <w:jc w:val="both"/>
        <w:rPr>
          <w:color w:val="000000" w:themeColor="text1"/>
          <w:szCs w:val="28"/>
        </w:rPr>
      </w:pPr>
      <w:r w:rsidRPr="00E112D9">
        <w:rPr>
          <w:rFonts w:hint="eastAsia"/>
          <w:szCs w:val="28"/>
          <w:lang w:val="en-GB"/>
        </w:rPr>
        <w:t xml:space="preserve">The rationale </w:t>
      </w:r>
      <w:r>
        <w:rPr>
          <w:rFonts w:hint="eastAsia"/>
          <w:szCs w:val="28"/>
          <w:lang w:val="en-GB"/>
        </w:rPr>
        <w:t>behind</w:t>
      </w:r>
      <w:r w:rsidRPr="00E112D9">
        <w:rPr>
          <w:rFonts w:hint="eastAsia"/>
          <w:szCs w:val="28"/>
          <w:lang w:val="en-GB"/>
        </w:rPr>
        <w:t xml:space="preserve"> th</w:t>
      </w:r>
      <w:r>
        <w:rPr>
          <w:rFonts w:hint="eastAsia"/>
          <w:szCs w:val="28"/>
          <w:lang w:val="en-GB"/>
        </w:rPr>
        <w:t>e</w:t>
      </w:r>
      <w:r w:rsidRPr="00E112D9">
        <w:rPr>
          <w:rFonts w:hint="eastAsia"/>
          <w:szCs w:val="28"/>
          <w:lang w:val="en-GB"/>
        </w:rPr>
        <w:t xml:space="preserve"> setup </w:t>
      </w:r>
      <w:r>
        <w:rPr>
          <w:rFonts w:hint="eastAsia"/>
          <w:szCs w:val="28"/>
          <w:lang w:val="en-GB"/>
        </w:rPr>
        <w:t xml:space="preserve">of the </w:t>
      </w:r>
      <w:r w:rsidRPr="00F77CEF">
        <w:rPr>
          <w:rFonts w:hint="eastAsia"/>
          <w:szCs w:val="28"/>
          <w:lang w:val="en-GB"/>
        </w:rPr>
        <w:t>double-layer graphene model</w:t>
      </w:r>
      <w:r>
        <w:rPr>
          <w:rFonts w:hint="eastAsia"/>
          <w:szCs w:val="28"/>
          <w:lang w:val="en-GB"/>
        </w:rPr>
        <w:t>s</w:t>
      </w:r>
      <w:r w:rsidRPr="00F77CEF">
        <w:rPr>
          <w:rFonts w:hint="eastAsia"/>
          <w:szCs w:val="28"/>
          <w:lang w:val="en-GB"/>
        </w:rPr>
        <w:t xml:space="preserve"> </w:t>
      </w:r>
      <w:r>
        <w:rPr>
          <w:rFonts w:hint="eastAsia"/>
          <w:szCs w:val="28"/>
          <w:lang w:val="en-GB"/>
        </w:rPr>
        <w:t>used for DFT calculations in Fig</w:t>
      </w:r>
      <w:r w:rsidR="00C15633">
        <w:rPr>
          <w:rFonts w:eastAsiaTheme="minorEastAsia" w:hint="eastAsia"/>
          <w:szCs w:val="28"/>
          <w:lang w:val="en-GB" w:eastAsia="zh-CN"/>
        </w:rPr>
        <w:t>s</w:t>
      </w:r>
      <w:r>
        <w:rPr>
          <w:rFonts w:eastAsiaTheme="minorEastAsia" w:hint="eastAsia"/>
          <w:szCs w:val="28"/>
          <w:lang w:val="en-GB" w:eastAsia="zh-CN"/>
        </w:rPr>
        <w:t>.</w:t>
      </w:r>
      <w:r>
        <w:rPr>
          <w:rFonts w:hint="eastAsia"/>
          <w:szCs w:val="28"/>
          <w:lang w:val="en-GB"/>
        </w:rPr>
        <w:t xml:space="preserve"> 1 and</w:t>
      </w:r>
      <w:r>
        <w:rPr>
          <w:szCs w:val="28"/>
          <w:lang w:val="en-GB"/>
        </w:rPr>
        <w:t xml:space="preserve"> S</w:t>
      </w:r>
      <w:r w:rsidRPr="00E112D9">
        <w:rPr>
          <w:rFonts w:hint="eastAsia"/>
          <w:szCs w:val="28"/>
          <w:lang w:val="en-GB"/>
        </w:rPr>
        <w:t>2</w:t>
      </w:r>
      <w:r>
        <w:rPr>
          <w:rFonts w:hint="eastAsia"/>
          <w:szCs w:val="28"/>
          <w:lang w:val="en-GB"/>
        </w:rPr>
        <w:t xml:space="preserve">: Firstly, we built sodiation models with </w:t>
      </w:r>
      <w:bookmarkStart w:id="7" w:name="_Hlk194039634"/>
      <w:r>
        <w:rPr>
          <w:rFonts w:hint="eastAsia"/>
          <w:szCs w:val="28"/>
          <w:lang w:val="en-GB"/>
        </w:rPr>
        <w:t>increased layers of pure metallic Na</w:t>
      </w:r>
      <w:bookmarkEnd w:id="7"/>
      <w:r>
        <w:rPr>
          <w:rFonts w:hint="eastAsia"/>
          <w:szCs w:val="28"/>
          <w:lang w:val="en-GB"/>
        </w:rPr>
        <w:t xml:space="preserve"> within cavities. After optimization without fixation of graphitic walls,</w:t>
      </w:r>
      <w:bookmarkStart w:id="8" w:name="_Hlk194039655"/>
      <w:r>
        <w:rPr>
          <w:rFonts w:hint="eastAsia"/>
          <w:szCs w:val="28"/>
          <w:lang w:val="en-GB"/>
        </w:rPr>
        <w:t xml:space="preserve"> </w:t>
      </w:r>
      <w:r>
        <w:rPr>
          <w:szCs w:val="28"/>
          <w:lang w:val="en-GB"/>
        </w:rPr>
        <w:t>theoretical</w:t>
      </w:r>
      <w:r>
        <w:rPr>
          <w:rFonts w:hint="eastAsia"/>
          <w:szCs w:val="28"/>
          <w:lang w:val="en-GB"/>
        </w:rPr>
        <w:t xml:space="preserve"> </w:t>
      </w:r>
      <w:r w:rsidRPr="00A9086A">
        <w:rPr>
          <w:rFonts w:hint="eastAsia"/>
          <w:szCs w:val="28"/>
          <w:lang w:val="en-GB"/>
        </w:rPr>
        <w:t>sodiation model</w:t>
      </w:r>
      <w:r>
        <w:rPr>
          <w:rFonts w:hint="eastAsia"/>
          <w:szCs w:val="28"/>
          <w:lang w:val="en-GB"/>
        </w:rPr>
        <w:t>s can be determined, from which t</w:t>
      </w:r>
      <w:r w:rsidRPr="00E112D9">
        <w:rPr>
          <w:rFonts w:hint="eastAsia"/>
          <w:szCs w:val="28"/>
          <w:lang w:val="en-GB"/>
        </w:rPr>
        <w:t>he interlayer spacing</w:t>
      </w:r>
      <w:r>
        <w:rPr>
          <w:rFonts w:hint="eastAsia"/>
          <w:szCs w:val="28"/>
          <w:lang w:val="en-GB"/>
        </w:rPr>
        <w:t>s of 0.82</w:t>
      </w:r>
      <w:r w:rsidRPr="0096080C">
        <w:rPr>
          <w:rFonts w:hint="eastAsia"/>
          <w:szCs w:val="28"/>
          <w:lang w:val="en-GB"/>
        </w:rPr>
        <w:t xml:space="preserve"> </w:t>
      </w:r>
      <w:r>
        <w:rPr>
          <w:rFonts w:hint="eastAsia"/>
          <w:szCs w:val="28"/>
          <w:lang w:val="en-GB"/>
        </w:rPr>
        <w:t>nm, 1.05</w:t>
      </w:r>
      <w:r w:rsidRPr="0096080C">
        <w:rPr>
          <w:rFonts w:hint="eastAsia"/>
          <w:szCs w:val="28"/>
          <w:lang w:val="en-GB"/>
        </w:rPr>
        <w:t xml:space="preserve"> </w:t>
      </w:r>
      <w:r>
        <w:rPr>
          <w:rFonts w:hint="eastAsia"/>
          <w:szCs w:val="28"/>
          <w:lang w:val="en-GB"/>
        </w:rPr>
        <w:t>nm, 1.19</w:t>
      </w:r>
      <w:r w:rsidRPr="0096080C">
        <w:rPr>
          <w:rFonts w:hint="eastAsia"/>
          <w:szCs w:val="28"/>
          <w:lang w:val="en-GB"/>
        </w:rPr>
        <w:t xml:space="preserve"> </w:t>
      </w:r>
      <w:r>
        <w:rPr>
          <w:rFonts w:hint="eastAsia"/>
          <w:szCs w:val="28"/>
          <w:lang w:val="en-GB"/>
        </w:rPr>
        <w:t>nm, 1.48</w:t>
      </w:r>
      <w:r w:rsidRPr="0096080C">
        <w:rPr>
          <w:rFonts w:hint="eastAsia"/>
          <w:szCs w:val="28"/>
          <w:lang w:val="en-GB"/>
        </w:rPr>
        <w:t xml:space="preserve"> </w:t>
      </w:r>
      <w:r>
        <w:rPr>
          <w:rFonts w:hint="eastAsia"/>
          <w:szCs w:val="28"/>
          <w:lang w:val="en-GB"/>
        </w:rPr>
        <w:t>nm, 1.82</w:t>
      </w:r>
      <w:r w:rsidRPr="0096080C">
        <w:rPr>
          <w:rFonts w:hint="eastAsia"/>
          <w:szCs w:val="28"/>
          <w:lang w:val="en-GB"/>
        </w:rPr>
        <w:t xml:space="preserve"> </w:t>
      </w:r>
      <w:r>
        <w:rPr>
          <w:rFonts w:hint="eastAsia"/>
          <w:szCs w:val="28"/>
          <w:lang w:val="en-GB"/>
        </w:rPr>
        <w:t xml:space="preserve">nm, and 2.18 nm were obtained. </w:t>
      </w:r>
      <w:bookmarkEnd w:id="8"/>
      <w:r>
        <w:rPr>
          <w:rFonts w:hint="eastAsia"/>
          <w:szCs w:val="28"/>
          <w:lang w:val="en-GB"/>
        </w:rPr>
        <w:t>Secondly, with these cavity sizes fixed, t</w:t>
      </w:r>
      <w:r w:rsidRPr="00A9086A">
        <w:rPr>
          <w:rFonts w:hint="eastAsia"/>
          <w:szCs w:val="28"/>
          <w:lang w:val="en-GB"/>
        </w:rPr>
        <w:t>he electrochemical process</w:t>
      </w:r>
      <w:r>
        <w:rPr>
          <w:rFonts w:hint="eastAsia"/>
          <w:szCs w:val="28"/>
          <w:lang w:val="en-GB"/>
        </w:rPr>
        <w:t>es</w:t>
      </w:r>
      <w:r w:rsidRPr="00A9086A">
        <w:rPr>
          <w:rFonts w:hint="eastAsia"/>
          <w:szCs w:val="28"/>
          <w:lang w:val="en-GB"/>
        </w:rPr>
        <w:t xml:space="preserve"> w</w:t>
      </w:r>
      <w:r>
        <w:rPr>
          <w:rFonts w:hint="eastAsia"/>
          <w:szCs w:val="28"/>
          <w:lang w:val="en-GB"/>
        </w:rPr>
        <w:t>ere</w:t>
      </w:r>
      <w:r w:rsidRPr="00A9086A">
        <w:rPr>
          <w:rFonts w:hint="eastAsia"/>
          <w:szCs w:val="28"/>
          <w:lang w:val="en-GB"/>
        </w:rPr>
        <w:t xml:space="preserve"> </w:t>
      </w:r>
      <w:r>
        <w:rPr>
          <w:rFonts w:hint="eastAsia"/>
          <w:szCs w:val="28"/>
          <w:lang w:val="en-GB"/>
        </w:rPr>
        <w:t xml:space="preserve">then </w:t>
      </w:r>
      <w:r w:rsidRPr="00A9086A">
        <w:rPr>
          <w:rFonts w:hint="eastAsia"/>
          <w:szCs w:val="28"/>
          <w:lang w:val="en-GB"/>
        </w:rPr>
        <w:t xml:space="preserve">simulated by filling the </w:t>
      </w:r>
      <w:r>
        <w:rPr>
          <w:rFonts w:hint="eastAsia"/>
          <w:szCs w:val="28"/>
          <w:lang w:val="en-GB"/>
        </w:rPr>
        <w:t xml:space="preserve">corresponding the </w:t>
      </w:r>
      <w:r w:rsidRPr="00A9086A">
        <w:rPr>
          <w:rFonts w:hint="eastAsia"/>
          <w:szCs w:val="28"/>
          <w:lang w:val="en-GB"/>
        </w:rPr>
        <w:t xml:space="preserve">graphitic </w:t>
      </w:r>
      <w:r>
        <w:rPr>
          <w:rFonts w:hint="eastAsia"/>
          <w:szCs w:val="28"/>
          <w:lang w:val="en-GB"/>
        </w:rPr>
        <w:t>cavities</w:t>
      </w:r>
      <w:r w:rsidRPr="00A9086A">
        <w:rPr>
          <w:rFonts w:hint="eastAsia"/>
          <w:szCs w:val="28"/>
          <w:lang w:val="en-GB"/>
        </w:rPr>
        <w:t xml:space="preserve"> with Na atoms </w:t>
      </w:r>
      <w:r>
        <w:rPr>
          <w:rFonts w:hint="eastAsia"/>
          <w:szCs w:val="28"/>
          <w:lang w:val="en-GB"/>
        </w:rPr>
        <w:t xml:space="preserve">one by one </w:t>
      </w:r>
      <w:r w:rsidRPr="00A9086A">
        <w:rPr>
          <w:rFonts w:hint="eastAsia"/>
          <w:szCs w:val="28"/>
          <w:lang w:val="en-GB"/>
        </w:rPr>
        <w:t>in energy competing positions and performing geometrical and energy optimizations</w:t>
      </w:r>
      <w:r>
        <w:rPr>
          <w:rFonts w:hint="eastAsia"/>
          <w:szCs w:val="28"/>
          <w:lang w:val="en-GB"/>
        </w:rPr>
        <w:t xml:space="preserve">, from which the practical </w:t>
      </w:r>
      <w:r w:rsidRPr="00A9086A">
        <w:rPr>
          <w:rFonts w:hint="eastAsia"/>
          <w:szCs w:val="28"/>
          <w:lang w:val="en-GB"/>
        </w:rPr>
        <w:t>sodiation model</w:t>
      </w:r>
      <w:r>
        <w:rPr>
          <w:rFonts w:hint="eastAsia"/>
          <w:szCs w:val="28"/>
          <w:lang w:val="en-GB"/>
        </w:rPr>
        <w:t xml:space="preserve">s can be determined. </w:t>
      </w:r>
      <w:r w:rsidRPr="004B17F7">
        <w:rPr>
          <w:rFonts w:hint="eastAsia"/>
          <w:color w:val="000000" w:themeColor="text1"/>
          <w:szCs w:val="28"/>
          <w:lang w:val="en-GB"/>
        </w:rPr>
        <w:t xml:space="preserve">Although </w:t>
      </w:r>
      <w:r w:rsidRPr="004B17F7">
        <w:rPr>
          <w:rFonts w:hint="eastAsia"/>
          <w:color w:val="000000" w:themeColor="text1"/>
          <w:szCs w:val="28"/>
        </w:rPr>
        <w:t>the closed pores may expand</w:t>
      </w:r>
      <w:r w:rsidRPr="004B17F7">
        <w:rPr>
          <w:rFonts w:hint="eastAsia"/>
          <w:color w:val="000000" w:themeColor="text1"/>
          <w:szCs w:val="28"/>
          <w:lang w:val="en-GB"/>
        </w:rPr>
        <w:t xml:space="preserve"> during</w:t>
      </w:r>
      <w:r w:rsidRPr="004B17F7">
        <w:rPr>
          <w:rFonts w:hint="eastAsia"/>
          <w:color w:val="000000" w:themeColor="text1"/>
          <w:szCs w:val="28"/>
        </w:rPr>
        <w:t xml:space="preserve"> sodiation, the fixed interlayer spacing in the second step calculation </w:t>
      </w:r>
      <w:r w:rsidRPr="004B17F7">
        <w:rPr>
          <w:color w:val="000000" w:themeColor="text1"/>
          <w:szCs w:val="28"/>
        </w:rPr>
        <w:t>represents the maximum size a cavity can reach as it is inflated by a Na cluster</w:t>
      </w:r>
      <w:r w:rsidRPr="004B17F7">
        <w:rPr>
          <w:rFonts w:hint="eastAsia"/>
          <w:color w:val="000000" w:themeColor="text1"/>
          <w:szCs w:val="28"/>
        </w:rPr>
        <w:t xml:space="preserve">. </w:t>
      </w:r>
      <w:r w:rsidRPr="00641FDC">
        <w:rPr>
          <w:color w:val="000000" w:themeColor="text1"/>
          <w:szCs w:val="28"/>
        </w:rPr>
        <w:t xml:space="preserve">Therefore, this approach enables the establishment of a relationship between the maximum inflated cavity size and Na nucleation/growth within the cavity, thereby reasonably simplifying </w:t>
      </w:r>
      <w:r>
        <w:rPr>
          <w:rFonts w:hint="eastAsia"/>
          <w:color w:val="000000" w:themeColor="text1"/>
          <w:szCs w:val="28"/>
        </w:rPr>
        <w:t>our</w:t>
      </w:r>
      <w:r w:rsidRPr="00641FDC">
        <w:rPr>
          <w:color w:val="000000" w:themeColor="text1"/>
          <w:szCs w:val="28"/>
        </w:rPr>
        <w:t xml:space="preserve"> discussion </w:t>
      </w:r>
      <w:r>
        <w:rPr>
          <w:rFonts w:hint="eastAsia"/>
          <w:color w:val="000000" w:themeColor="text1"/>
          <w:szCs w:val="28"/>
        </w:rPr>
        <w:t>about</w:t>
      </w:r>
      <w:r w:rsidRPr="00641FDC">
        <w:rPr>
          <w:color w:val="000000" w:themeColor="text1"/>
          <w:szCs w:val="28"/>
        </w:rPr>
        <w:t xml:space="preserve"> Na-storage behavior in closed pores.</w:t>
      </w:r>
      <w:r>
        <w:rPr>
          <w:rFonts w:hint="eastAsia"/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</w:rPr>
        <w:br w:type="page"/>
      </w:r>
    </w:p>
    <w:p w14:paraId="518AF355" w14:textId="77777777" w:rsidR="001D2100" w:rsidRPr="001D2100" w:rsidRDefault="00F852D3" w:rsidP="00EF71B0">
      <w:pPr>
        <w:adjustRightInd w:val="0"/>
        <w:snapToGrid w:val="0"/>
        <w:spacing w:beforeLines="50" w:before="120" w:afterLines="50" w:after="120"/>
        <w:jc w:val="center"/>
        <w:rPr>
          <w:color w:val="000000" w:themeColor="text1"/>
          <w:szCs w:val="28"/>
        </w:rPr>
      </w:pPr>
      <w:r>
        <w:rPr>
          <w:noProof/>
        </w:rPr>
        <w:drawing>
          <wp:inline distT="0" distB="0" distL="0" distR="0" wp14:anchorId="2A34B8A3" wp14:editId="06E2226E">
            <wp:extent cx="5112000" cy="4592553"/>
            <wp:effectExtent l="0" t="0" r="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000" cy="4592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C1D7B" w14:textId="3D34A863" w:rsidR="001D2100" w:rsidRDefault="00CF4808" w:rsidP="00EF71B0">
      <w:pPr>
        <w:snapToGrid w:val="0"/>
        <w:spacing w:beforeLines="50" w:before="120" w:afterLines="50" w:after="120"/>
        <w:jc w:val="both"/>
        <w:rPr>
          <w:rFonts w:eastAsiaTheme="minorEastAsia"/>
          <w:lang w:eastAsia="zh-CN"/>
        </w:rPr>
      </w:pPr>
      <w:bookmarkStart w:id="9" w:name="OLE_LINK11"/>
      <w:r>
        <w:rPr>
          <w:b/>
          <w:bCs/>
          <w:lang w:val="en-GB"/>
        </w:rPr>
        <w:t>Fig</w:t>
      </w:r>
      <w:r>
        <w:rPr>
          <w:rFonts w:eastAsiaTheme="minorEastAsia" w:hint="eastAsia"/>
          <w:b/>
          <w:bCs/>
          <w:lang w:val="en-GB" w:eastAsia="zh-CN"/>
        </w:rPr>
        <w:t>.</w:t>
      </w:r>
      <w:r w:rsidRPr="003275D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S3</w:t>
      </w:r>
      <w:r w:rsidRPr="00972017">
        <w:rPr>
          <w:lang w:val="en-GB"/>
        </w:rPr>
        <w:t xml:space="preserve"> </w:t>
      </w:r>
      <w:r w:rsidRPr="00972017">
        <w:rPr>
          <w:rFonts w:hint="eastAsia"/>
          <w:lang w:val="en-GB"/>
        </w:rPr>
        <w:t xml:space="preserve">Characterization of prepolymer structures before </w:t>
      </w:r>
      <w:r w:rsidRPr="00972017">
        <w:rPr>
          <w:lang w:val="en-GB"/>
        </w:rPr>
        <w:t>thermo</w:t>
      </w:r>
      <w:r w:rsidRPr="00972017">
        <w:rPr>
          <w:rFonts w:hint="eastAsia"/>
          <w:lang w:val="en-GB"/>
        </w:rPr>
        <w:t xml:space="preserve">-polymerization and resins before pyrolysis. </w:t>
      </w:r>
      <w:r w:rsidRPr="00CF4808">
        <w:rPr>
          <w:rFonts w:eastAsiaTheme="minorEastAsia" w:hint="eastAsia"/>
          <w:b/>
          <w:bCs/>
          <w:lang w:val="en-GB" w:eastAsia="zh-CN"/>
        </w:rPr>
        <w:t>a</w:t>
      </w:r>
      <w:r w:rsidRPr="00972017">
        <w:rPr>
          <w:rFonts w:hint="eastAsia"/>
          <w:lang w:val="en-GB"/>
        </w:rPr>
        <w:t xml:space="preserve"> </w:t>
      </w:r>
      <w:r>
        <w:rPr>
          <w:rFonts w:hint="eastAsia"/>
          <w:lang w:val="en-GB"/>
        </w:rPr>
        <w:t>Fabrication process of our resin-based HCs. N</w:t>
      </w:r>
      <w:r w:rsidRPr="007D3A6C">
        <w:rPr>
          <w:rFonts w:hint="eastAsia"/>
          <w:lang w:val="en-GB"/>
        </w:rPr>
        <w:t>o gelation forms</w:t>
      </w:r>
      <w:r>
        <w:rPr>
          <w:rFonts w:hint="eastAsia"/>
          <w:lang w:val="en-GB"/>
        </w:rPr>
        <w:t xml:space="preserve"> after room-temperature aging</w:t>
      </w:r>
      <w:r w:rsidRPr="007D3A6C">
        <w:rPr>
          <w:rFonts w:hint="eastAsia"/>
          <w:lang w:val="en-GB"/>
        </w:rPr>
        <w:t xml:space="preserve">, implying the </w:t>
      </w:r>
      <w:r>
        <w:rPr>
          <w:rFonts w:hint="eastAsia"/>
          <w:lang w:val="en-GB"/>
        </w:rPr>
        <w:t>supressed</w:t>
      </w:r>
      <w:r w:rsidRPr="007D3A6C">
        <w:rPr>
          <w:rFonts w:hint="eastAsia"/>
          <w:lang w:val="en-GB"/>
        </w:rPr>
        <w:t xml:space="preserve"> crosslinking</w:t>
      </w:r>
      <w:r>
        <w:rPr>
          <w:rFonts w:hint="eastAsia"/>
          <w:lang w:val="en-GB"/>
        </w:rPr>
        <w:t xml:space="preserve"> during this step.</w:t>
      </w:r>
      <w:r>
        <w:rPr>
          <w:rFonts w:eastAsiaTheme="minorEastAsia" w:hint="eastAsia"/>
          <w:lang w:val="en-GB" w:eastAsia="zh-CN"/>
        </w:rPr>
        <w:t xml:space="preserve"> </w:t>
      </w:r>
      <w:r w:rsidRPr="00CF4808">
        <w:rPr>
          <w:rFonts w:eastAsiaTheme="minorEastAsia" w:hint="eastAsia"/>
          <w:b/>
          <w:bCs/>
          <w:lang w:val="en-GB" w:eastAsia="zh-CN"/>
        </w:rPr>
        <w:t>b</w:t>
      </w:r>
      <w:r w:rsidRPr="00972017">
        <w:rPr>
          <w:rFonts w:hint="eastAsia"/>
          <w:lang w:val="en-GB"/>
        </w:rPr>
        <w:t xml:space="preserve"> </w:t>
      </w:r>
      <w:r w:rsidRPr="009212C3">
        <w:rPr>
          <w:rFonts w:hint="eastAsia"/>
          <w:lang w:val="en-GB"/>
        </w:rPr>
        <w:t>FTIR spectra of the prepolymer structure</w:t>
      </w:r>
      <w:r>
        <w:rPr>
          <w:rFonts w:hint="eastAsia"/>
          <w:lang w:val="en-GB"/>
        </w:rPr>
        <w:t>s</w:t>
      </w:r>
      <w:r w:rsidRPr="009212C3">
        <w:rPr>
          <w:rFonts w:hint="eastAsia"/>
          <w:lang w:val="en-GB"/>
        </w:rPr>
        <w:t xml:space="preserve"> before </w:t>
      </w:r>
      <w:r w:rsidRPr="00623AEF">
        <w:rPr>
          <w:rFonts w:hint="eastAsia"/>
          <w:lang w:val="en-GB"/>
        </w:rPr>
        <w:t>thermo-polymerization</w:t>
      </w:r>
      <w:r>
        <w:rPr>
          <w:rFonts w:hint="eastAsia"/>
          <w:lang w:val="en-GB"/>
        </w:rPr>
        <w:t xml:space="preserve">, revealing </w:t>
      </w:r>
      <w:r w:rsidRPr="00623AEF">
        <w:rPr>
          <w:rFonts w:hint="eastAsia"/>
        </w:rPr>
        <w:t xml:space="preserve">the decreased amount of </w:t>
      </w:r>
      <w:r w:rsidRPr="00623AEF">
        <w:t>−</w:t>
      </w:r>
      <w:r w:rsidRPr="00623AEF">
        <w:rPr>
          <w:rFonts w:hint="eastAsia"/>
        </w:rPr>
        <w:t>CH</w:t>
      </w:r>
      <w:r w:rsidRPr="00623AEF">
        <w:rPr>
          <w:rFonts w:hint="eastAsia"/>
          <w:vertAlign w:val="subscript"/>
        </w:rPr>
        <w:t>2</w:t>
      </w:r>
      <w:r w:rsidRPr="00623AEF">
        <w:rPr>
          <w:rFonts w:hint="eastAsia"/>
        </w:rPr>
        <w:t xml:space="preserve">OH end groups </w:t>
      </w:r>
      <w:r>
        <w:rPr>
          <w:rFonts w:hint="eastAsia"/>
        </w:rPr>
        <w:t>and the growth of polymer chains</w:t>
      </w:r>
      <w:r w:rsidRPr="00623AEF">
        <w:rPr>
          <w:rFonts w:hint="eastAsia"/>
        </w:rPr>
        <w:t xml:space="preserve"> with prolonged aging time</w:t>
      </w:r>
      <w:r>
        <w:rPr>
          <w:rFonts w:hint="eastAsia"/>
        </w:rPr>
        <w:t xml:space="preserve">. </w:t>
      </w:r>
      <w:r w:rsidRPr="00C462B1">
        <w:rPr>
          <w:rFonts w:eastAsiaTheme="minorEastAsia" w:hint="eastAsia"/>
          <w:b/>
          <w:bCs/>
          <w:lang w:val="en-GB" w:eastAsia="zh-CN"/>
        </w:rPr>
        <w:t>c</w:t>
      </w:r>
      <w:r w:rsidRPr="00C462B1">
        <w:rPr>
          <w:rFonts w:hint="eastAsia"/>
          <w:lang w:val="en-GB"/>
        </w:rPr>
        <w:t xml:space="preserve"> </w:t>
      </w:r>
      <w:r w:rsidRPr="00C462B1">
        <w:rPr>
          <w:rFonts w:hint="eastAsia"/>
        </w:rPr>
        <w:t>T</w:t>
      </w:r>
      <w:r w:rsidRPr="00C462B1">
        <w:t xml:space="preserve">hermogravimetric analysis (TGA) data </w:t>
      </w:r>
      <w:r w:rsidRPr="00C462B1">
        <w:rPr>
          <w:rFonts w:hint="eastAsia"/>
        </w:rPr>
        <w:t xml:space="preserve">of three resins after </w:t>
      </w:r>
      <w:r w:rsidRPr="00C462B1">
        <w:t>thermos</w:t>
      </w:r>
      <w:r w:rsidRPr="00C462B1">
        <w:rPr>
          <w:rFonts w:hint="eastAsia"/>
        </w:rPr>
        <w:t>-polymerization</w:t>
      </w:r>
      <w:r w:rsidRPr="00C462B1">
        <w:t xml:space="preserve">, </w:t>
      </w:r>
      <w:r w:rsidRPr="00C462B1">
        <w:rPr>
          <w:rFonts w:hint="eastAsia"/>
        </w:rPr>
        <w:t>showing</w:t>
      </w:r>
      <w:r w:rsidRPr="00C462B1">
        <w:t xml:space="preserve"> distinct mass loss patterns</w:t>
      </w:r>
    </w:p>
    <w:p w14:paraId="2EB5EC06" w14:textId="77777777" w:rsidR="00C15633" w:rsidRPr="00C15633" w:rsidRDefault="00C15633" w:rsidP="00EF71B0">
      <w:pPr>
        <w:snapToGrid w:val="0"/>
        <w:spacing w:beforeLines="50" w:before="120" w:afterLines="50" w:after="120"/>
        <w:jc w:val="both"/>
        <w:rPr>
          <w:rFonts w:eastAsiaTheme="minorEastAsia" w:hint="eastAsia"/>
          <w:color w:val="FF0000"/>
          <w:lang w:eastAsia="zh-CN"/>
        </w:rPr>
      </w:pPr>
    </w:p>
    <w:p w14:paraId="28412957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  <w:sz w:val="28"/>
          <w:szCs w:val="32"/>
          <w:lang w:val="en-GB"/>
        </w:rPr>
      </w:pPr>
      <w:r>
        <w:rPr>
          <w:b/>
          <w:bCs/>
          <w:noProof/>
          <w:sz w:val="28"/>
          <w:szCs w:val="32"/>
          <w:lang w:val="en-GB"/>
        </w:rPr>
        <w:drawing>
          <wp:inline distT="0" distB="0" distL="0" distR="0" wp14:anchorId="1DC1AAAA" wp14:editId="7FB4436E">
            <wp:extent cx="4779881" cy="1913792"/>
            <wp:effectExtent l="0" t="0" r="1905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422" cy="1919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5C0C0" w14:textId="55E4D365" w:rsidR="001D2100" w:rsidRPr="00C15633" w:rsidRDefault="00CF4808" w:rsidP="00EF71B0">
      <w:pPr>
        <w:spacing w:beforeLines="50" w:before="120" w:afterLines="50" w:after="120"/>
        <w:jc w:val="both"/>
        <w:rPr>
          <w:rFonts w:eastAsiaTheme="minorEastAsia"/>
          <w:b/>
          <w:bCs/>
          <w:lang w:eastAsia="zh-CN"/>
        </w:rPr>
      </w:pPr>
      <w:bookmarkStart w:id="10" w:name="OLE_LINK12"/>
      <w:r>
        <w:rPr>
          <w:b/>
          <w:bCs/>
          <w:lang w:val="en-GB"/>
        </w:rPr>
        <w:t>Fig</w:t>
      </w:r>
      <w:r w:rsidR="00C875D2">
        <w:rPr>
          <w:rFonts w:eastAsiaTheme="minorEastAsia" w:hint="eastAsia"/>
          <w:b/>
          <w:bCs/>
          <w:lang w:val="en-GB" w:eastAsia="zh-CN"/>
        </w:rPr>
        <w:t>.</w:t>
      </w:r>
      <w:r w:rsidRPr="003275D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S</w:t>
      </w:r>
      <w:r w:rsidRPr="003275D9">
        <w:rPr>
          <w:b/>
          <w:bCs/>
          <w:lang w:val="en-GB"/>
        </w:rPr>
        <w:t>4</w:t>
      </w:r>
      <w:bookmarkStart w:id="11" w:name="_Hlk202189235"/>
      <w:r w:rsidRPr="00F2072D">
        <w:rPr>
          <w:lang w:val="en-GB"/>
        </w:rPr>
        <w:t xml:space="preserve"> </w:t>
      </w:r>
      <w:r w:rsidRPr="00F2072D">
        <w:t xml:space="preserve">Electrochemical performance of A- and C-stage </w:t>
      </w:r>
      <w:r w:rsidRPr="00F2072D">
        <w:rPr>
          <w:rFonts w:hint="eastAsia"/>
        </w:rPr>
        <w:t>resin-derived HCs</w:t>
      </w:r>
      <w:r w:rsidRPr="00F2072D">
        <w:t xml:space="preserve"> </w:t>
      </w:r>
      <w:r w:rsidRPr="00F2072D">
        <w:rPr>
          <w:rFonts w:hint="eastAsia"/>
        </w:rPr>
        <w:t xml:space="preserve">at </w:t>
      </w:r>
      <w:r w:rsidRPr="00F2072D">
        <w:t>1300</w:t>
      </w:r>
      <w:r w:rsidRPr="00F2072D">
        <w:rPr>
          <w:rFonts w:eastAsia="宋体"/>
        </w:rPr>
        <w:t>℃</w:t>
      </w:r>
      <w:bookmarkEnd w:id="11"/>
      <w:r w:rsidRPr="00F2072D">
        <w:t xml:space="preserve">. </w:t>
      </w:r>
      <w:r w:rsidR="00C875D2" w:rsidRPr="00C875D2">
        <w:rPr>
          <w:rFonts w:eastAsiaTheme="minorEastAsia" w:hint="eastAsia"/>
          <w:b/>
          <w:bCs/>
          <w:lang w:eastAsia="zh-CN"/>
        </w:rPr>
        <w:t>a</w:t>
      </w:r>
      <w:r w:rsidRPr="00F2072D">
        <w:rPr>
          <w:rFonts w:hint="eastAsia"/>
        </w:rPr>
        <w:t xml:space="preserve"> </w:t>
      </w:r>
      <w:r w:rsidRPr="00582DCC">
        <w:rPr>
          <w:rFonts w:hint="eastAsia"/>
        </w:rPr>
        <w:t>Cycling performance.</w:t>
      </w:r>
      <w:r>
        <w:rPr>
          <w:rFonts w:hint="eastAsia"/>
          <w:b/>
          <w:bCs/>
        </w:rPr>
        <w:t xml:space="preserve"> </w:t>
      </w:r>
      <w:r w:rsidR="00C875D2" w:rsidRPr="00C875D2">
        <w:rPr>
          <w:rFonts w:eastAsiaTheme="minorEastAsia" w:hint="eastAsia"/>
          <w:b/>
          <w:bCs/>
          <w:lang w:eastAsia="zh-CN"/>
        </w:rPr>
        <w:t>b</w:t>
      </w:r>
      <w:r>
        <w:t xml:space="preserve"> </w:t>
      </w:r>
      <w:r w:rsidRPr="00582DCC">
        <w:rPr>
          <w:rFonts w:hint="eastAsia"/>
        </w:rPr>
        <w:t xml:space="preserve">Charge-discharge curves </w:t>
      </w:r>
      <w:r>
        <w:rPr>
          <w:rFonts w:hint="eastAsia"/>
        </w:rPr>
        <w:t>at</w:t>
      </w:r>
      <w:r w:rsidRPr="00582DCC">
        <w:rPr>
          <w:rFonts w:hint="eastAsia"/>
        </w:rPr>
        <w:t xml:space="preserve"> the first cycle</w:t>
      </w:r>
      <w:bookmarkEnd w:id="10"/>
    </w:p>
    <w:p w14:paraId="288EE7F7" w14:textId="77777777" w:rsidR="001D2100" w:rsidRPr="001D2100" w:rsidRDefault="00CF4808" w:rsidP="00EF71B0">
      <w:pPr>
        <w:spacing w:beforeLines="50" w:before="120" w:afterLines="50" w:after="120"/>
        <w:rPr>
          <w:b/>
          <w:bCs/>
          <w:lang w:val="en-GB"/>
        </w:rPr>
      </w:pPr>
      <w:r w:rsidRPr="0066166F">
        <w:rPr>
          <w:b/>
          <w:bCs/>
          <w:lang w:val="en-GB"/>
        </w:rPr>
        <w:br w:type="page"/>
      </w:r>
    </w:p>
    <w:p w14:paraId="141FE279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  <w:sz w:val="28"/>
          <w:szCs w:val="32"/>
          <w:lang w:val="en-GB"/>
        </w:rPr>
      </w:pPr>
      <w:r>
        <w:rPr>
          <w:rFonts w:hint="eastAsia"/>
          <w:b/>
          <w:bCs/>
          <w:noProof/>
          <w:sz w:val="28"/>
          <w:szCs w:val="32"/>
          <w:lang w:val="en-GB"/>
        </w:rPr>
        <w:drawing>
          <wp:inline distT="0" distB="0" distL="0" distR="0" wp14:anchorId="5146960D" wp14:editId="1F5315F7">
            <wp:extent cx="2903555" cy="2157046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3" t="4847" r="4408" b="5239"/>
                    <a:stretch/>
                  </pic:blipFill>
                  <pic:spPr bwMode="auto">
                    <a:xfrm>
                      <a:off x="0" y="0"/>
                      <a:ext cx="2923326" cy="2171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262DC8" w14:textId="29664747" w:rsidR="001D2100" w:rsidRDefault="00CF4808" w:rsidP="00EF71B0">
      <w:pPr>
        <w:spacing w:beforeLines="50" w:before="120" w:afterLines="50" w:after="120"/>
        <w:jc w:val="both"/>
        <w:rPr>
          <w:rFonts w:eastAsiaTheme="minorEastAsia"/>
          <w:lang w:eastAsia="zh-CN"/>
        </w:rPr>
      </w:pPr>
      <w:bookmarkStart w:id="12" w:name="OLE_LINK14"/>
      <w:bookmarkStart w:id="13" w:name="OLE_LINK13"/>
      <w:r>
        <w:rPr>
          <w:b/>
          <w:bCs/>
          <w:lang w:val="en-GB"/>
        </w:rPr>
        <w:t>Fig</w:t>
      </w:r>
      <w:r w:rsidR="00C875D2">
        <w:rPr>
          <w:rFonts w:eastAsiaTheme="minorEastAsia" w:hint="eastAsia"/>
          <w:b/>
          <w:bCs/>
          <w:lang w:val="en-GB" w:eastAsia="zh-CN"/>
        </w:rPr>
        <w:t>.</w:t>
      </w:r>
      <w:r>
        <w:rPr>
          <w:rFonts w:hint="eastAsia"/>
          <w:b/>
          <w:bCs/>
          <w:lang w:val="en-GB" w:eastAsia="zh-CN"/>
        </w:rPr>
        <w:t xml:space="preserve"> </w:t>
      </w:r>
      <w:r>
        <w:rPr>
          <w:b/>
          <w:bCs/>
          <w:lang w:val="en-GB"/>
        </w:rPr>
        <w:t>S</w:t>
      </w:r>
      <w:r w:rsidRPr="00D8632F">
        <w:rPr>
          <w:b/>
          <w:bCs/>
          <w:lang w:val="en-GB"/>
        </w:rPr>
        <w:t>5</w:t>
      </w:r>
      <w:r w:rsidRPr="0023012C">
        <w:rPr>
          <w:lang w:val="en-GB"/>
        </w:rPr>
        <w:t xml:space="preserve"> </w:t>
      </w:r>
      <w:r w:rsidRPr="0023012C">
        <w:t>The</w:t>
      </w:r>
      <w:r w:rsidRPr="0023012C">
        <w:rPr>
          <w:rFonts w:hint="eastAsia"/>
        </w:rPr>
        <w:t xml:space="preserve"> </w:t>
      </w:r>
      <w:r w:rsidRPr="0023012C">
        <w:t>average graphitic domain length (</w:t>
      </w:r>
      <w:r w:rsidRPr="0023012C">
        <w:rPr>
          <w:i/>
          <w:iCs/>
        </w:rPr>
        <w:t>L</w:t>
      </w:r>
      <w:r w:rsidRPr="0023012C">
        <w:rPr>
          <w:vertAlign w:val="subscript"/>
        </w:rPr>
        <w:t>a</w:t>
      </w:r>
      <w:r w:rsidRPr="0023012C">
        <w:t>) and the graphitic</w:t>
      </w:r>
      <w:r w:rsidRPr="0023012C">
        <w:rPr>
          <w:rFonts w:hint="eastAsia"/>
        </w:rPr>
        <w:t xml:space="preserve"> </w:t>
      </w:r>
      <w:r w:rsidRPr="0023012C">
        <w:t>crystallite thickness (</w:t>
      </w:r>
      <w:r w:rsidRPr="0023012C">
        <w:rPr>
          <w:i/>
          <w:iCs/>
        </w:rPr>
        <w:t>L</w:t>
      </w:r>
      <w:r w:rsidRPr="0023012C">
        <w:rPr>
          <w:vertAlign w:val="subscript"/>
        </w:rPr>
        <w:t>c</w:t>
      </w:r>
      <w:r w:rsidRPr="0023012C">
        <w:t xml:space="preserve">) content versus </w:t>
      </w:r>
      <w:r w:rsidRPr="0023012C">
        <w:rPr>
          <w:rFonts w:hint="eastAsia"/>
        </w:rPr>
        <w:t xml:space="preserve">pyrolysis </w:t>
      </w:r>
      <w:r w:rsidRPr="0023012C">
        <w:t>temperature</w:t>
      </w:r>
      <w:r w:rsidRPr="0023012C">
        <w:rPr>
          <w:rFonts w:hint="eastAsia"/>
        </w:rPr>
        <w:t xml:space="preserve">s, derived from XRD patterns in </w:t>
      </w:r>
      <w:r>
        <w:rPr>
          <w:rFonts w:hint="eastAsia"/>
        </w:rPr>
        <w:t>Fig</w:t>
      </w:r>
      <w:r w:rsidR="00C875D2">
        <w:rPr>
          <w:rFonts w:eastAsiaTheme="minorEastAsia" w:hint="eastAsia"/>
          <w:lang w:eastAsia="zh-CN"/>
        </w:rPr>
        <w:t>.</w:t>
      </w:r>
      <w:r w:rsidRPr="0023012C">
        <w:rPr>
          <w:rFonts w:hint="eastAsia"/>
        </w:rPr>
        <w:t xml:space="preserve"> 2b. </w:t>
      </w:r>
      <w:r w:rsidRPr="00582DCC">
        <w:rPr>
          <w:i/>
          <w:iCs/>
        </w:rPr>
        <w:t>L</w:t>
      </w:r>
      <w:r w:rsidRPr="001E09D3">
        <w:rPr>
          <w:vertAlign w:val="subscript"/>
        </w:rPr>
        <w:t>a</w:t>
      </w:r>
      <w:r>
        <w:rPr>
          <w:rFonts w:hint="eastAsia"/>
        </w:rPr>
        <w:t xml:space="preserve"> and </w:t>
      </w:r>
      <w:r w:rsidRPr="00582DCC">
        <w:rPr>
          <w:i/>
          <w:iCs/>
        </w:rPr>
        <w:t>L</w:t>
      </w:r>
      <w:r w:rsidRPr="001E09D3">
        <w:rPr>
          <w:vertAlign w:val="subscript"/>
        </w:rPr>
        <w:t>c</w:t>
      </w:r>
      <w:r w:rsidRPr="001E09D3">
        <w:t xml:space="preserve"> can be calculated via the</w:t>
      </w:r>
      <w:r w:rsidRPr="001E09D3">
        <w:rPr>
          <w:rFonts w:hint="eastAsia"/>
        </w:rPr>
        <w:t xml:space="preserve"> </w:t>
      </w:r>
      <w:r w:rsidRPr="001E09D3">
        <w:t xml:space="preserve">Scherrer equations of </w:t>
      </w:r>
      <w:bookmarkEnd w:id="12"/>
      <w:r w:rsidRPr="00C3194D">
        <w:rPr>
          <w:rFonts w:hint="eastAsia"/>
          <w:noProof/>
          <w:position w:val="-12"/>
        </w:rPr>
        <w:drawing>
          <wp:inline distT="0" distB="0" distL="0" distR="0" wp14:anchorId="7CD6DB3C" wp14:editId="59A5861B">
            <wp:extent cx="1464310" cy="238125"/>
            <wp:effectExtent l="0" t="0" r="2540" b="952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31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09D3">
        <w:t xml:space="preserve"> and </w:t>
      </w:r>
      <w:r w:rsidRPr="00C3194D">
        <w:rPr>
          <w:rFonts w:hint="eastAsia"/>
          <w:noProof/>
          <w:position w:val="-12"/>
        </w:rPr>
        <w:drawing>
          <wp:inline distT="0" distB="0" distL="0" distR="0" wp14:anchorId="3E1696A5" wp14:editId="039E13CF">
            <wp:extent cx="1485265" cy="238125"/>
            <wp:effectExtent l="0" t="0" r="635" b="952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4" w:name="OLE_LINK15"/>
      <w:r>
        <w:rPr>
          <w:noProof/>
        </w:rPr>
        <w:t>,</w:t>
      </w:r>
      <w:r w:rsidRPr="00280709">
        <w:rPr>
          <w:rFonts w:hint="eastAsia"/>
          <w:noProof/>
          <w:lang w:eastAsia="zh-CN"/>
        </w:rPr>
        <w:t>[</w:t>
      </w:r>
      <w:r w:rsidR="00C462B1">
        <w:rPr>
          <w:rFonts w:eastAsiaTheme="minorEastAsia" w:hint="eastAsia"/>
          <w:noProof/>
          <w:lang w:eastAsia="zh-CN"/>
        </w:rPr>
        <w:t>S</w:t>
      </w:r>
      <w:r w:rsidR="00146AEC" w:rsidRPr="00280709">
        <w:rPr>
          <w:rFonts w:eastAsiaTheme="minorEastAsia" w:hint="eastAsia"/>
          <w:noProof/>
          <w:lang w:eastAsia="zh-CN"/>
        </w:rPr>
        <w:t>1</w:t>
      </w:r>
      <w:r w:rsidRPr="00280709">
        <w:rPr>
          <w:rFonts w:hint="eastAsia"/>
          <w:noProof/>
          <w:lang w:eastAsia="zh-CN"/>
        </w:rPr>
        <w:t>]</w:t>
      </w:r>
      <w:r w:rsidRPr="001E09D3">
        <w:t xml:space="preserve"> where λ is the wavelength of the X-rays</w:t>
      </w:r>
      <w:r w:rsidRPr="001E09D3">
        <w:rPr>
          <w:rFonts w:hint="eastAsia"/>
        </w:rPr>
        <w:t xml:space="preserve"> </w:t>
      </w:r>
      <w:r w:rsidRPr="001E09D3">
        <w:t xml:space="preserve">(0.154 nm), </w:t>
      </w:r>
      <w:r w:rsidRPr="00862801">
        <w:rPr>
          <w:i/>
          <w:iCs/>
        </w:rPr>
        <w:t>B</w:t>
      </w:r>
      <w:r w:rsidRPr="001E09D3">
        <w:rPr>
          <w:vertAlign w:val="subscript"/>
        </w:rPr>
        <w:t>100</w:t>
      </w:r>
      <w:r w:rsidRPr="001E09D3">
        <w:t xml:space="preserve"> and </w:t>
      </w:r>
      <w:r w:rsidRPr="00862801">
        <w:rPr>
          <w:i/>
          <w:iCs/>
        </w:rPr>
        <w:t>B</w:t>
      </w:r>
      <w:r w:rsidRPr="001E09D3">
        <w:rPr>
          <w:vertAlign w:val="subscript"/>
        </w:rPr>
        <w:t>002</w:t>
      </w:r>
      <w:r w:rsidRPr="001E09D3">
        <w:t xml:space="preserve"> are the full width at half-maxima</w:t>
      </w:r>
      <w:r w:rsidRPr="001E09D3">
        <w:rPr>
          <w:rFonts w:hint="eastAsia"/>
        </w:rPr>
        <w:t xml:space="preserve"> </w:t>
      </w:r>
      <w:r w:rsidRPr="001E09D3">
        <w:t>of the (100) and (002) peaks, and 2</w:t>
      </w:r>
      <w:r w:rsidRPr="001E09D3">
        <w:rPr>
          <w:i/>
          <w:iCs/>
        </w:rPr>
        <w:t>θ</w:t>
      </w:r>
      <w:r w:rsidRPr="001E09D3">
        <w:rPr>
          <w:vertAlign w:val="subscript"/>
        </w:rPr>
        <w:t>100</w:t>
      </w:r>
      <w:r w:rsidRPr="001E09D3">
        <w:t xml:space="preserve"> and 2</w:t>
      </w:r>
      <w:r w:rsidRPr="001E09D3">
        <w:rPr>
          <w:i/>
          <w:iCs/>
        </w:rPr>
        <w:t>θ</w:t>
      </w:r>
      <w:r w:rsidRPr="001E09D3">
        <w:rPr>
          <w:vertAlign w:val="subscript"/>
        </w:rPr>
        <w:t>002</w:t>
      </w:r>
      <w:r w:rsidRPr="001E09D3">
        <w:t xml:space="preserve"> are the</w:t>
      </w:r>
      <w:r w:rsidRPr="001E09D3">
        <w:rPr>
          <w:rFonts w:hint="eastAsia"/>
        </w:rPr>
        <w:t xml:space="preserve"> </w:t>
      </w:r>
      <w:r w:rsidRPr="001E09D3">
        <w:t>corresponding peak positions</w:t>
      </w:r>
      <w:r>
        <w:rPr>
          <w:rFonts w:hint="eastAsia"/>
        </w:rPr>
        <w:t xml:space="preserve">. </w:t>
      </w:r>
      <w:bookmarkEnd w:id="13"/>
      <w:bookmarkEnd w:id="14"/>
    </w:p>
    <w:p w14:paraId="6AF74BE7" w14:textId="77777777" w:rsidR="00C15633" w:rsidRPr="00C15633" w:rsidRDefault="00C15633" w:rsidP="00EF71B0">
      <w:pPr>
        <w:spacing w:beforeLines="50" w:before="120" w:afterLines="50" w:after="120"/>
        <w:jc w:val="both"/>
        <w:rPr>
          <w:rFonts w:eastAsiaTheme="minorEastAsia" w:hint="eastAsia"/>
          <w:lang w:val="en-GB" w:eastAsia="zh-CN"/>
        </w:rPr>
      </w:pPr>
    </w:p>
    <w:p w14:paraId="71A99C4C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  <w:sz w:val="28"/>
          <w:szCs w:val="32"/>
          <w:lang w:val="en-GB"/>
        </w:rPr>
      </w:pPr>
      <w:r>
        <w:rPr>
          <w:rFonts w:hint="eastAsia"/>
          <w:b/>
          <w:bCs/>
          <w:noProof/>
          <w:sz w:val="28"/>
          <w:szCs w:val="32"/>
          <w:lang w:val="en-GB"/>
        </w:rPr>
        <w:drawing>
          <wp:inline distT="0" distB="0" distL="0" distR="0" wp14:anchorId="626A93D6" wp14:editId="2DB655F4">
            <wp:extent cx="5430302" cy="2223216"/>
            <wp:effectExtent l="0" t="0" r="0" b="5715"/>
            <wp:docPr id="129593321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4" t="1927" r="630" b="2785"/>
                    <a:stretch/>
                  </pic:blipFill>
                  <pic:spPr bwMode="auto">
                    <a:xfrm>
                      <a:off x="0" y="0"/>
                      <a:ext cx="5450912" cy="223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BE1422" w14:textId="0D24A500" w:rsidR="001D2100" w:rsidRPr="00C15633" w:rsidRDefault="00CF4808" w:rsidP="00EF71B0">
      <w:pPr>
        <w:snapToGrid w:val="0"/>
        <w:spacing w:beforeLines="50" w:before="120" w:afterLines="50" w:after="120"/>
        <w:jc w:val="both"/>
        <w:rPr>
          <w:rFonts w:eastAsiaTheme="minorEastAsia"/>
          <w:b/>
          <w:bCs/>
          <w:lang w:val="en-GB" w:eastAsia="zh-CN"/>
        </w:rPr>
      </w:pPr>
      <w:r>
        <w:rPr>
          <w:b/>
          <w:bCs/>
          <w:lang w:val="en-GB"/>
        </w:rPr>
        <w:t>Fig</w:t>
      </w:r>
      <w:r w:rsidR="00C875D2">
        <w:rPr>
          <w:rFonts w:eastAsiaTheme="minorEastAsia" w:hint="eastAsia"/>
          <w:b/>
          <w:bCs/>
          <w:lang w:val="en-GB" w:eastAsia="zh-CN"/>
        </w:rPr>
        <w:t>.</w:t>
      </w:r>
      <w:r w:rsidRPr="00B8335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S</w:t>
      </w:r>
      <w:r>
        <w:rPr>
          <w:rFonts w:hint="eastAsia"/>
          <w:b/>
          <w:bCs/>
          <w:lang w:val="en-GB"/>
        </w:rPr>
        <w:t>6</w:t>
      </w:r>
      <w:r w:rsidRPr="000C04C6">
        <w:rPr>
          <w:b/>
          <w:bCs/>
          <w:lang w:val="en-GB"/>
        </w:rPr>
        <w:t xml:space="preserve"> </w:t>
      </w:r>
      <w:r w:rsidRPr="0023012C">
        <w:rPr>
          <w:rFonts w:hint="eastAsia"/>
          <w:lang w:val="en-GB"/>
        </w:rPr>
        <w:t xml:space="preserve">Raman spectra of HCs. </w:t>
      </w:r>
      <w:r w:rsidRPr="00C875D2">
        <w:rPr>
          <w:b/>
          <w:bCs/>
          <w:lang w:val="en-GB"/>
        </w:rPr>
        <w:t>a</w:t>
      </w:r>
      <w:r w:rsidRPr="00C875D2">
        <w:rPr>
          <w:rFonts w:hint="eastAsia"/>
          <w:b/>
          <w:bCs/>
          <w:lang w:val="en-GB"/>
        </w:rPr>
        <w:t>-</w:t>
      </w:r>
      <w:r w:rsidRPr="00C875D2">
        <w:rPr>
          <w:b/>
          <w:bCs/>
          <w:lang w:val="en-GB"/>
        </w:rPr>
        <w:t>g</w:t>
      </w:r>
      <w:r>
        <w:rPr>
          <w:rFonts w:hint="eastAsia"/>
          <w:b/>
          <w:bCs/>
          <w:lang w:val="en-GB"/>
        </w:rPr>
        <w:t xml:space="preserve"> </w:t>
      </w:r>
      <w:r w:rsidRPr="000C04C6">
        <w:rPr>
          <w:rFonts w:hint="eastAsia"/>
          <w:lang w:val="en-GB"/>
        </w:rPr>
        <w:t>Fitted</w:t>
      </w:r>
      <w:r w:rsidRPr="000C04C6">
        <w:rPr>
          <w:rFonts w:hint="eastAsia"/>
        </w:rPr>
        <w:t xml:space="preserve"> </w:t>
      </w:r>
      <w:r w:rsidRPr="000C04C6">
        <w:t>Raman pattern</w:t>
      </w:r>
      <w:r>
        <w:rPr>
          <w:rFonts w:hint="eastAsia"/>
        </w:rPr>
        <w:t>s</w:t>
      </w:r>
      <w:r w:rsidRPr="000C04C6">
        <w:t xml:space="preserve"> of B-stage resin</w:t>
      </w:r>
      <w:r w:rsidRPr="000C04C6">
        <w:rPr>
          <w:rFonts w:hint="eastAsia"/>
        </w:rPr>
        <w:t>-derived HCs pyrolyzed at different temperatures ranging from 600</w:t>
      </w:r>
      <w:r w:rsidRPr="000C04C6">
        <w:rPr>
          <w:rFonts w:ascii="等线" w:eastAsia="等线" w:hAnsi="等线" w:hint="eastAsia"/>
        </w:rPr>
        <w:t>°</w:t>
      </w:r>
      <w:r w:rsidRPr="000C04C6">
        <w:rPr>
          <w:rFonts w:hint="eastAsia"/>
        </w:rPr>
        <w:t>C to 1500</w:t>
      </w:r>
      <w:r w:rsidRPr="000C04C6">
        <w:rPr>
          <w:rFonts w:ascii="等线" w:eastAsia="等线" w:hAnsi="等线" w:hint="eastAsia"/>
        </w:rPr>
        <w:t>°</w:t>
      </w:r>
      <w:r w:rsidRPr="000C04C6">
        <w:rPr>
          <w:rFonts w:hint="eastAsia"/>
        </w:rPr>
        <w:t>C.</w:t>
      </w:r>
      <w:r>
        <w:rPr>
          <w:rFonts w:hint="eastAsia"/>
          <w:b/>
          <w:bCs/>
        </w:rPr>
        <w:t xml:space="preserve"> </w:t>
      </w:r>
      <w:r w:rsidR="00C875D2" w:rsidRPr="00C875D2">
        <w:rPr>
          <w:rFonts w:eastAsiaTheme="minorEastAsia" w:hint="eastAsia"/>
          <w:b/>
          <w:bCs/>
          <w:lang w:eastAsia="zh-CN"/>
        </w:rPr>
        <w:t>h</w:t>
      </w:r>
      <w:r w:rsidRPr="000C04C6">
        <w:rPr>
          <w:rFonts w:hint="eastAsia"/>
        </w:rPr>
        <w:t xml:space="preserve"> A</w:t>
      </w:r>
      <w:r w:rsidRPr="000C04C6">
        <w:rPr>
          <w:vertAlign w:val="subscript"/>
        </w:rPr>
        <w:t>D</w:t>
      </w:r>
      <w:r w:rsidRPr="000C04C6">
        <w:t>/</w:t>
      </w:r>
      <w:r w:rsidRPr="000C04C6">
        <w:rPr>
          <w:rFonts w:hint="eastAsia"/>
        </w:rPr>
        <w:t>A</w:t>
      </w:r>
      <w:r w:rsidRPr="000C04C6">
        <w:rPr>
          <w:vertAlign w:val="subscript"/>
        </w:rPr>
        <w:t>G</w:t>
      </w:r>
      <w:r w:rsidRPr="000C04C6">
        <w:t xml:space="preserve"> </w:t>
      </w:r>
      <w:r>
        <w:rPr>
          <w:rFonts w:hint="eastAsia"/>
        </w:rPr>
        <w:t>as a function of pyrolysis</w:t>
      </w:r>
      <w:r w:rsidRPr="000C04C6">
        <w:t xml:space="preserve"> temperature</w:t>
      </w:r>
      <w:r>
        <w:rPr>
          <w:rFonts w:hint="eastAsia"/>
        </w:rPr>
        <w:t xml:space="preserve">, </w:t>
      </w:r>
      <w:r w:rsidRPr="009D2A65">
        <w:rPr>
          <w:rFonts w:hint="eastAsia"/>
        </w:rPr>
        <w:t>indicat</w:t>
      </w:r>
      <w:r>
        <w:rPr>
          <w:rFonts w:hint="eastAsia"/>
        </w:rPr>
        <w:t>ing</w:t>
      </w:r>
      <w:r w:rsidRPr="009D2A65">
        <w:rPr>
          <w:rFonts w:hint="eastAsia"/>
        </w:rPr>
        <w:t xml:space="preserve"> a decrease in structural defects</w:t>
      </w:r>
      <w:r>
        <w:rPr>
          <w:rFonts w:hint="eastAsia"/>
        </w:rPr>
        <w:t xml:space="preserve"> with increasing pyrolysis temperature</w:t>
      </w:r>
    </w:p>
    <w:p w14:paraId="76174818" w14:textId="77777777" w:rsidR="001D2100" w:rsidRPr="001D2100" w:rsidRDefault="001D2100" w:rsidP="00EF71B0">
      <w:pPr>
        <w:snapToGrid w:val="0"/>
        <w:spacing w:beforeLines="50" w:before="120" w:afterLines="50" w:after="120"/>
        <w:jc w:val="both"/>
      </w:pPr>
    </w:p>
    <w:p w14:paraId="0861E209" w14:textId="77777777" w:rsidR="001D2100" w:rsidRPr="001D2100" w:rsidRDefault="00CF4808" w:rsidP="00EF71B0">
      <w:pPr>
        <w:snapToGrid w:val="0"/>
        <w:spacing w:beforeLines="50" w:before="120" w:afterLines="50" w:after="120"/>
        <w:jc w:val="both"/>
      </w:pPr>
      <w:r>
        <w:rPr>
          <w:rFonts w:hint="eastAsia"/>
        </w:rPr>
        <w:t>To get accurate information, t</w:t>
      </w:r>
      <w:r w:rsidRPr="00721970">
        <w:t xml:space="preserve">he Raman spectra </w:t>
      </w:r>
      <w:r>
        <w:rPr>
          <w:rFonts w:hint="eastAsia"/>
        </w:rPr>
        <w:t>were</w:t>
      </w:r>
      <w:r w:rsidRPr="00721970">
        <w:rPr>
          <w:rFonts w:hint="eastAsia"/>
        </w:rPr>
        <w:t xml:space="preserve"> </w:t>
      </w:r>
      <w:r w:rsidRPr="00721970">
        <w:t xml:space="preserve">divided into four bands, ie., </w:t>
      </w:r>
      <w:r w:rsidRPr="00721970">
        <w:rPr>
          <w:rFonts w:hint="eastAsia"/>
        </w:rPr>
        <w:t>S</w:t>
      </w:r>
      <w:r w:rsidRPr="00721970">
        <w:t xml:space="preserve">-, </w:t>
      </w:r>
      <w:r w:rsidRPr="00721970">
        <w:rPr>
          <w:rFonts w:hint="eastAsia"/>
        </w:rPr>
        <w:t>D</w:t>
      </w:r>
      <w:r w:rsidRPr="00721970">
        <w:t xml:space="preserve">-, </w:t>
      </w:r>
      <w:r w:rsidRPr="00721970">
        <w:rPr>
          <w:rFonts w:hint="eastAsia"/>
        </w:rPr>
        <w:t>A</w:t>
      </w:r>
      <w:r w:rsidRPr="00721970">
        <w:t>-, and G-bands</w:t>
      </w:r>
      <w:r>
        <w:rPr>
          <w:rFonts w:hint="eastAsia"/>
        </w:rPr>
        <w:t>, according to previous studies</w:t>
      </w:r>
      <w:r>
        <w:rPr>
          <w:noProof/>
        </w:rPr>
        <w:t>.</w:t>
      </w:r>
      <w:r w:rsidRPr="00280709">
        <w:rPr>
          <w:rFonts w:hint="eastAsia"/>
          <w:noProof/>
          <w:lang w:eastAsia="zh-CN"/>
        </w:rPr>
        <w:t>[</w:t>
      </w:r>
      <w:r w:rsidR="00C462B1">
        <w:rPr>
          <w:rFonts w:eastAsiaTheme="minorEastAsia" w:hint="eastAsia"/>
          <w:noProof/>
          <w:lang w:eastAsia="zh-CN"/>
        </w:rPr>
        <w:t>S</w:t>
      </w:r>
      <w:r w:rsidR="00146AEC" w:rsidRPr="00280709">
        <w:rPr>
          <w:rFonts w:eastAsiaTheme="minorEastAsia" w:hint="eastAsia"/>
          <w:noProof/>
          <w:lang w:eastAsia="zh-CN"/>
        </w:rPr>
        <w:t>2</w:t>
      </w:r>
      <w:r w:rsidRPr="00280709">
        <w:rPr>
          <w:rFonts w:hint="eastAsia"/>
          <w:noProof/>
          <w:lang w:eastAsia="zh-CN"/>
        </w:rPr>
        <w:t>]</w:t>
      </w:r>
      <w:r w:rsidRPr="00721970">
        <w:t xml:space="preserve"> The S</w:t>
      </w:r>
      <w:r w:rsidRPr="00721970">
        <w:rPr>
          <w:rFonts w:hint="eastAsia"/>
        </w:rPr>
        <w:t xml:space="preserve"> </w:t>
      </w:r>
      <w:r w:rsidRPr="00721970">
        <w:t xml:space="preserve">band </w:t>
      </w:r>
      <w:r w:rsidRPr="00721970">
        <w:rPr>
          <w:rFonts w:hint="eastAsia"/>
        </w:rPr>
        <w:t xml:space="preserve">(purple) </w:t>
      </w:r>
      <w:r w:rsidRPr="00721970">
        <w:t xml:space="preserve">located </w:t>
      </w:r>
      <w:r w:rsidRPr="00721970">
        <w:rPr>
          <w:rFonts w:hint="eastAsia"/>
        </w:rPr>
        <w:t xml:space="preserve">at </w:t>
      </w:r>
      <w:r w:rsidRPr="00721970">
        <w:t>1100</w:t>
      </w:r>
      <w:r w:rsidRPr="001D2100">
        <w:t>–</w:t>
      </w:r>
      <w:r w:rsidRPr="00721970">
        <w:t>1200 cm</w:t>
      </w:r>
      <w:r w:rsidRPr="00721970">
        <w:rPr>
          <w:vertAlign w:val="superscript"/>
        </w:rPr>
        <w:t>−1</w:t>
      </w:r>
      <w:r w:rsidRPr="00721970">
        <w:t xml:space="preserve"> </w:t>
      </w:r>
      <w:r>
        <w:rPr>
          <w:rFonts w:hint="eastAsia"/>
        </w:rPr>
        <w:t>is</w:t>
      </w:r>
      <w:r w:rsidRPr="00721970">
        <w:t xml:space="preserve"> attributed</w:t>
      </w:r>
      <w:r w:rsidRPr="00721970">
        <w:rPr>
          <w:rFonts w:hint="eastAsia"/>
        </w:rPr>
        <w:t xml:space="preserve"> </w:t>
      </w:r>
      <w:r w:rsidRPr="00721970">
        <w:t xml:space="preserve">to rings containing 7+ carbons, and the A band </w:t>
      </w:r>
      <w:r w:rsidRPr="00721970">
        <w:rPr>
          <w:rFonts w:hint="eastAsia"/>
        </w:rPr>
        <w:t xml:space="preserve">(green) </w:t>
      </w:r>
      <w:r w:rsidRPr="00721970">
        <w:t>between</w:t>
      </w:r>
      <w:r w:rsidRPr="00721970">
        <w:rPr>
          <w:rFonts w:hint="eastAsia"/>
        </w:rPr>
        <w:t xml:space="preserve"> </w:t>
      </w:r>
      <w:r w:rsidRPr="00721970">
        <w:t>the D</w:t>
      </w:r>
      <w:r w:rsidRPr="00721970">
        <w:rPr>
          <w:rFonts w:hint="eastAsia"/>
        </w:rPr>
        <w:t xml:space="preserve"> (blue)</w:t>
      </w:r>
      <w:r w:rsidRPr="00721970">
        <w:t xml:space="preserve"> and G </w:t>
      </w:r>
      <w:r w:rsidRPr="00721970">
        <w:rPr>
          <w:rFonts w:hint="eastAsia"/>
        </w:rPr>
        <w:t xml:space="preserve">(red) </w:t>
      </w:r>
      <w:r>
        <w:rPr>
          <w:rFonts w:hint="eastAsia"/>
        </w:rPr>
        <w:t>can be</w:t>
      </w:r>
      <w:r w:rsidRPr="00721970">
        <w:t xml:space="preserve"> assigned to vacancy point defects. Therefore,</w:t>
      </w:r>
      <w:r w:rsidRPr="00721970">
        <w:rPr>
          <w:rFonts w:hint="eastAsia"/>
        </w:rPr>
        <w:t xml:space="preserve"> </w:t>
      </w:r>
      <w:r w:rsidRPr="00721970">
        <w:t>the</w:t>
      </w:r>
      <w:r w:rsidRPr="00721970">
        <w:rPr>
          <w:rFonts w:hint="eastAsia"/>
        </w:rPr>
        <w:t xml:space="preserve"> ratio between</w:t>
      </w:r>
      <w:r>
        <w:rPr>
          <w:rFonts w:hint="eastAsia"/>
        </w:rPr>
        <w:t xml:space="preserve"> </w:t>
      </w:r>
      <w:r w:rsidRPr="00721970">
        <w:rPr>
          <w:rFonts w:hint="eastAsia"/>
        </w:rPr>
        <w:t xml:space="preserve">the band areas, </w:t>
      </w:r>
      <w:r w:rsidRPr="00A15ACE">
        <w:t>A</w:t>
      </w:r>
      <w:r w:rsidRPr="00A15ACE">
        <w:rPr>
          <w:vertAlign w:val="subscript"/>
        </w:rPr>
        <w:t>D</w:t>
      </w:r>
      <w:r w:rsidRPr="00A15ACE">
        <w:t>/A</w:t>
      </w:r>
      <w:r w:rsidRPr="00A15ACE">
        <w:rPr>
          <w:vertAlign w:val="subscript"/>
        </w:rPr>
        <w:t>G</w:t>
      </w:r>
      <w:r w:rsidRPr="00A15ACE">
        <w:t xml:space="preserve"> ratio</w:t>
      </w:r>
      <w:r w:rsidRPr="00721970">
        <w:rPr>
          <w:rFonts w:hint="eastAsia"/>
        </w:rPr>
        <w:t>, is used to estimate the defect</w:t>
      </w:r>
      <w:r>
        <w:rPr>
          <w:rFonts w:hint="eastAsia"/>
        </w:rPr>
        <w:t xml:space="preserve"> </w:t>
      </w:r>
      <w:r w:rsidRPr="00721970">
        <w:rPr>
          <w:rFonts w:hint="eastAsia"/>
        </w:rPr>
        <w:t>concentration</w:t>
      </w:r>
      <w:r>
        <w:rPr>
          <w:rFonts w:hint="eastAsia"/>
        </w:rPr>
        <w:t>, as demonstrated in</w:t>
      </w:r>
      <w:r w:rsidRPr="0023012C">
        <w:rPr>
          <w:rFonts w:hint="eastAsia"/>
        </w:rPr>
        <w:t xml:space="preserve"> </w:t>
      </w:r>
      <w:r w:rsidRPr="0023012C">
        <w:t>(</w:t>
      </w:r>
      <w:r w:rsidRPr="00C875D2">
        <w:rPr>
          <w:b/>
          <w:bCs/>
        </w:rPr>
        <w:t>h</w:t>
      </w:r>
      <w:r w:rsidRPr="0023012C">
        <w:t>)</w:t>
      </w:r>
      <w:r>
        <w:rPr>
          <w:rFonts w:hint="eastAsia"/>
        </w:rPr>
        <w:t xml:space="preserve">. </w:t>
      </w:r>
    </w:p>
    <w:p w14:paraId="7BC03F0E" w14:textId="77777777" w:rsidR="001D2100" w:rsidRPr="001D2100" w:rsidRDefault="00CF4808" w:rsidP="00EF71B0">
      <w:pPr>
        <w:snapToGrid w:val="0"/>
        <w:spacing w:beforeLines="50" w:before="120" w:afterLines="50" w:after="120"/>
      </w:pPr>
      <w:r w:rsidRPr="008A5148">
        <w:rPr>
          <w:rFonts w:ascii="Arial" w:hAnsi="Arial" w:cs="Arial"/>
          <w:b/>
          <w:bCs/>
          <w:sz w:val="28"/>
          <w:szCs w:val="32"/>
          <w:lang w:val="en-GB"/>
        </w:rPr>
        <w:br w:type="page"/>
      </w:r>
    </w:p>
    <w:p w14:paraId="74D4004F" w14:textId="77777777" w:rsidR="00C15633" w:rsidRDefault="00C15633" w:rsidP="00EF71B0">
      <w:pPr>
        <w:spacing w:beforeLines="50" w:before="120" w:afterLines="50" w:after="120"/>
        <w:jc w:val="center"/>
        <w:rPr>
          <w:rFonts w:eastAsiaTheme="minorEastAsia"/>
          <w:b/>
          <w:bCs/>
          <w:sz w:val="28"/>
          <w:szCs w:val="32"/>
          <w:lang w:val="en-GB" w:eastAsia="zh-CN"/>
        </w:rPr>
      </w:pPr>
    </w:p>
    <w:p w14:paraId="5D3CFDFA" w14:textId="77777777" w:rsidR="00C15633" w:rsidRDefault="00C15633" w:rsidP="00EF71B0">
      <w:pPr>
        <w:spacing w:beforeLines="50" w:before="120" w:afterLines="50" w:after="120"/>
        <w:jc w:val="center"/>
        <w:rPr>
          <w:rFonts w:eastAsiaTheme="minorEastAsia"/>
          <w:b/>
          <w:bCs/>
          <w:sz w:val="28"/>
          <w:szCs w:val="32"/>
          <w:lang w:val="en-GB" w:eastAsia="zh-CN"/>
        </w:rPr>
      </w:pPr>
    </w:p>
    <w:p w14:paraId="7562DE42" w14:textId="77777777" w:rsidR="00C15633" w:rsidRDefault="00C15633" w:rsidP="00EF71B0">
      <w:pPr>
        <w:spacing w:beforeLines="50" w:before="120" w:afterLines="50" w:after="120"/>
        <w:jc w:val="center"/>
        <w:rPr>
          <w:rFonts w:eastAsiaTheme="minorEastAsia"/>
          <w:b/>
          <w:bCs/>
          <w:sz w:val="28"/>
          <w:szCs w:val="32"/>
          <w:lang w:val="en-GB" w:eastAsia="zh-CN"/>
        </w:rPr>
      </w:pPr>
    </w:p>
    <w:p w14:paraId="46AD3568" w14:textId="07E849C6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  <w:sz w:val="28"/>
          <w:szCs w:val="32"/>
          <w:lang w:val="en-GB"/>
        </w:rPr>
      </w:pPr>
      <w:r>
        <w:rPr>
          <w:b/>
          <w:bCs/>
          <w:noProof/>
          <w:sz w:val="28"/>
          <w:szCs w:val="32"/>
          <w:lang w:val="en-GB"/>
        </w:rPr>
        <w:drawing>
          <wp:inline distT="0" distB="0" distL="0" distR="0" wp14:anchorId="470C49FB" wp14:editId="23B0E061">
            <wp:extent cx="5613066" cy="1602188"/>
            <wp:effectExtent l="0" t="0" r="6985" b="0"/>
            <wp:docPr id="192032828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241" cy="1603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90350" w14:textId="531A86D4" w:rsidR="001D2100" w:rsidRDefault="00CF4808" w:rsidP="00C15633">
      <w:pPr>
        <w:spacing w:beforeLines="50" w:before="120" w:afterLines="50" w:after="120"/>
        <w:jc w:val="both"/>
        <w:rPr>
          <w:rFonts w:eastAsiaTheme="minorEastAsia"/>
          <w:lang w:eastAsia="zh-CN"/>
        </w:rPr>
      </w:pPr>
      <w:bookmarkStart w:id="15" w:name="OLE_LINK17"/>
      <w:r>
        <w:rPr>
          <w:b/>
          <w:bCs/>
          <w:lang w:val="en-GB"/>
        </w:rPr>
        <w:t>Fig</w:t>
      </w:r>
      <w:r w:rsidR="00C875D2">
        <w:rPr>
          <w:rFonts w:eastAsiaTheme="minorEastAsia" w:hint="eastAsia"/>
          <w:b/>
          <w:bCs/>
          <w:lang w:val="en-GB" w:eastAsia="zh-CN"/>
        </w:rPr>
        <w:t>.</w:t>
      </w:r>
      <w:r>
        <w:rPr>
          <w:b/>
          <w:bCs/>
          <w:lang w:val="en-GB"/>
        </w:rPr>
        <w:t xml:space="preserve"> S</w:t>
      </w:r>
      <w:r>
        <w:rPr>
          <w:rFonts w:hint="eastAsia"/>
          <w:b/>
          <w:bCs/>
          <w:lang w:val="en-GB"/>
        </w:rPr>
        <w:t>7</w:t>
      </w:r>
      <w:r w:rsidRPr="0023012C">
        <w:rPr>
          <w:lang w:val="en-GB"/>
        </w:rPr>
        <w:t xml:space="preserve"> </w:t>
      </w:r>
      <w:r w:rsidRPr="0023012C">
        <w:t>CO</w:t>
      </w:r>
      <w:r w:rsidRPr="0023012C">
        <w:rPr>
          <w:rFonts w:hint="eastAsia"/>
          <w:vertAlign w:val="subscript"/>
        </w:rPr>
        <w:t>2</w:t>
      </w:r>
      <w:r w:rsidRPr="0023012C">
        <w:rPr>
          <w:rFonts w:hint="eastAsia"/>
        </w:rPr>
        <w:t xml:space="preserve"> </w:t>
      </w:r>
      <w:r w:rsidRPr="0023012C">
        <w:t>and N</w:t>
      </w:r>
      <w:r w:rsidRPr="0023012C">
        <w:rPr>
          <w:rFonts w:hint="eastAsia"/>
          <w:vertAlign w:val="subscript"/>
        </w:rPr>
        <w:t>2</w:t>
      </w:r>
      <w:r w:rsidRPr="0023012C">
        <w:rPr>
          <w:rFonts w:hint="eastAsia"/>
        </w:rPr>
        <w:t xml:space="preserve"> </w:t>
      </w:r>
      <w:r w:rsidRPr="0023012C">
        <w:rPr>
          <w:rFonts w:hint="eastAsia"/>
          <w:lang w:val="en-GB"/>
        </w:rPr>
        <w:t>gas physisorption analyses</w:t>
      </w:r>
      <w:r w:rsidRPr="0023012C">
        <w:rPr>
          <w:lang w:val="en-GB"/>
        </w:rPr>
        <w:t xml:space="preserve"> </w:t>
      </w:r>
      <w:r w:rsidRPr="0023012C">
        <w:rPr>
          <w:rFonts w:hint="eastAsia"/>
          <w:lang w:val="en-GB"/>
        </w:rPr>
        <w:t>showing t</w:t>
      </w:r>
      <w:r w:rsidRPr="0023012C">
        <w:t>he open pore structure</w:t>
      </w:r>
      <w:r w:rsidRPr="0023012C">
        <w:rPr>
          <w:rFonts w:hint="eastAsia"/>
        </w:rPr>
        <w:t>s</w:t>
      </w:r>
      <w:r w:rsidRPr="0023012C">
        <w:t xml:space="preserve"> of </w:t>
      </w:r>
      <w:r w:rsidRPr="0023012C">
        <w:rPr>
          <w:rFonts w:hint="eastAsia"/>
        </w:rPr>
        <w:t>three different HCs</w:t>
      </w:r>
      <w:r w:rsidRPr="0023012C">
        <w:t xml:space="preserve">. </w:t>
      </w:r>
      <w:bookmarkStart w:id="16" w:name="OLE_LINK25"/>
      <w:r w:rsidR="00C875D2" w:rsidRPr="00C875D2">
        <w:rPr>
          <w:rFonts w:eastAsiaTheme="minorEastAsia" w:hint="eastAsia"/>
          <w:b/>
          <w:bCs/>
          <w:lang w:eastAsia="zh-CN"/>
        </w:rPr>
        <w:t>a</w:t>
      </w:r>
      <w:r w:rsidRPr="0023012C">
        <w:rPr>
          <w:rFonts w:hint="eastAsia"/>
        </w:rPr>
        <w:t xml:space="preserve"> </w:t>
      </w:r>
      <w:bookmarkEnd w:id="16"/>
      <w:r w:rsidRPr="00401D04">
        <w:rPr>
          <w:rFonts w:hint="eastAsia"/>
        </w:rPr>
        <w:t>A</w:t>
      </w:r>
      <w:r w:rsidRPr="00401D04">
        <w:t>dsorption-desorption isotherms</w:t>
      </w:r>
      <w:r>
        <w:rPr>
          <w:rFonts w:hint="eastAsia"/>
        </w:rPr>
        <w:t>.</w:t>
      </w:r>
      <w:r>
        <w:rPr>
          <w:rFonts w:hint="eastAsia"/>
          <w:b/>
          <w:bCs/>
        </w:rPr>
        <w:t xml:space="preserve"> </w:t>
      </w:r>
      <w:r w:rsidR="00C875D2" w:rsidRPr="00C875D2">
        <w:rPr>
          <w:rFonts w:eastAsiaTheme="minorEastAsia" w:hint="eastAsia"/>
          <w:b/>
          <w:bCs/>
          <w:lang w:eastAsia="zh-CN"/>
        </w:rPr>
        <w:t>b</w:t>
      </w:r>
      <w:r w:rsidRPr="0023012C">
        <w:rPr>
          <w:rFonts w:hint="eastAsia"/>
        </w:rPr>
        <w:t xml:space="preserve"> </w:t>
      </w:r>
      <w:r w:rsidRPr="00BB09C8">
        <w:rPr>
          <w:rFonts w:hint="eastAsia"/>
        </w:rPr>
        <w:t>Cumulative volume versus pore width</w:t>
      </w:r>
      <w:bookmarkEnd w:id="15"/>
    </w:p>
    <w:p w14:paraId="6C8651F7" w14:textId="77777777" w:rsidR="00C15633" w:rsidRDefault="00C15633" w:rsidP="00C15633">
      <w:pPr>
        <w:spacing w:beforeLines="50" w:before="120" w:afterLines="50" w:after="120"/>
        <w:jc w:val="both"/>
        <w:rPr>
          <w:rFonts w:eastAsiaTheme="minorEastAsia"/>
          <w:b/>
          <w:bCs/>
          <w:lang w:eastAsia="zh-CN"/>
        </w:rPr>
      </w:pPr>
    </w:p>
    <w:p w14:paraId="2224BF7F" w14:textId="77777777" w:rsidR="00C15633" w:rsidRPr="00C15633" w:rsidRDefault="00C15633" w:rsidP="00C15633">
      <w:pPr>
        <w:spacing w:beforeLines="50" w:before="120" w:afterLines="50" w:after="120"/>
        <w:jc w:val="both"/>
        <w:rPr>
          <w:rFonts w:eastAsiaTheme="minorEastAsia" w:hint="eastAsia"/>
          <w:b/>
          <w:bCs/>
          <w:lang w:eastAsia="zh-CN"/>
        </w:rPr>
      </w:pPr>
    </w:p>
    <w:p w14:paraId="66137809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  <w:lang w:val="en-GB"/>
        </w:rPr>
      </w:pPr>
      <w:r>
        <w:rPr>
          <w:b/>
          <w:bCs/>
          <w:noProof/>
          <w:lang w:val="en-GB"/>
        </w:rPr>
        <w:drawing>
          <wp:inline distT="0" distB="0" distL="0" distR="0" wp14:anchorId="4C7A59A2" wp14:editId="0CCD88F3">
            <wp:extent cx="5267325" cy="1685925"/>
            <wp:effectExtent l="0" t="0" r="9525" b="0"/>
            <wp:docPr id="59267586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132CF" w14:textId="226B7D96" w:rsidR="001D2100" w:rsidRDefault="00CF4808" w:rsidP="00EF71B0">
      <w:pPr>
        <w:spacing w:beforeLines="50" w:before="120" w:afterLines="50" w:after="120"/>
        <w:jc w:val="both"/>
        <w:rPr>
          <w:rFonts w:eastAsiaTheme="minorEastAsia"/>
          <w:lang w:eastAsia="zh-CN"/>
        </w:rPr>
      </w:pPr>
      <w:bookmarkStart w:id="17" w:name="OLE_LINK18"/>
      <w:r>
        <w:rPr>
          <w:b/>
          <w:bCs/>
          <w:lang w:val="en-GB"/>
        </w:rPr>
        <w:t>Fig</w:t>
      </w:r>
      <w:r w:rsidR="00C875D2">
        <w:rPr>
          <w:rFonts w:eastAsiaTheme="minorEastAsia" w:hint="eastAsia"/>
          <w:b/>
          <w:bCs/>
          <w:lang w:val="en-GB" w:eastAsia="zh-CN"/>
        </w:rPr>
        <w:t>.</w:t>
      </w:r>
      <w:r>
        <w:rPr>
          <w:rFonts w:hint="eastAsia"/>
          <w:b/>
          <w:bCs/>
          <w:lang w:val="en-GB" w:eastAsia="zh-CN"/>
        </w:rPr>
        <w:t xml:space="preserve"> </w:t>
      </w:r>
      <w:r>
        <w:rPr>
          <w:b/>
          <w:bCs/>
          <w:lang w:val="en-GB"/>
        </w:rPr>
        <w:t>S</w:t>
      </w:r>
      <w:r>
        <w:rPr>
          <w:rFonts w:hint="eastAsia"/>
          <w:b/>
          <w:bCs/>
          <w:lang w:val="en-GB"/>
        </w:rPr>
        <w:t>8</w:t>
      </w:r>
      <w:r w:rsidRPr="00A3453A">
        <w:rPr>
          <w:lang w:val="en-GB"/>
        </w:rPr>
        <w:t xml:space="preserve"> </w:t>
      </w:r>
      <w:r w:rsidRPr="00A3453A">
        <w:t xml:space="preserve">Fitted SAXS patterns of </w:t>
      </w:r>
      <w:r>
        <w:t>(</w:t>
      </w:r>
      <w:r w:rsidRPr="00C875D2">
        <w:rPr>
          <w:b/>
          <w:bCs/>
        </w:rPr>
        <w:t>a</w:t>
      </w:r>
      <w:r>
        <w:t xml:space="preserve">) </w:t>
      </w:r>
      <w:r w:rsidRPr="00A3453A">
        <w:t xml:space="preserve">HC-1100, </w:t>
      </w:r>
      <w:r>
        <w:t>(</w:t>
      </w:r>
      <w:r w:rsidRPr="00C875D2">
        <w:rPr>
          <w:b/>
          <w:bCs/>
        </w:rPr>
        <w:t>b</w:t>
      </w:r>
      <w:r>
        <w:t xml:space="preserve">) </w:t>
      </w:r>
      <w:r w:rsidRPr="00A3453A">
        <w:t xml:space="preserve">HC-1300, and </w:t>
      </w:r>
      <w:r>
        <w:t>(</w:t>
      </w:r>
      <w:r w:rsidRPr="00C875D2">
        <w:rPr>
          <w:b/>
          <w:bCs/>
        </w:rPr>
        <w:t>c</w:t>
      </w:r>
      <w:r>
        <w:t xml:space="preserve">) </w:t>
      </w:r>
      <w:r w:rsidRPr="00A3453A">
        <w:t xml:space="preserve">HC-1500. </w:t>
      </w:r>
      <w:r w:rsidRPr="006228E2">
        <w:t>The patterns are fitted based on the following model</w:t>
      </w:r>
      <w:r w:rsidR="00C15633">
        <w:rPr>
          <w:rFonts w:eastAsiaTheme="minorEastAsia" w:hint="eastAsia"/>
          <w:noProof/>
          <w:lang w:eastAsia="zh-CN"/>
        </w:rPr>
        <w:t xml:space="preserve"> </w:t>
      </w:r>
      <w:r w:rsidRPr="00280709">
        <w:rPr>
          <w:rFonts w:hint="eastAsia"/>
          <w:noProof/>
          <w:lang w:eastAsia="zh-CN"/>
        </w:rPr>
        <w:t>[</w:t>
      </w:r>
      <w:r w:rsidR="00C462B1">
        <w:rPr>
          <w:rFonts w:eastAsiaTheme="minorEastAsia" w:hint="eastAsia"/>
          <w:noProof/>
          <w:lang w:eastAsia="zh-CN"/>
        </w:rPr>
        <w:t>S3</w:t>
      </w:r>
      <w:r w:rsidRPr="00280709">
        <w:rPr>
          <w:rFonts w:hint="eastAsia"/>
          <w:noProof/>
          <w:lang w:eastAsia="zh-CN"/>
        </w:rPr>
        <w:t>]</w:t>
      </w:r>
      <w:r w:rsidRPr="00C9528D">
        <w:rPr>
          <w:rFonts w:hint="eastAsia"/>
          <w:vertAlign w:val="superscript"/>
        </w:rPr>
        <w:t xml:space="preserve"> </w:t>
      </w:r>
      <w:r w:rsidR="00C15633" w:rsidRPr="00C15633">
        <w:rPr>
          <w:rFonts w:eastAsiaTheme="minorEastAsia" w:hint="eastAsia"/>
          <w:lang w:eastAsia="zh-CN"/>
        </w:rPr>
        <w:t>:</w:t>
      </w:r>
    </w:p>
    <w:p w14:paraId="242B61BA" w14:textId="77777777" w:rsidR="00C15633" w:rsidRPr="00C15633" w:rsidRDefault="00C15633" w:rsidP="00EF71B0">
      <w:pPr>
        <w:spacing w:beforeLines="50" w:before="120" w:afterLines="50" w:after="120"/>
        <w:jc w:val="both"/>
        <w:rPr>
          <w:rFonts w:eastAsiaTheme="minorEastAsia"/>
          <w:lang w:eastAsia="zh-CN"/>
        </w:rPr>
      </w:pPr>
    </w:p>
    <w:bookmarkEnd w:id="17"/>
    <w:p w14:paraId="2999EC4B" w14:textId="77777777" w:rsidR="001D2100" w:rsidRPr="001D2100" w:rsidRDefault="00CF4808" w:rsidP="00EF71B0">
      <w:pPr>
        <w:spacing w:beforeLines="50" w:before="120" w:afterLines="50" w:after="120"/>
        <w:jc w:val="center"/>
      </w:pPr>
      <w:r w:rsidRPr="00401D04">
        <w:rPr>
          <w:rFonts w:hint="eastAsia"/>
          <w:noProof/>
          <w:position w:val="-30"/>
        </w:rPr>
        <w:drawing>
          <wp:inline distT="0" distB="0" distL="0" distR="0" wp14:anchorId="440B97BC" wp14:editId="0BC8EFC0">
            <wp:extent cx="1765300" cy="459740"/>
            <wp:effectExtent l="0" t="0" r="635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0F653" w14:textId="77777777" w:rsidR="001D2100" w:rsidRDefault="00CF4808" w:rsidP="00EF71B0">
      <w:pPr>
        <w:spacing w:beforeLines="50" w:before="120" w:afterLines="50" w:after="120"/>
        <w:jc w:val="both"/>
        <w:rPr>
          <w:rFonts w:eastAsiaTheme="minorEastAsia"/>
          <w:lang w:eastAsia="zh-CN"/>
        </w:rPr>
      </w:pPr>
      <w:r w:rsidRPr="00401D04">
        <w:rPr>
          <w:i/>
          <w:iCs/>
        </w:rPr>
        <w:t>A</w:t>
      </w:r>
      <w:r w:rsidRPr="006228E2">
        <w:t xml:space="preserve"> is a coefficient of porod theory while </w:t>
      </w:r>
      <w:r w:rsidRPr="00401D04">
        <w:rPr>
          <w:i/>
          <w:iCs/>
        </w:rPr>
        <w:t>B</w:t>
      </w:r>
      <w:r w:rsidRPr="006228E2">
        <w:t xml:space="preserve"> is positively correlated with the number of pores and specific surface area. </w:t>
      </w:r>
      <w:r w:rsidRPr="00196984">
        <w:t>The fractal dimension</w:t>
      </w:r>
      <w:r w:rsidRPr="00196984">
        <w:rPr>
          <w:rFonts w:hint="eastAsia"/>
        </w:rPr>
        <w:t xml:space="preserve"> </w:t>
      </w:r>
      <w:r w:rsidRPr="00196984">
        <w:rPr>
          <w:rFonts w:hint="eastAsia"/>
          <w:noProof/>
          <w:position w:val="-6"/>
        </w:rPr>
        <w:drawing>
          <wp:inline distT="0" distB="0" distL="0" distR="0" wp14:anchorId="36A2542B" wp14:editId="0C83D109">
            <wp:extent cx="153035" cy="13716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984">
        <w:t xml:space="preserve"> characterizes the material’s hierarchical structure</w:t>
      </w:r>
      <w:r w:rsidRPr="006228E2">
        <w:t xml:space="preserve">. Parameter </w:t>
      </w:r>
      <w:r w:rsidRPr="00401D04">
        <w:rPr>
          <w:i/>
          <w:iCs/>
        </w:rPr>
        <w:t>D</w:t>
      </w:r>
      <w:r w:rsidRPr="006228E2">
        <w:t xml:space="preserve"> represents a constant background term. The </w:t>
      </w:r>
      <w:r w:rsidRPr="00B95D0C">
        <w:rPr>
          <w:rFonts w:hint="eastAsia"/>
        </w:rPr>
        <w:t>diameter</w:t>
      </w:r>
      <w:r w:rsidRPr="006228E2">
        <w:t xml:space="preserve"> of closed nanopores can be calculated using the following empirical relationship: </w:t>
      </w:r>
    </w:p>
    <w:p w14:paraId="33BB2753" w14:textId="77777777" w:rsidR="00C15633" w:rsidRPr="00C15633" w:rsidRDefault="00C15633" w:rsidP="00EF71B0">
      <w:pPr>
        <w:spacing w:beforeLines="50" w:before="120" w:afterLines="50" w:after="120"/>
        <w:jc w:val="both"/>
        <w:rPr>
          <w:rFonts w:eastAsiaTheme="minorEastAsia" w:hint="eastAsia"/>
          <w:lang w:eastAsia="zh-CN"/>
        </w:rPr>
      </w:pPr>
    </w:p>
    <w:p w14:paraId="48F27510" w14:textId="77777777" w:rsidR="00C15633" w:rsidRDefault="00CF4808" w:rsidP="00C15633">
      <w:pPr>
        <w:spacing w:beforeLines="50" w:before="120" w:afterLines="50" w:after="120"/>
        <w:jc w:val="center"/>
        <w:rPr>
          <w:rFonts w:eastAsia="等线"/>
          <w:lang w:eastAsia="zh-CN"/>
        </w:rPr>
      </w:pPr>
      <w:r w:rsidRPr="00401D04">
        <w:rPr>
          <w:rFonts w:hint="eastAsia"/>
          <w:noProof/>
          <w:position w:val="-12"/>
        </w:rPr>
        <w:drawing>
          <wp:inline distT="0" distB="0" distL="0" distR="0" wp14:anchorId="37F710D3" wp14:editId="1C4D3E3B">
            <wp:extent cx="972820" cy="248285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9A57C" w14:textId="1DD329AC" w:rsidR="001D2100" w:rsidRPr="001D2100" w:rsidRDefault="00C462B1" w:rsidP="00C15633">
      <w:pPr>
        <w:spacing w:beforeLines="50" w:before="120" w:afterLines="50" w:after="120"/>
        <w:jc w:val="center"/>
        <w:rPr>
          <w:rFonts w:eastAsia="等线"/>
          <w:lang w:eastAsia="zh-CN"/>
        </w:rPr>
      </w:pPr>
      <w:r w:rsidRPr="00F17785">
        <w:rPr>
          <w:b/>
          <w:noProof/>
          <w:lang w:val="en-GB"/>
        </w:rPr>
        <w:drawing>
          <wp:inline distT="0" distB="0" distL="0" distR="0" wp14:anchorId="35001C0B" wp14:editId="23E10333">
            <wp:extent cx="5753100" cy="4057650"/>
            <wp:effectExtent l="0" t="0" r="0" b="0"/>
            <wp:docPr id="65631245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8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91704" w14:textId="53A23ACA" w:rsidR="001D2100" w:rsidRDefault="00681850" w:rsidP="00C15633">
      <w:pPr>
        <w:spacing w:beforeLines="50" w:before="120" w:afterLines="50" w:after="120"/>
        <w:jc w:val="both"/>
        <w:rPr>
          <w:rFonts w:eastAsia="宋体"/>
          <w:lang w:eastAsia="zh-CN"/>
        </w:rPr>
      </w:pPr>
      <w:bookmarkStart w:id="18" w:name="_Hlk202278694"/>
      <w:bookmarkStart w:id="19" w:name="OLE_LINK19"/>
      <w:r>
        <w:rPr>
          <w:b/>
          <w:bCs/>
          <w:lang w:val="en-GB"/>
        </w:rPr>
        <w:t>Fig</w:t>
      </w:r>
      <w:r>
        <w:rPr>
          <w:rFonts w:eastAsiaTheme="minorEastAsia" w:hint="eastAsia"/>
          <w:b/>
          <w:bCs/>
          <w:lang w:val="en-GB" w:eastAsia="zh-CN"/>
        </w:rPr>
        <w:t>.</w:t>
      </w:r>
      <w:r w:rsidRPr="00BF593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S</w:t>
      </w:r>
      <w:bookmarkEnd w:id="18"/>
      <w:r>
        <w:rPr>
          <w:rFonts w:eastAsiaTheme="minorEastAsia" w:hint="eastAsia"/>
          <w:b/>
          <w:bCs/>
          <w:lang w:val="en-GB" w:eastAsia="zh-CN"/>
        </w:rPr>
        <w:t>9</w:t>
      </w:r>
      <w:r w:rsidRPr="00E76E91">
        <w:rPr>
          <w:lang w:val="en-GB"/>
        </w:rPr>
        <w:t xml:space="preserve"> </w:t>
      </w:r>
      <w:r w:rsidRPr="00E76E91">
        <w:rPr>
          <w:rFonts w:hint="eastAsia"/>
          <w:lang w:val="en-GB"/>
        </w:rPr>
        <w:t xml:space="preserve">Additional electrochemical performance of HC-1100, HC-1300, and HC-1500 electrodes. </w:t>
      </w:r>
      <w:r w:rsidRPr="00C462B1">
        <w:rPr>
          <w:b/>
          <w:bCs/>
        </w:rPr>
        <w:t>a,b</w:t>
      </w:r>
      <w:r w:rsidRPr="00C462B1">
        <w:t xml:space="preserve"> </w:t>
      </w:r>
      <w:r w:rsidRPr="00C462B1">
        <w:rPr>
          <w:rFonts w:hint="eastAsia"/>
        </w:rPr>
        <w:t xml:space="preserve">Charge-discharge </w:t>
      </w:r>
      <w:r w:rsidRPr="00C462B1">
        <w:t xml:space="preserve">profiles of </w:t>
      </w:r>
      <w:r w:rsidRPr="00C462B1">
        <w:rPr>
          <w:rFonts w:hint="eastAsia"/>
        </w:rPr>
        <w:t xml:space="preserve">HCs for the first cycle at </w:t>
      </w:r>
      <w:r w:rsidRPr="00C462B1">
        <w:t>(</w:t>
      </w:r>
      <w:r w:rsidRPr="00C462B1">
        <w:rPr>
          <w:b/>
          <w:bCs/>
        </w:rPr>
        <w:t>a</w:t>
      </w:r>
      <w:r w:rsidRPr="00C462B1">
        <w:t>)</w:t>
      </w:r>
      <w:r w:rsidRPr="00C462B1">
        <w:rPr>
          <w:rFonts w:eastAsiaTheme="minorEastAsia" w:hint="eastAsia"/>
          <w:lang w:eastAsia="zh-CN"/>
        </w:rPr>
        <w:t xml:space="preserve"> </w:t>
      </w:r>
      <w:r w:rsidRPr="00C462B1">
        <w:rPr>
          <w:rFonts w:hint="eastAsia"/>
        </w:rPr>
        <w:t xml:space="preserve">50 </w:t>
      </w:r>
      <w:r w:rsidRPr="00C462B1">
        <w:t>mA g</w:t>
      </w:r>
      <w:r w:rsidRPr="00C462B1">
        <w:rPr>
          <w:vertAlign w:val="superscript"/>
        </w:rPr>
        <w:t>−1</w:t>
      </w:r>
      <w:r w:rsidRPr="00C462B1">
        <w:rPr>
          <w:rFonts w:eastAsiaTheme="minorEastAsia" w:hint="eastAsia"/>
          <w:lang w:eastAsia="zh-CN"/>
        </w:rPr>
        <w:t xml:space="preserve"> and </w:t>
      </w:r>
      <w:r w:rsidRPr="00C462B1">
        <w:t>(</w:t>
      </w:r>
      <w:r w:rsidRPr="00C462B1">
        <w:rPr>
          <w:rFonts w:eastAsiaTheme="minorEastAsia" w:hint="eastAsia"/>
          <w:b/>
          <w:bCs/>
          <w:lang w:eastAsia="zh-CN"/>
        </w:rPr>
        <w:t>b</w:t>
      </w:r>
      <w:r w:rsidRPr="00C462B1">
        <w:t>)</w:t>
      </w:r>
      <w:r w:rsidRPr="00C462B1">
        <w:rPr>
          <w:rFonts w:eastAsiaTheme="minorEastAsia" w:hint="eastAsia"/>
          <w:lang w:eastAsia="zh-CN"/>
        </w:rPr>
        <w:t xml:space="preserve"> 100 </w:t>
      </w:r>
      <w:r w:rsidRPr="00C462B1">
        <w:t>mA g</w:t>
      </w:r>
      <w:r w:rsidRPr="00C462B1">
        <w:rPr>
          <w:vertAlign w:val="superscript"/>
        </w:rPr>
        <w:t>−1</w:t>
      </w:r>
      <w:r w:rsidRPr="00C462B1">
        <w:rPr>
          <w:rFonts w:hint="eastAsia"/>
        </w:rPr>
        <w:t>.</w:t>
      </w:r>
      <w:r w:rsidRPr="005857DB">
        <w:t xml:space="preserve"> </w:t>
      </w:r>
      <w:r w:rsidRPr="00C462B1">
        <w:rPr>
          <w:b/>
          <w:bCs/>
        </w:rPr>
        <w:t>c</w:t>
      </w:r>
      <w:r w:rsidRPr="00C462B1">
        <w:rPr>
          <w:rFonts w:hint="eastAsia"/>
          <w:b/>
          <w:bCs/>
        </w:rPr>
        <w:t>-</w:t>
      </w:r>
      <w:r w:rsidRPr="00C462B1">
        <w:rPr>
          <w:b/>
          <w:bCs/>
        </w:rPr>
        <w:t>e</w:t>
      </w:r>
      <w:r w:rsidRPr="00C462B1">
        <w:t xml:space="preserve"> </w:t>
      </w:r>
      <w:r w:rsidRPr="00C462B1">
        <w:rPr>
          <w:rFonts w:hint="eastAsia"/>
        </w:rPr>
        <w:t xml:space="preserve">Charge-discharge </w:t>
      </w:r>
      <w:r w:rsidRPr="00C462B1">
        <w:t>profi</w:t>
      </w:r>
      <w:r w:rsidRPr="00C15633">
        <w:t xml:space="preserve">les of </w:t>
      </w:r>
      <w:r w:rsidRPr="00C15633">
        <w:rPr>
          <w:rFonts w:hint="eastAsia"/>
        </w:rPr>
        <w:t>HCs</w:t>
      </w:r>
      <w:r w:rsidRPr="00C15633">
        <w:t xml:space="preserve"> </w:t>
      </w:r>
      <w:r w:rsidRPr="00C15633">
        <w:rPr>
          <w:rFonts w:hint="eastAsia"/>
        </w:rPr>
        <w:t xml:space="preserve">for the first 10 cycles </w:t>
      </w:r>
      <w:r w:rsidRPr="00C15633">
        <w:t>at 100 mA g</w:t>
      </w:r>
      <w:bookmarkStart w:id="20" w:name="_Hlk202189573"/>
      <w:r w:rsidRPr="00C15633">
        <w:rPr>
          <w:vertAlign w:val="superscript"/>
        </w:rPr>
        <w:t>−</w:t>
      </w:r>
      <w:bookmarkEnd w:id="20"/>
      <w:r w:rsidRPr="00C15633">
        <w:rPr>
          <w:vertAlign w:val="superscript"/>
        </w:rPr>
        <w:t>1</w:t>
      </w:r>
      <w:r w:rsidRPr="00C15633">
        <w:t>.</w:t>
      </w:r>
      <w:r w:rsidRPr="00C15633">
        <w:rPr>
          <w:rFonts w:hint="eastAsia"/>
        </w:rPr>
        <w:t xml:space="preserve"> </w:t>
      </w:r>
      <w:r w:rsidRPr="00C15633">
        <w:rPr>
          <w:rFonts w:eastAsiaTheme="minorEastAsia" w:hint="eastAsia"/>
          <w:b/>
          <w:bCs/>
          <w:lang w:eastAsia="zh-CN"/>
        </w:rPr>
        <w:t>f</w:t>
      </w:r>
      <w:r w:rsidRPr="00C15633">
        <w:rPr>
          <w:rFonts w:hint="eastAsia"/>
        </w:rPr>
        <w:t xml:space="preserve"> </w:t>
      </w:r>
      <w:r w:rsidRPr="00C15633">
        <w:t xml:space="preserve">Cycling performance of </w:t>
      </w:r>
      <w:r w:rsidRPr="00C15633">
        <w:rPr>
          <w:rFonts w:hint="eastAsia"/>
        </w:rPr>
        <w:t xml:space="preserve">HCs at </w:t>
      </w:r>
      <w:r w:rsidRPr="00C15633">
        <w:t>100 mA g</w:t>
      </w:r>
      <w:r w:rsidRPr="00C15633">
        <w:rPr>
          <w:vertAlign w:val="superscript"/>
        </w:rPr>
        <w:t>−1</w:t>
      </w:r>
      <w:r w:rsidRPr="00C15633">
        <w:t>.</w:t>
      </w:r>
      <w:bookmarkEnd w:id="19"/>
      <w:r w:rsidR="00C462B1" w:rsidRPr="00C15633">
        <w:rPr>
          <w:rFonts w:eastAsia="宋体"/>
          <w:b/>
          <w:bCs/>
          <w:lang w:eastAsia="zh-CN"/>
        </w:rPr>
        <w:t xml:space="preserve"> g</w:t>
      </w:r>
      <w:r w:rsidR="00C462B1" w:rsidRPr="00C15633">
        <w:rPr>
          <w:rFonts w:eastAsia="宋体"/>
          <w:lang w:eastAsia="zh-CN"/>
        </w:rPr>
        <w:t>, Comparison of ICE</w:t>
      </w:r>
      <w:r w:rsidR="00C462B1" w:rsidRPr="00C15633">
        <w:rPr>
          <w:rFonts w:eastAsia="宋体" w:hint="eastAsia"/>
          <w:lang w:eastAsia="zh-CN"/>
        </w:rPr>
        <w:t xml:space="preserve"> vales</w:t>
      </w:r>
      <w:r w:rsidR="00C462B1" w:rsidRPr="00C15633">
        <w:rPr>
          <w:rFonts w:eastAsia="宋体"/>
          <w:lang w:eastAsia="zh-CN"/>
        </w:rPr>
        <w:t xml:space="preserve"> with reported </w:t>
      </w:r>
      <w:r w:rsidR="00C462B1" w:rsidRPr="00C15633">
        <w:rPr>
          <w:rFonts w:eastAsia="宋体" w:hint="eastAsia"/>
          <w:lang w:eastAsia="zh-CN"/>
        </w:rPr>
        <w:t>HC</w:t>
      </w:r>
      <w:r w:rsidR="00C462B1" w:rsidRPr="00C15633">
        <w:rPr>
          <w:rFonts w:eastAsia="宋体"/>
          <w:lang w:eastAsia="zh-CN"/>
        </w:rPr>
        <w:t xml:space="preserve"> anodes for SIBs</w:t>
      </w:r>
      <w:r w:rsidR="00C15633">
        <w:rPr>
          <w:rFonts w:eastAsia="宋体" w:hint="eastAsia"/>
          <w:lang w:eastAsia="zh-CN"/>
        </w:rPr>
        <w:t xml:space="preserve"> </w:t>
      </w:r>
      <w:r w:rsidR="00C462B1" w:rsidRPr="00C15633">
        <w:rPr>
          <w:rFonts w:eastAsia="宋体" w:hint="eastAsia"/>
          <w:lang w:eastAsia="zh-CN"/>
        </w:rPr>
        <w:t>[S4-S16]</w:t>
      </w:r>
      <w:r w:rsidR="00C15633">
        <w:rPr>
          <w:rFonts w:eastAsia="宋体" w:hint="eastAsia"/>
          <w:lang w:eastAsia="zh-CN"/>
        </w:rPr>
        <w:t xml:space="preserve"> </w:t>
      </w:r>
    </w:p>
    <w:p w14:paraId="1579EA28" w14:textId="77777777" w:rsidR="00C15633" w:rsidRPr="001D2100" w:rsidRDefault="00C15633" w:rsidP="00C15633">
      <w:pPr>
        <w:spacing w:beforeLines="50" w:before="120" w:afterLines="50" w:after="120"/>
        <w:jc w:val="both"/>
        <w:rPr>
          <w:rFonts w:eastAsiaTheme="minorEastAsia"/>
          <w:b/>
          <w:bCs/>
          <w:lang w:eastAsia="zh-CN"/>
        </w:rPr>
      </w:pPr>
    </w:p>
    <w:p w14:paraId="42CFBAB5" w14:textId="77777777" w:rsidR="001D2100" w:rsidRPr="001D2100" w:rsidRDefault="00681850" w:rsidP="00EF71B0">
      <w:pPr>
        <w:spacing w:beforeLines="50" w:before="120" w:afterLines="50" w:after="120"/>
        <w:jc w:val="center"/>
        <w:rPr>
          <w:rFonts w:eastAsiaTheme="minorEastAsia"/>
          <w:b/>
          <w:bCs/>
          <w:lang w:val="en-GB" w:eastAsia="zh-CN"/>
        </w:rPr>
      </w:pPr>
      <w:r>
        <w:rPr>
          <w:noProof/>
        </w:rPr>
        <w:drawing>
          <wp:inline distT="0" distB="0" distL="0" distR="0" wp14:anchorId="084180EC" wp14:editId="68EB2A90">
            <wp:extent cx="5250766" cy="1884485"/>
            <wp:effectExtent l="0" t="0" r="7620" b="190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842" cy="1890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CDCDB" w14:textId="0118CC4A" w:rsidR="00681850" w:rsidRPr="00C15633" w:rsidRDefault="00681850" w:rsidP="00EF71B0">
      <w:pPr>
        <w:spacing w:beforeLines="50" w:before="120" w:afterLines="50" w:after="120"/>
        <w:rPr>
          <w:rFonts w:eastAsiaTheme="minorEastAsia" w:hint="eastAsia"/>
          <w:b/>
          <w:bCs/>
          <w:lang w:eastAsia="zh-CN"/>
        </w:rPr>
        <w:sectPr w:rsidR="00681850" w:rsidRPr="00C15633" w:rsidSect="00681850">
          <w:headerReference w:type="even" r:id="rId76"/>
          <w:headerReference w:type="default" r:id="rId77"/>
          <w:footerReference w:type="even" r:id="rId78"/>
          <w:footerReference w:type="default" r:id="rId79"/>
          <w:headerReference w:type="first" r:id="rId80"/>
          <w:footerReference w:type="first" r:id="rId81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  <w:r w:rsidRPr="00C462B1">
        <w:rPr>
          <w:b/>
          <w:bCs/>
          <w:lang w:val="en-GB"/>
        </w:rPr>
        <w:t>Fig</w:t>
      </w:r>
      <w:r w:rsidRPr="00C462B1">
        <w:rPr>
          <w:rFonts w:eastAsiaTheme="minorEastAsia" w:hint="eastAsia"/>
          <w:b/>
          <w:bCs/>
          <w:lang w:val="en-GB" w:eastAsia="zh-CN"/>
        </w:rPr>
        <w:t>.</w:t>
      </w:r>
      <w:r w:rsidRPr="00C462B1">
        <w:rPr>
          <w:b/>
          <w:bCs/>
          <w:lang w:val="en-GB"/>
        </w:rPr>
        <w:t xml:space="preserve"> S</w:t>
      </w:r>
      <w:r w:rsidRPr="00C462B1">
        <w:rPr>
          <w:rFonts w:eastAsiaTheme="minorEastAsia" w:hint="eastAsia"/>
          <w:b/>
          <w:bCs/>
          <w:lang w:val="en-GB" w:eastAsia="zh-CN"/>
        </w:rPr>
        <w:t>10</w:t>
      </w:r>
      <w:r w:rsidRPr="00C462B1">
        <w:rPr>
          <w:rFonts w:eastAsiaTheme="minorEastAsia" w:hint="eastAsia"/>
          <w:lang w:val="en-GB" w:eastAsia="zh-CN"/>
        </w:rPr>
        <w:t xml:space="preserve"> </w:t>
      </w:r>
      <w:r w:rsidRPr="00C462B1">
        <w:t>Electrochemical performance of HC-1300 electrodes with a high areal loading of 3.7 mg cm</w:t>
      </w:r>
      <w:r w:rsidRPr="00C462B1">
        <w:rPr>
          <w:vertAlign w:val="superscript"/>
        </w:rPr>
        <w:t>−2</w:t>
      </w:r>
      <w:r w:rsidRPr="00C462B1">
        <w:t>.</w:t>
      </w:r>
      <w:r w:rsidRPr="00C462B1">
        <w:rPr>
          <w:b/>
          <w:bCs/>
        </w:rPr>
        <w:t xml:space="preserve"> a</w:t>
      </w:r>
      <w:r w:rsidRPr="00C462B1">
        <w:t xml:space="preserve">, GCD profiles. </w:t>
      </w:r>
      <w:r w:rsidRPr="00C462B1">
        <w:rPr>
          <w:b/>
          <w:bCs/>
        </w:rPr>
        <w:t>b</w:t>
      </w:r>
      <w:r w:rsidRPr="00C462B1">
        <w:t>, Cycling performance</w:t>
      </w:r>
    </w:p>
    <w:p w14:paraId="7CA5D36F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  <w:lang w:val="en-GB"/>
        </w:rPr>
      </w:pPr>
      <w:r>
        <w:rPr>
          <w:noProof/>
        </w:rPr>
        <w:drawing>
          <wp:inline distT="0" distB="0" distL="0" distR="0" wp14:anchorId="28552A49" wp14:editId="6643EE03">
            <wp:extent cx="5239569" cy="3538131"/>
            <wp:effectExtent l="0" t="0" r="0" b="5715"/>
            <wp:docPr id="1728301433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596" cy="3544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38573" w14:textId="216BCED4" w:rsidR="001D2100" w:rsidRDefault="00CF4808" w:rsidP="00C15633">
      <w:pPr>
        <w:spacing w:beforeLines="50" w:before="120" w:afterLines="50" w:after="120"/>
        <w:jc w:val="both"/>
        <w:rPr>
          <w:rFonts w:eastAsiaTheme="minorEastAsia"/>
          <w:lang w:eastAsia="zh-CN"/>
        </w:rPr>
      </w:pPr>
      <w:bookmarkStart w:id="21" w:name="OLE_LINK20"/>
      <w:r>
        <w:rPr>
          <w:b/>
          <w:bCs/>
          <w:lang w:val="en-GB"/>
        </w:rPr>
        <w:t>Fig</w:t>
      </w:r>
      <w:r w:rsidR="00C875D2">
        <w:rPr>
          <w:rFonts w:eastAsiaTheme="minorEastAsia" w:hint="eastAsia"/>
          <w:b/>
          <w:bCs/>
          <w:lang w:val="en-GB" w:eastAsia="zh-CN"/>
        </w:rPr>
        <w:t>.</w:t>
      </w:r>
      <w:r w:rsidRPr="00BF593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S1</w:t>
      </w:r>
      <w:r w:rsidR="00B7724A">
        <w:rPr>
          <w:rFonts w:eastAsiaTheme="minorEastAsia" w:hint="eastAsia"/>
          <w:b/>
          <w:bCs/>
          <w:lang w:val="en-GB" w:eastAsia="zh-CN"/>
        </w:rPr>
        <w:t>1</w:t>
      </w:r>
      <w:r w:rsidRPr="00913BE3">
        <w:t xml:space="preserve"> HRTEM images of HC-1300 </w:t>
      </w:r>
      <w:r w:rsidRPr="00913BE3">
        <w:rPr>
          <w:rFonts w:hint="eastAsia"/>
        </w:rPr>
        <w:t xml:space="preserve">after being </w:t>
      </w:r>
      <w:r w:rsidRPr="00913BE3">
        <w:t xml:space="preserve">discharged to </w:t>
      </w:r>
      <w:r w:rsidRPr="00913BE3">
        <w:rPr>
          <w:rFonts w:hint="eastAsia"/>
        </w:rPr>
        <w:t xml:space="preserve">the fully sodiated state at </w:t>
      </w:r>
      <w:r w:rsidRPr="00913BE3">
        <w:t>0.01 V</w:t>
      </w:r>
    </w:p>
    <w:p w14:paraId="1B2565B3" w14:textId="77777777" w:rsidR="00C15633" w:rsidRPr="00C15633" w:rsidRDefault="00C15633" w:rsidP="00C15633">
      <w:pPr>
        <w:spacing w:beforeLines="50" w:before="120" w:afterLines="50" w:after="120"/>
        <w:jc w:val="both"/>
        <w:rPr>
          <w:rFonts w:eastAsiaTheme="minorEastAsia" w:hint="eastAsia"/>
          <w:b/>
          <w:bCs/>
          <w:lang w:val="en-GB" w:eastAsia="zh-CN"/>
        </w:rPr>
      </w:pPr>
    </w:p>
    <w:p w14:paraId="78DD520A" w14:textId="77777777" w:rsidR="001D2100" w:rsidRPr="001D2100" w:rsidRDefault="00B7724A" w:rsidP="00EF71B0">
      <w:pPr>
        <w:spacing w:beforeLines="50" w:before="120" w:afterLines="50" w:after="120"/>
        <w:jc w:val="center"/>
        <w:rPr>
          <w:rFonts w:eastAsiaTheme="minorEastAsia"/>
          <w:b/>
          <w:bCs/>
          <w:lang w:val="en-GB" w:eastAsia="zh-CN"/>
        </w:rPr>
      </w:pPr>
      <w:r>
        <w:rPr>
          <w:rFonts w:eastAsiaTheme="minorEastAsia"/>
          <w:b/>
          <w:bCs/>
          <w:noProof/>
          <w:lang w:val="en-GB" w:eastAsia="zh-CN"/>
        </w:rPr>
        <w:drawing>
          <wp:inline distT="0" distB="0" distL="0" distR="0" wp14:anchorId="00EA955E" wp14:editId="655282E7">
            <wp:extent cx="3976366" cy="3241431"/>
            <wp:effectExtent l="0" t="0" r="5715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2086" cy="3246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F12738" w14:textId="1C9249F2" w:rsidR="001D2100" w:rsidRPr="001D2100" w:rsidRDefault="00B7724A" w:rsidP="00EF71B0">
      <w:pPr>
        <w:spacing w:beforeLines="50" w:before="120" w:afterLines="50" w:after="120"/>
        <w:rPr>
          <w:rFonts w:eastAsiaTheme="minorEastAsia"/>
          <w:b/>
          <w:bCs/>
          <w:lang w:val="en-US" w:eastAsia="zh-CN"/>
        </w:rPr>
      </w:pPr>
      <w:r w:rsidRPr="00C462B1">
        <w:rPr>
          <w:rFonts w:eastAsiaTheme="minorEastAsia"/>
          <w:b/>
          <w:bCs/>
          <w:lang w:val="en-US" w:eastAsia="zh-CN"/>
        </w:rPr>
        <w:t>Fig</w:t>
      </w:r>
      <w:r w:rsidRPr="00C462B1">
        <w:rPr>
          <w:rFonts w:eastAsiaTheme="minorEastAsia" w:hint="eastAsia"/>
          <w:b/>
          <w:bCs/>
          <w:lang w:val="en-US" w:eastAsia="zh-CN"/>
        </w:rPr>
        <w:t>.</w:t>
      </w:r>
      <w:r w:rsidRPr="00C462B1">
        <w:rPr>
          <w:rFonts w:eastAsiaTheme="minorEastAsia"/>
          <w:b/>
          <w:bCs/>
          <w:lang w:val="en-US" w:eastAsia="zh-CN"/>
        </w:rPr>
        <w:t xml:space="preserve"> S</w:t>
      </w:r>
      <w:r w:rsidRPr="00C462B1">
        <w:rPr>
          <w:rFonts w:eastAsiaTheme="minorEastAsia" w:hint="eastAsia"/>
          <w:b/>
          <w:bCs/>
          <w:lang w:val="en-US" w:eastAsia="zh-CN"/>
        </w:rPr>
        <w:t>12</w:t>
      </w:r>
      <w:r w:rsidRPr="00C462B1">
        <w:rPr>
          <w:rFonts w:eastAsiaTheme="minorEastAsia"/>
          <w:lang w:val="en-US" w:eastAsia="zh-CN"/>
        </w:rPr>
        <w:t xml:space="preserve"> </w:t>
      </w:r>
      <w:r w:rsidR="00E17F44" w:rsidRPr="00C462B1">
        <w:rPr>
          <w:rFonts w:eastAsiaTheme="minorEastAsia" w:hint="eastAsia"/>
          <w:lang w:val="en-US" w:eastAsia="zh-CN"/>
        </w:rPr>
        <w:t xml:space="preserve">TEM analyses of the synthesized HC-1300 before sodiation. </w:t>
      </w:r>
      <w:proofErr w:type="gramStart"/>
      <w:r w:rsidRPr="00C462B1">
        <w:rPr>
          <w:rFonts w:eastAsiaTheme="minorEastAsia"/>
          <w:b/>
          <w:bCs/>
          <w:lang w:val="en-US" w:eastAsia="zh-CN"/>
        </w:rPr>
        <w:t>a</w:t>
      </w:r>
      <w:r w:rsidRPr="00C462B1">
        <w:rPr>
          <w:rFonts w:eastAsiaTheme="minorEastAsia"/>
          <w:lang w:val="en-US" w:eastAsia="zh-CN"/>
        </w:rPr>
        <w:t>,</w:t>
      </w:r>
      <w:r w:rsidRPr="00C462B1">
        <w:rPr>
          <w:rFonts w:eastAsiaTheme="minorEastAsia"/>
          <w:b/>
          <w:bCs/>
          <w:lang w:val="en-US" w:eastAsia="zh-CN"/>
        </w:rPr>
        <w:t>b</w:t>
      </w:r>
      <w:proofErr w:type="gramEnd"/>
      <w:r w:rsidRPr="00C462B1">
        <w:rPr>
          <w:rFonts w:eastAsiaTheme="minorEastAsia"/>
          <w:lang w:val="en-US" w:eastAsia="zh-CN"/>
        </w:rPr>
        <w:t xml:space="preserve"> TEM and HRTEM images. </w:t>
      </w:r>
      <w:r w:rsidRPr="00C462B1">
        <w:rPr>
          <w:rFonts w:eastAsiaTheme="minorEastAsia"/>
          <w:b/>
          <w:bCs/>
          <w:lang w:val="en-US" w:eastAsia="zh-CN"/>
        </w:rPr>
        <w:t>c</w:t>
      </w:r>
      <w:r w:rsidRPr="00C462B1">
        <w:rPr>
          <w:rFonts w:eastAsiaTheme="minorEastAsia"/>
          <w:lang w:val="en-US" w:eastAsia="zh-CN"/>
        </w:rPr>
        <w:t xml:space="preserve"> TEM image and corresponding mapping images of HC-1300</w:t>
      </w:r>
    </w:p>
    <w:p w14:paraId="1A7A3B8E" w14:textId="77777777" w:rsidR="001D2100" w:rsidRPr="001D2100" w:rsidRDefault="001D2100" w:rsidP="00EF71B0">
      <w:pPr>
        <w:spacing w:beforeLines="50" w:before="120" w:afterLines="50" w:after="120"/>
        <w:rPr>
          <w:rFonts w:eastAsiaTheme="minorEastAsia"/>
          <w:b/>
          <w:bCs/>
          <w:lang w:val="en-US" w:eastAsia="zh-CN"/>
        </w:rPr>
      </w:pPr>
    </w:p>
    <w:p w14:paraId="5E4B7081" w14:textId="77777777" w:rsidR="001D2100" w:rsidRPr="001D2100" w:rsidRDefault="001D2100" w:rsidP="00EF71B0">
      <w:pPr>
        <w:spacing w:beforeLines="50" w:before="120" w:afterLines="50" w:after="120"/>
        <w:rPr>
          <w:rFonts w:eastAsiaTheme="minorEastAsia"/>
          <w:b/>
          <w:bCs/>
          <w:lang w:val="en-US" w:eastAsia="zh-CN"/>
        </w:rPr>
      </w:pPr>
    </w:p>
    <w:p w14:paraId="0F27EE5E" w14:textId="77777777" w:rsidR="001D2100" w:rsidRPr="001D2100" w:rsidRDefault="001D2100" w:rsidP="00EF71B0">
      <w:pPr>
        <w:spacing w:beforeLines="50" w:before="120" w:afterLines="50" w:after="120"/>
        <w:rPr>
          <w:rFonts w:eastAsiaTheme="minorEastAsia"/>
          <w:b/>
          <w:bCs/>
          <w:lang w:val="en-US" w:eastAsia="zh-CN"/>
        </w:rPr>
      </w:pPr>
    </w:p>
    <w:p w14:paraId="09F03609" w14:textId="77777777" w:rsidR="001D2100" w:rsidRPr="001D2100" w:rsidRDefault="001D2100" w:rsidP="00EF71B0">
      <w:pPr>
        <w:spacing w:beforeLines="50" w:before="120" w:afterLines="50" w:after="120"/>
        <w:rPr>
          <w:rFonts w:eastAsiaTheme="minorEastAsia"/>
          <w:b/>
          <w:bCs/>
          <w:lang w:val="en-US" w:eastAsia="zh-CN"/>
        </w:rPr>
      </w:pPr>
    </w:p>
    <w:p w14:paraId="5F55BF59" w14:textId="77777777" w:rsidR="001D2100" w:rsidRPr="001D2100" w:rsidRDefault="001D2100" w:rsidP="00EF71B0">
      <w:pPr>
        <w:spacing w:beforeLines="50" w:before="120" w:afterLines="50" w:after="120"/>
        <w:rPr>
          <w:rFonts w:eastAsiaTheme="minorEastAsia"/>
          <w:b/>
          <w:bCs/>
          <w:lang w:val="en-US" w:eastAsia="zh-CN"/>
        </w:rPr>
      </w:pPr>
    </w:p>
    <w:p w14:paraId="044B5FC6" w14:textId="77777777" w:rsidR="001D2100" w:rsidRPr="001D2100" w:rsidRDefault="00B7724A" w:rsidP="00EF71B0">
      <w:pPr>
        <w:spacing w:beforeLines="50" w:before="120" w:afterLines="50" w:after="120"/>
        <w:jc w:val="center"/>
        <w:rPr>
          <w:rFonts w:eastAsiaTheme="minorEastAsia"/>
          <w:b/>
          <w:bCs/>
          <w:lang w:val="en-US" w:eastAsia="zh-CN"/>
        </w:rPr>
      </w:pPr>
      <w:r>
        <w:rPr>
          <w:rFonts w:eastAsiaTheme="minorEastAsia"/>
          <w:b/>
          <w:bCs/>
          <w:noProof/>
          <w:lang w:val="en-US" w:eastAsia="zh-CN"/>
        </w:rPr>
        <w:drawing>
          <wp:inline distT="0" distB="0" distL="0" distR="0" wp14:anchorId="018C864D" wp14:editId="27164DFD">
            <wp:extent cx="4443923" cy="1491762"/>
            <wp:effectExtent l="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174" cy="150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EE1EE" w14:textId="54281683" w:rsidR="001D2100" w:rsidRDefault="00B7724A" w:rsidP="00EF71B0">
      <w:pPr>
        <w:spacing w:beforeLines="50" w:before="120" w:afterLines="50" w:after="120"/>
        <w:rPr>
          <w:rFonts w:eastAsiaTheme="minorEastAsia"/>
          <w:lang w:val="en-US" w:eastAsia="zh-CN"/>
        </w:rPr>
      </w:pPr>
      <w:r w:rsidRPr="00C462B1">
        <w:rPr>
          <w:rFonts w:eastAsiaTheme="minorEastAsia"/>
          <w:b/>
          <w:bCs/>
          <w:lang w:val="en-US" w:eastAsia="zh-CN"/>
        </w:rPr>
        <w:t>Fig</w:t>
      </w:r>
      <w:r w:rsidRPr="00C462B1">
        <w:rPr>
          <w:rFonts w:eastAsiaTheme="minorEastAsia" w:hint="eastAsia"/>
          <w:b/>
          <w:bCs/>
          <w:lang w:val="en-US" w:eastAsia="zh-CN"/>
        </w:rPr>
        <w:t>.</w:t>
      </w:r>
      <w:r w:rsidRPr="00C462B1">
        <w:rPr>
          <w:rFonts w:eastAsiaTheme="minorEastAsia"/>
          <w:b/>
          <w:bCs/>
          <w:lang w:val="en-US" w:eastAsia="zh-CN"/>
        </w:rPr>
        <w:t xml:space="preserve"> S</w:t>
      </w:r>
      <w:r w:rsidRPr="00C462B1">
        <w:rPr>
          <w:rFonts w:eastAsiaTheme="minorEastAsia" w:hint="eastAsia"/>
          <w:b/>
          <w:bCs/>
          <w:lang w:val="en-US" w:eastAsia="zh-CN"/>
        </w:rPr>
        <w:t>13</w:t>
      </w:r>
      <w:r w:rsidRPr="00C462B1">
        <w:rPr>
          <w:rFonts w:eastAsiaTheme="minorEastAsia"/>
          <w:lang w:val="en-US" w:eastAsia="zh-CN"/>
        </w:rPr>
        <w:t xml:space="preserve"> </w:t>
      </w:r>
      <w:r w:rsidR="00E17F44" w:rsidRPr="00C462B1">
        <w:rPr>
          <w:rFonts w:eastAsiaTheme="minorEastAsia" w:hint="eastAsia"/>
          <w:lang w:val="en-US" w:eastAsia="zh-CN"/>
        </w:rPr>
        <w:t xml:space="preserve">HRTEM analyses of the synthesized HC-1100 and HC-1500 before sodiation. </w:t>
      </w:r>
      <w:r w:rsidR="00E17F44" w:rsidRPr="00C462B1">
        <w:rPr>
          <w:rFonts w:eastAsiaTheme="minorEastAsia"/>
          <w:b/>
          <w:bCs/>
          <w:lang w:val="en-US" w:eastAsia="zh-CN"/>
        </w:rPr>
        <w:t>a</w:t>
      </w:r>
      <w:r w:rsidR="00E17F44" w:rsidRPr="00C462B1">
        <w:rPr>
          <w:rFonts w:eastAsiaTheme="minorEastAsia"/>
          <w:lang w:val="en-US" w:eastAsia="zh-CN"/>
        </w:rPr>
        <w:t xml:space="preserve"> </w:t>
      </w:r>
      <w:r w:rsidRPr="00C462B1">
        <w:rPr>
          <w:rFonts w:eastAsiaTheme="minorEastAsia"/>
          <w:lang w:val="en-US" w:eastAsia="zh-CN"/>
        </w:rPr>
        <w:t>HC-1100</w:t>
      </w:r>
      <w:r w:rsidR="00E17F44" w:rsidRPr="00C462B1">
        <w:rPr>
          <w:rFonts w:eastAsiaTheme="minorEastAsia" w:hint="eastAsia"/>
          <w:lang w:val="en-US" w:eastAsia="zh-CN"/>
        </w:rPr>
        <w:t xml:space="preserve"> </w:t>
      </w:r>
      <w:r w:rsidRPr="00C462B1">
        <w:rPr>
          <w:rFonts w:eastAsiaTheme="minorEastAsia"/>
          <w:lang w:val="en-US" w:eastAsia="zh-CN"/>
        </w:rPr>
        <w:t xml:space="preserve">and </w:t>
      </w:r>
      <w:r w:rsidRPr="00C462B1">
        <w:rPr>
          <w:rFonts w:eastAsiaTheme="minorEastAsia"/>
          <w:b/>
          <w:bCs/>
          <w:lang w:val="en-US" w:eastAsia="zh-CN"/>
        </w:rPr>
        <w:t>b</w:t>
      </w:r>
      <w:r w:rsidRPr="00C462B1">
        <w:rPr>
          <w:rFonts w:eastAsiaTheme="minorEastAsia"/>
          <w:lang w:val="en-US" w:eastAsia="zh-CN"/>
        </w:rPr>
        <w:t xml:space="preserve"> HC-1500</w:t>
      </w:r>
      <w:bookmarkEnd w:id="21"/>
    </w:p>
    <w:p w14:paraId="5DF1A1FC" w14:textId="77777777" w:rsidR="00C15633" w:rsidRPr="001D2100" w:rsidRDefault="00C15633" w:rsidP="00EF71B0">
      <w:pPr>
        <w:spacing w:beforeLines="50" w:before="120" w:afterLines="50" w:after="120"/>
        <w:rPr>
          <w:rFonts w:eastAsiaTheme="minorEastAsia"/>
          <w:b/>
          <w:bCs/>
          <w:lang w:eastAsia="zh-CN"/>
        </w:rPr>
      </w:pPr>
    </w:p>
    <w:p w14:paraId="09E5C2AE" w14:textId="77777777" w:rsidR="001D2100" w:rsidRPr="001D2100" w:rsidRDefault="009323F9" w:rsidP="00EF71B0">
      <w:pPr>
        <w:spacing w:beforeLines="50" w:before="120" w:afterLines="50" w:after="120"/>
        <w:jc w:val="center"/>
        <w:rPr>
          <w:rFonts w:eastAsiaTheme="minorEastAsia"/>
          <w:b/>
          <w:bCs/>
          <w:color w:val="FF0000"/>
          <w:lang w:eastAsia="zh-CN"/>
        </w:rPr>
      </w:pPr>
      <w:r w:rsidRPr="009323F9">
        <w:rPr>
          <w:b/>
          <w:bCs/>
          <w:noProof/>
          <w:color w:val="FF0000"/>
        </w:rPr>
        <w:drawing>
          <wp:inline distT="0" distB="0" distL="0" distR="0" wp14:anchorId="66423F7F" wp14:editId="39BE855F">
            <wp:extent cx="4652014" cy="1532792"/>
            <wp:effectExtent l="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057" cy="1557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F0692" w14:textId="49A0765F" w:rsidR="001D2100" w:rsidRPr="001D2100" w:rsidRDefault="009323F9" w:rsidP="00C15633">
      <w:pPr>
        <w:spacing w:beforeLines="50" w:before="120" w:afterLines="50" w:after="120"/>
        <w:jc w:val="both"/>
        <w:rPr>
          <w:rFonts w:eastAsiaTheme="minorEastAsia"/>
          <w:b/>
          <w:bCs/>
          <w:lang w:eastAsia="zh-CN"/>
        </w:rPr>
      </w:pPr>
      <w:r w:rsidRPr="00C462B1">
        <w:rPr>
          <w:b/>
          <w:bCs/>
          <w:lang w:val="en-GB"/>
        </w:rPr>
        <w:t xml:space="preserve">Fig. </w:t>
      </w:r>
      <w:r w:rsidRPr="00C462B1">
        <w:rPr>
          <w:rFonts w:eastAsiaTheme="minorEastAsia" w:hint="eastAsia"/>
          <w:b/>
          <w:bCs/>
          <w:lang w:val="en-GB" w:eastAsia="zh-CN"/>
        </w:rPr>
        <w:t>S</w:t>
      </w:r>
      <w:r w:rsidRPr="00C462B1">
        <w:rPr>
          <w:b/>
          <w:bCs/>
          <w:lang w:val="en-GB"/>
        </w:rPr>
        <w:t>1</w:t>
      </w:r>
      <w:r w:rsidR="007638E4" w:rsidRPr="00C462B1">
        <w:rPr>
          <w:rFonts w:eastAsiaTheme="minorEastAsia" w:hint="eastAsia"/>
          <w:b/>
          <w:bCs/>
          <w:lang w:val="en-GB" w:eastAsia="zh-CN"/>
        </w:rPr>
        <w:t>4</w:t>
      </w:r>
      <w:r w:rsidRPr="00C462B1">
        <w:rPr>
          <w:lang w:val="en-GB"/>
        </w:rPr>
        <w:t xml:space="preserve"> </w:t>
      </w:r>
      <w:r w:rsidRPr="00C462B1">
        <w:rPr>
          <w:rFonts w:hint="eastAsia"/>
        </w:rPr>
        <w:t>Elemental mapping analysis of HC-1300 in the sodiated state. HAADF and the corresponding EDS elemental mappings of C and Na in HC-1300 after discharge to 0.01 V</w:t>
      </w:r>
    </w:p>
    <w:p w14:paraId="4BC5760B" w14:textId="77777777" w:rsidR="00C15633" w:rsidRDefault="00C15633" w:rsidP="00EF71B0">
      <w:pPr>
        <w:spacing w:beforeLines="50" w:before="120" w:afterLines="50" w:after="120"/>
        <w:jc w:val="center"/>
        <w:rPr>
          <w:rFonts w:eastAsia="等线"/>
          <w:color w:val="0000FF"/>
          <w:lang w:eastAsia="zh-CN"/>
        </w:rPr>
      </w:pPr>
    </w:p>
    <w:p w14:paraId="691BEDC3" w14:textId="77777777" w:rsidR="00C15633" w:rsidRDefault="00C15633" w:rsidP="00EF71B0">
      <w:pPr>
        <w:spacing w:beforeLines="50" w:before="120" w:afterLines="50" w:after="120"/>
        <w:jc w:val="center"/>
        <w:rPr>
          <w:rFonts w:eastAsia="等线"/>
          <w:color w:val="0000FF"/>
          <w:lang w:eastAsia="zh-CN"/>
        </w:rPr>
      </w:pPr>
    </w:p>
    <w:p w14:paraId="4D49B761" w14:textId="714E6F97" w:rsidR="001D2100" w:rsidRPr="001D2100" w:rsidRDefault="00CF4808" w:rsidP="00EF71B0">
      <w:pPr>
        <w:spacing w:beforeLines="50" w:before="120" w:afterLines="50" w:after="120"/>
        <w:jc w:val="center"/>
        <w:rPr>
          <w:rFonts w:eastAsia="等线"/>
          <w:color w:val="0000FF"/>
        </w:rPr>
      </w:pPr>
      <w:r>
        <w:rPr>
          <w:noProof/>
        </w:rPr>
        <w:drawing>
          <wp:inline distT="0" distB="0" distL="0" distR="0" wp14:anchorId="570ECB78" wp14:editId="6DA0A763">
            <wp:extent cx="3350260" cy="2142490"/>
            <wp:effectExtent l="0" t="0" r="2540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214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DA179" w14:textId="6F7D400F" w:rsidR="001D2100" w:rsidRPr="001D2100" w:rsidRDefault="00CF4808" w:rsidP="00EF71B0">
      <w:pPr>
        <w:spacing w:beforeLines="50" w:before="120" w:afterLines="50" w:after="120"/>
        <w:jc w:val="both"/>
        <w:rPr>
          <w:b/>
          <w:bCs/>
          <w:lang w:val="en-CA"/>
        </w:rPr>
      </w:pPr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 w:rsidRPr="00022F7C">
        <w:rPr>
          <w:b/>
          <w:bCs/>
          <w:lang w:val="en-GB"/>
        </w:rPr>
        <w:t xml:space="preserve"> S1</w:t>
      </w:r>
      <w:r w:rsidR="00E17F44">
        <w:rPr>
          <w:rFonts w:eastAsiaTheme="minorEastAsia" w:hint="eastAsia"/>
          <w:b/>
          <w:bCs/>
          <w:lang w:val="en-GB" w:eastAsia="zh-CN"/>
        </w:rPr>
        <w:t>5</w:t>
      </w:r>
      <w:r w:rsidRPr="00022F7C">
        <w:t xml:space="preserve"> </w:t>
      </w:r>
      <w:r w:rsidRPr="00022F7C">
        <w:rPr>
          <w:rFonts w:hint="eastAsia"/>
        </w:rPr>
        <w:t>The optimized sodiation structure practically stored in a cavity size of 1.82 nm and viewed in two different directions</w:t>
      </w:r>
    </w:p>
    <w:p w14:paraId="1678586E" w14:textId="77777777" w:rsidR="001D2100" w:rsidRPr="001D2100" w:rsidRDefault="001D2100" w:rsidP="00EF71B0">
      <w:pPr>
        <w:spacing w:beforeLines="50" w:before="120" w:afterLines="50" w:after="120"/>
        <w:rPr>
          <w:rFonts w:eastAsiaTheme="minorEastAsia"/>
          <w:b/>
          <w:bCs/>
          <w:lang w:val="en-CA" w:eastAsia="zh-CN"/>
        </w:rPr>
      </w:pPr>
    </w:p>
    <w:p w14:paraId="70FB5047" w14:textId="77777777" w:rsidR="001D2100" w:rsidRPr="001D2100" w:rsidRDefault="00E17F44" w:rsidP="00EF71B0">
      <w:pPr>
        <w:spacing w:beforeLines="50" w:before="120" w:afterLines="50" w:after="120"/>
        <w:rPr>
          <w:rFonts w:eastAsiaTheme="minorEastAsia"/>
          <w:b/>
          <w:bCs/>
          <w:lang w:val="en-CA" w:eastAsia="zh-CN"/>
        </w:rPr>
      </w:pPr>
      <w:r>
        <w:rPr>
          <w:rFonts w:eastAsiaTheme="minorEastAsia"/>
          <w:b/>
          <w:bCs/>
          <w:lang w:val="en-CA" w:eastAsia="zh-CN"/>
        </w:rPr>
        <w:br w:type="page"/>
      </w:r>
    </w:p>
    <w:p w14:paraId="615D91D6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47427747" wp14:editId="5BE6B170">
            <wp:extent cx="5025700" cy="1653915"/>
            <wp:effectExtent l="0" t="0" r="3810" b="3810"/>
            <wp:docPr id="214407823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 rotWithShape="1"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" t="879"/>
                    <a:stretch/>
                  </pic:blipFill>
                  <pic:spPr bwMode="auto">
                    <a:xfrm>
                      <a:off x="0" y="0"/>
                      <a:ext cx="5080162" cy="1671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2F6443" w14:textId="0649A20E" w:rsidR="001D2100" w:rsidRDefault="00CF4808" w:rsidP="00EF71B0">
      <w:pPr>
        <w:spacing w:beforeLines="50" w:before="120" w:afterLines="50" w:after="120"/>
        <w:rPr>
          <w:rFonts w:eastAsiaTheme="minorEastAsia"/>
          <w:lang w:eastAsia="zh-CN"/>
        </w:rPr>
      </w:pPr>
      <w:bookmarkStart w:id="22" w:name="OLE_LINK26"/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 w:rsidRPr="00BF593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S1</w:t>
      </w:r>
      <w:r w:rsidR="00E17F44">
        <w:rPr>
          <w:rFonts w:eastAsiaTheme="minorEastAsia" w:hint="eastAsia"/>
          <w:b/>
          <w:bCs/>
          <w:lang w:val="en-GB" w:eastAsia="zh-CN"/>
        </w:rPr>
        <w:t>6</w:t>
      </w:r>
      <w:r>
        <w:rPr>
          <w:b/>
          <w:bCs/>
          <w:lang w:val="en-GB"/>
        </w:rPr>
        <w:t xml:space="preserve"> </w:t>
      </w:r>
      <w:r w:rsidRPr="006D6C13">
        <w:t>HRTEM images of HC-1</w:t>
      </w:r>
      <w:r w:rsidRPr="006D6C13">
        <w:rPr>
          <w:rFonts w:hint="eastAsia"/>
        </w:rPr>
        <w:t>1</w:t>
      </w:r>
      <w:r w:rsidRPr="006D6C13">
        <w:t xml:space="preserve">00 </w:t>
      </w:r>
      <w:r w:rsidRPr="006D6C13">
        <w:rPr>
          <w:rFonts w:hint="eastAsia"/>
        </w:rPr>
        <w:t xml:space="preserve">after being </w:t>
      </w:r>
      <w:r w:rsidRPr="006D6C13">
        <w:t xml:space="preserve">discharged to </w:t>
      </w:r>
      <w:r w:rsidRPr="006D6C13">
        <w:rPr>
          <w:rFonts w:hint="eastAsia"/>
        </w:rPr>
        <w:t xml:space="preserve">the fully sodiated state at </w:t>
      </w:r>
      <w:r w:rsidRPr="006D6C13">
        <w:t>0.01 V.</w:t>
      </w:r>
      <w:r w:rsidRPr="006D6C13">
        <w:rPr>
          <w:rFonts w:hint="eastAsia"/>
        </w:rPr>
        <w:t xml:space="preserve"> </w:t>
      </w:r>
      <w:bookmarkStart w:id="23" w:name="_Hlk208436577"/>
      <w:r w:rsidRPr="007A25D2">
        <w:rPr>
          <w:rFonts w:hint="eastAsia"/>
        </w:rPr>
        <w:t>Very few</w:t>
      </w:r>
      <w:r>
        <w:rPr>
          <w:rFonts w:hint="eastAsia"/>
        </w:rPr>
        <w:t xml:space="preserve"> and small </w:t>
      </w:r>
      <w:r>
        <w:rPr>
          <w:rFonts w:hint="eastAsia"/>
          <w:lang w:eastAsia="zh-CN"/>
        </w:rPr>
        <w:t xml:space="preserve">stage-wise </w:t>
      </w:r>
      <w:r>
        <w:rPr>
          <w:rFonts w:hint="eastAsia"/>
        </w:rPr>
        <w:t>Na clusters</w:t>
      </w:r>
      <w:bookmarkEnd w:id="23"/>
      <w:r>
        <w:rPr>
          <w:rFonts w:hint="eastAsia"/>
        </w:rPr>
        <w:t xml:space="preserve"> can be seen</w:t>
      </w:r>
      <w:bookmarkEnd w:id="22"/>
    </w:p>
    <w:p w14:paraId="4BCD38A4" w14:textId="77777777" w:rsidR="00C15633" w:rsidRPr="00C15633" w:rsidRDefault="00C15633" w:rsidP="00EF71B0">
      <w:pPr>
        <w:spacing w:beforeLines="50" w:before="120" w:afterLines="50" w:after="120"/>
        <w:rPr>
          <w:rFonts w:eastAsiaTheme="minorEastAsia" w:hint="eastAsia"/>
          <w:lang w:eastAsia="zh-CN"/>
        </w:rPr>
      </w:pPr>
    </w:p>
    <w:p w14:paraId="1D968AC4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3C31FCF0" wp14:editId="64C16890">
            <wp:extent cx="5486400" cy="1913493"/>
            <wp:effectExtent l="0" t="0" r="0" b="0"/>
            <wp:docPr id="184015979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913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FE506" w14:textId="4B6746BF" w:rsidR="001D2100" w:rsidRDefault="00CF4808" w:rsidP="00C15633">
      <w:pPr>
        <w:spacing w:beforeLines="50" w:before="120" w:afterLines="50" w:after="120"/>
        <w:jc w:val="both"/>
        <w:rPr>
          <w:rFonts w:eastAsiaTheme="minorEastAsia"/>
          <w:lang w:eastAsia="zh-CN"/>
        </w:rPr>
      </w:pPr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 w:rsidRPr="00BF593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S1</w:t>
      </w:r>
      <w:r w:rsidR="00E17F44">
        <w:rPr>
          <w:rFonts w:eastAsiaTheme="minorEastAsia" w:hint="eastAsia"/>
          <w:b/>
          <w:bCs/>
          <w:lang w:val="en-GB" w:eastAsia="zh-CN"/>
        </w:rPr>
        <w:t>7</w:t>
      </w:r>
      <w:r w:rsidRPr="00910AB9">
        <w:t xml:space="preserve"> HRTEM images of HC-1</w:t>
      </w:r>
      <w:r w:rsidRPr="00910AB9">
        <w:rPr>
          <w:rFonts w:hint="eastAsia"/>
        </w:rPr>
        <w:t>5</w:t>
      </w:r>
      <w:r w:rsidRPr="00910AB9">
        <w:t xml:space="preserve">00 </w:t>
      </w:r>
      <w:r w:rsidRPr="00910AB9">
        <w:rPr>
          <w:rFonts w:hint="eastAsia"/>
        </w:rPr>
        <w:t xml:space="preserve">after </w:t>
      </w:r>
      <w:r w:rsidRPr="00910AB9">
        <w:t xml:space="preserve">discharged to </w:t>
      </w:r>
      <w:r w:rsidRPr="00910AB9">
        <w:rPr>
          <w:rFonts w:hint="eastAsia"/>
        </w:rPr>
        <w:t xml:space="preserve">the fully sodiated state at </w:t>
      </w:r>
      <w:r w:rsidRPr="00910AB9">
        <w:t>0.01 V.</w:t>
      </w:r>
      <w:r w:rsidRPr="00910AB9">
        <w:rPr>
          <w:rFonts w:hint="eastAsia"/>
        </w:rPr>
        <w:t xml:space="preserve"> </w:t>
      </w:r>
      <w:proofErr w:type="gramStart"/>
      <w:r w:rsidR="00191778" w:rsidRPr="00191778">
        <w:rPr>
          <w:rFonts w:eastAsiaTheme="minorEastAsia" w:hint="eastAsia"/>
          <w:b/>
          <w:bCs/>
          <w:lang w:eastAsia="zh-CN"/>
        </w:rPr>
        <w:t>a,b</w:t>
      </w:r>
      <w:proofErr w:type="gramEnd"/>
      <w:r w:rsidR="00191778">
        <w:rPr>
          <w:rFonts w:eastAsiaTheme="minorEastAsia" w:hint="eastAsia"/>
          <w:lang w:eastAsia="zh-CN"/>
        </w:rPr>
        <w:t xml:space="preserve"> </w:t>
      </w:r>
      <w:r w:rsidRPr="00636FB3">
        <w:t>A large Na cluster with a four-stage closed pore structure is shown in (</w:t>
      </w:r>
      <w:r w:rsidRPr="00191778">
        <w:rPr>
          <w:b/>
          <w:bCs/>
        </w:rPr>
        <w:t>a</w:t>
      </w:r>
      <w:r w:rsidRPr="00636FB3">
        <w:t>), while most of the pores are incompletely filled, as indicated in (</w:t>
      </w:r>
      <w:r w:rsidRPr="00191778">
        <w:rPr>
          <w:b/>
          <w:bCs/>
        </w:rPr>
        <w:t>a</w:t>
      </w:r>
      <w:r w:rsidRPr="00636FB3">
        <w:t>) and (</w:t>
      </w:r>
      <w:r w:rsidRPr="00191778">
        <w:rPr>
          <w:b/>
          <w:bCs/>
        </w:rPr>
        <w:t>b</w:t>
      </w:r>
      <w:r w:rsidRPr="00636FB3">
        <w:t>)</w:t>
      </w:r>
    </w:p>
    <w:p w14:paraId="5016B444" w14:textId="77777777" w:rsidR="00C15633" w:rsidRPr="00C15633" w:rsidRDefault="00C15633" w:rsidP="00C15633">
      <w:pPr>
        <w:spacing w:beforeLines="50" w:before="120" w:afterLines="50" w:after="120"/>
        <w:jc w:val="both"/>
        <w:rPr>
          <w:rFonts w:eastAsiaTheme="minorEastAsia" w:hint="eastAsia"/>
          <w:color w:val="0000FF"/>
          <w:lang w:eastAsia="zh-CN"/>
        </w:rPr>
      </w:pPr>
    </w:p>
    <w:p w14:paraId="70A77072" w14:textId="77777777" w:rsidR="001D2100" w:rsidRPr="001D2100" w:rsidRDefault="00E17F44" w:rsidP="00EF71B0">
      <w:pPr>
        <w:widowControl w:val="0"/>
        <w:spacing w:beforeLines="50" w:before="120" w:afterLines="50" w:after="120"/>
        <w:jc w:val="center"/>
        <w:rPr>
          <w:rFonts w:eastAsiaTheme="minorEastAsia"/>
          <w:bCs/>
          <w:lang w:eastAsia="zh-CN"/>
        </w:rPr>
      </w:pPr>
      <w:r>
        <w:rPr>
          <w:noProof/>
        </w:rPr>
        <w:drawing>
          <wp:inline distT="0" distB="0" distL="0" distR="0" wp14:anchorId="2AF9E4EC" wp14:editId="4FCFFF6F">
            <wp:extent cx="4667942" cy="1556239"/>
            <wp:effectExtent l="0" t="0" r="0" b="6350"/>
            <wp:docPr id="5753968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454" cy="1566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720B4" w14:textId="120E67E0" w:rsidR="001D2100" w:rsidRPr="001D2100" w:rsidRDefault="00E17F44" w:rsidP="00EF71B0">
      <w:pPr>
        <w:widowControl w:val="0"/>
        <w:spacing w:beforeLines="50" w:before="120" w:afterLines="50" w:after="120"/>
        <w:jc w:val="both"/>
        <w:rPr>
          <w:rFonts w:eastAsiaTheme="minorEastAsia"/>
          <w:lang w:eastAsia="zh-CN"/>
        </w:rPr>
      </w:pPr>
      <w:r w:rsidRPr="00C462B1">
        <w:rPr>
          <w:rFonts w:eastAsiaTheme="minorEastAsia"/>
          <w:b/>
          <w:bCs/>
          <w:lang w:val="en-GB" w:eastAsia="zh-CN"/>
        </w:rPr>
        <w:t xml:space="preserve">Fig. </w:t>
      </w:r>
      <w:r w:rsidRPr="00C462B1">
        <w:rPr>
          <w:rFonts w:eastAsiaTheme="minorEastAsia" w:hint="eastAsia"/>
          <w:b/>
          <w:bCs/>
          <w:lang w:val="en-GB" w:eastAsia="zh-CN"/>
        </w:rPr>
        <w:t>S18</w:t>
      </w:r>
      <w:r w:rsidRPr="00C462B1">
        <w:rPr>
          <w:rFonts w:eastAsiaTheme="minorEastAsia"/>
          <w:lang w:eastAsia="zh-CN"/>
        </w:rPr>
        <w:t xml:space="preserve"> HRTEM images of HC-1300 a</w:t>
      </w:r>
      <w:r w:rsidRPr="00C462B1">
        <w:rPr>
          <w:rFonts w:eastAsiaTheme="minorEastAsia" w:hint="eastAsia"/>
          <w:lang w:eastAsia="zh-CN"/>
        </w:rPr>
        <w:t>fter 50 cycles</w:t>
      </w:r>
      <w:r w:rsidRPr="00C462B1">
        <w:rPr>
          <w:rFonts w:eastAsiaTheme="minorEastAsia"/>
          <w:lang w:eastAsia="zh-CN"/>
        </w:rPr>
        <w:t xml:space="preserve"> </w:t>
      </w:r>
      <w:r w:rsidRPr="00C462B1">
        <w:rPr>
          <w:rFonts w:eastAsiaTheme="minorEastAsia" w:hint="eastAsia"/>
          <w:lang w:eastAsia="zh-CN"/>
        </w:rPr>
        <w:t xml:space="preserve">at </w:t>
      </w:r>
      <w:r w:rsidRPr="00C462B1">
        <w:rPr>
          <w:rFonts w:eastAsiaTheme="minorEastAsia"/>
          <w:lang w:eastAsia="zh-CN"/>
        </w:rPr>
        <w:t>0.</w:t>
      </w:r>
      <w:r w:rsidRPr="00C462B1">
        <w:rPr>
          <w:rFonts w:eastAsiaTheme="minorEastAsia" w:hint="eastAsia"/>
          <w:lang w:eastAsia="zh-CN"/>
        </w:rPr>
        <w:t>2</w:t>
      </w:r>
      <w:r w:rsidRPr="00C462B1">
        <w:rPr>
          <w:rFonts w:eastAsiaTheme="minorEastAsia"/>
          <w:lang w:eastAsia="zh-CN"/>
        </w:rPr>
        <w:t xml:space="preserve"> </w:t>
      </w:r>
      <w:r w:rsidRPr="00C462B1">
        <w:rPr>
          <w:rFonts w:eastAsiaTheme="minorEastAsia" w:hint="eastAsia"/>
          <w:lang w:eastAsia="zh-CN"/>
        </w:rPr>
        <w:t>A g</w:t>
      </w:r>
      <w:r w:rsidRPr="001D2100">
        <w:rPr>
          <w:rFonts w:eastAsiaTheme="minorEastAsia"/>
          <w:vertAlign w:val="superscript"/>
          <w:lang w:eastAsia="zh-CN"/>
        </w:rPr>
        <w:t>–</w:t>
      </w:r>
      <w:r w:rsidRPr="00C462B1">
        <w:rPr>
          <w:rFonts w:eastAsiaTheme="minorEastAsia" w:hint="eastAsia"/>
          <w:vertAlign w:val="superscript"/>
          <w:lang w:eastAsia="zh-CN"/>
        </w:rPr>
        <w:t>1</w:t>
      </w:r>
    </w:p>
    <w:p w14:paraId="3CDE49CB" w14:textId="77777777" w:rsidR="001D2100" w:rsidRPr="001D2100" w:rsidRDefault="001D2100" w:rsidP="00EF71B0">
      <w:pPr>
        <w:spacing w:beforeLines="50" w:before="120" w:afterLines="50" w:after="120"/>
        <w:rPr>
          <w:rFonts w:eastAsia="等线"/>
          <w:color w:val="0000FF"/>
          <w:lang w:eastAsia="zh-CN"/>
        </w:rPr>
      </w:pPr>
    </w:p>
    <w:p w14:paraId="4579D7A9" w14:textId="77777777" w:rsidR="001D2100" w:rsidRPr="001D2100" w:rsidRDefault="00CF4808" w:rsidP="00EF71B0">
      <w:pPr>
        <w:spacing w:beforeLines="50" w:before="120" w:afterLines="50" w:after="120"/>
        <w:rPr>
          <w:b/>
          <w:bCs/>
        </w:rPr>
      </w:pPr>
      <w:r>
        <w:rPr>
          <w:b/>
          <w:bCs/>
        </w:rPr>
        <w:br w:type="page"/>
      </w:r>
    </w:p>
    <w:p w14:paraId="0DBBE3D1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  <w:lang w:val="en-GB"/>
        </w:rPr>
      </w:pPr>
      <w:r>
        <w:rPr>
          <w:b/>
          <w:bCs/>
          <w:noProof/>
          <w:lang w:val="en-GB"/>
        </w:rPr>
        <w:drawing>
          <wp:inline distT="0" distB="0" distL="0" distR="0" wp14:anchorId="6AD5534C" wp14:editId="14E97589">
            <wp:extent cx="3838524" cy="2940037"/>
            <wp:effectExtent l="0" t="0" r="0" b="0"/>
            <wp:docPr id="184823985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5" t="2273"/>
                    <a:stretch/>
                  </pic:blipFill>
                  <pic:spPr bwMode="auto">
                    <a:xfrm>
                      <a:off x="0" y="0"/>
                      <a:ext cx="3852262" cy="2950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05E355" w14:textId="71DB1A44" w:rsidR="001D2100" w:rsidRPr="00C15633" w:rsidRDefault="00CF4808" w:rsidP="00EF71B0">
      <w:pPr>
        <w:spacing w:beforeLines="50" w:before="120" w:afterLines="50" w:after="120"/>
        <w:jc w:val="both"/>
        <w:rPr>
          <w:rFonts w:eastAsiaTheme="minorEastAsia"/>
          <w:b/>
          <w:bCs/>
          <w:lang w:eastAsia="zh-CN"/>
        </w:rPr>
      </w:pPr>
      <w:bookmarkStart w:id="24" w:name="OLE_LINK27"/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 w:rsidRPr="00B235C0">
        <w:rPr>
          <w:b/>
          <w:bCs/>
          <w:lang w:val="en-GB"/>
        </w:rPr>
        <w:t xml:space="preserve"> S1</w:t>
      </w:r>
      <w:r w:rsidR="00DB68E2">
        <w:rPr>
          <w:rFonts w:eastAsiaTheme="minorEastAsia" w:hint="eastAsia"/>
          <w:b/>
          <w:bCs/>
          <w:lang w:val="en-GB" w:eastAsia="zh-CN"/>
        </w:rPr>
        <w:t>9</w:t>
      </w:r>
      <w:r w:rsidRPr="00660D66">
        <w:rPr>
          <w:lang w:val="en-GB"/>
        </w:rPr>
        <w:t xml:space="preserve"> Qualitative determination of quasi-metallic </w:t>
      </w:r>
      <w:r w:rsidRPr="00660D66">
        <w:rPr>
          <w:rFonts w:hint="eastAsia"/>
          <w:lang w:val="en-GB"/>
        </w:rPr>
        <w:t>Na</w:t>
      </w:r>
      <w:r w:rsidRPr="00660D66">
        <w:rPr>
          <w:lang w:val="en-GB"/>
        </w:rPr>
        <w:t xml:space="preserve"> confined within closed pores of </w:t>
      </w:r>
      <w:r w:rsidRPr="00660D66">
        <w:rPr>
          <w:rFonts w:hint="eastAsia"/>
          <w:lang w:val="en-GB"/>
        </w:rPr>
        <w:t>HC</w:t>
      </w:r>
      <w:r w:rsidRPr="00660D66">
        <w:rPr>
          <w:lang w:val="en-GB"/>
        </w:rPr>
        <w:t xml:space="preserve"> anodes. </w:t>
      </w:r>
      <w:r w:rsidR="00191778" w:rsidRPr="00191778">
        <w:rPr>
          <w:rFonts w:eastAsiaTheme="minorEastAsia" w:hint="eastAsia"/>
          <w:b/>
          <w:bCs/>
          <w:lang w:eastAsia="zh-CN"/>
        </w:rPr>
        <w:t>a</w:t>
      </w:r>
      <w:r w:rsidRPr="00660D66">
        <w:t xml:space="preserve"> </w:t>
      </w:r>
      <w:r w:rsidRPr="00907C6C">
        <w:t>Typical charge</w:t>
      </w:r>
      <w:r w:rsidRPr="001D2100">
        <w:t>–</w:t>
      </w:r>
      <w:r w:rsidRPr="00907C6C">
        <w:t xml:space="preserve">discharge profile of the HC-1300 electrode and corresponding color changes of ethanol containing 1% phenolphthalein after reaction with HC-1300 at different potentials. </w:t>
      </w:r>
      <w:r w:rsidR="00191778" w:rsidRPr="00191778">
        <w:rPr>
          <w:rFonts w:eastAsiaTheme="minorEastAsia" w:hint="eastAsia"/>
          <w:b/>
          <w:bCs/>
          <w:lang w:eastAsia="zh-CN"/>
        </w:rPr>
        <w:t>b</w:t>
      </w:r>
      <w:r w:rsidRPr="00660D66">
        <w:t xml:space="preserve"> </w:t>
      </w:r>
      <w:r w:rsidRPr="00907C6C">
        <w:t>Ionic conductivity of the ethanol solutions after reaction with HC-1300 at various potentials.</w:t>
      </w:r>
      <w:r w:rsidRPr="00907C6C">
        <w:rPr>
          <w:b/>
          <w:bCs/>
        </w:rPr>
        <w:t xml:space="preserve"> </w:t>
      </w:r>
      <w:r w:rsidR="00191778" w:rsidRPr="00191778">
        <w:rPr>
          <w:rFonts w:eastAsiaTheme="minorEastAsia" w:hint="eastAsia"/>
          <w:b/>
          <w:bCs/>
          <w:lang w:eastAsia="zh-CN"/>
        </w:rPr>
        <w:t>c</w:t>
      </w:r>
      <w:r w:rsidRPr="00660D66">
        <w:t xml:space="preserve"> </w:t>
      </w:r>
      <w:r w:rsidRPr="00907C6C">
        <w:t xml:space="preserve">Color comparison of 1% phenolphthalein ethanol solutions after reaction with three HCs at </w:t>
      </w:r>
      <w:r>
        <w:rPr>
          <w:rFonts w:hint="eastAsia"/>
        </w:rPr>
        <w:t>the</w:t>
      </w:r>
      <w:r w:rsidRPr="00907C6C">
        <w:t xml:space="preserve"> fully discharged state of 0.01 V</w:t>
      </w:r>
      <w:bookmarkEnd w:id="24"/>
    </w:p>
    <w:p w14:paraId="45EF1FB3" w14:textId="77777777" w:rsidR="001D2100" w:rsidRPr="001D2100" w:rsidRDefault="001D2100" w:rsidP="00EF71B0">
      <w:pPr>
        <w:spacing w:beforeLines="50" w:before="120" w:afterLines="50" w:after="120"/>
        <w:jc w:val="both"/>
        <w:rPr>
          <w:b/>
          <w:bCs/>
        </w:rPr>
      </w:pPr>
    </w:p>
    <w:p w14:paraId="70CD7E03" w14:textId="6FD31D2A" w:rsidR="001D2100" w:rsidRPr="001D2100" w:rsidRDefault="00CF4808" w:rsidP="00EF71B0">
      <w:pPr>
        <w:spacing w:beforeLines="50" w:before="120" w:afterLines="50" w:after="120"/>
        <w:jc w:val="both"/>
      </w:pPr>
      <w:r w:rsidRPr="00280709">
        <w:t xml:space="preserve">Through the utilization of specific reactions between sodiated </w:t>
      </w:r>
      <w:r w:rsidRPr="00280709">
        <w:rPr>
          <w:rFonts w:hint="eastAsia"/>
        </w:rPr>
        <w:t>HC</w:t>
      </w:r>
      <w:r w:rsidRPr="00280709">
        <w:t xml:space="preserve"> electrodes and </w:t>
      </w:r>
      <w:r w:rsidRPr="00280709">
        <w:rPr>
          <w:rFonts w:hint="eastAsia"/>
        </w:rPr>
        <w:t>ethanol</w:t>
      </w:r>
      <w:r w:rsidRPr="00280709">
        <w:t xml:space="preserve">, the quasi-metallic nature of </w:t>
      </w:r>
      <w:r w:rsidRPr="00280709">
        <w:rPr>
          <w:rFonts w:hint="eastAsia"/>
        </w:rPr>
        <w:t>Na</w:t>
      </w:r>
      <w:r w:rsidRPr="00280709">
        <w:t xml:space="preserve"> </w:t>
      </w:r>
      <w:r w:rsidRPr="00280709">
        <w:rPr>
          <w:rFonts w:hint="eastAsia"/>
        </w:rPr>
        <w:t xml:space="preserve">and its </w:t>
      </w:r>
      <w:r w:rsidRPr="00280709">
        <w:t>relative</w:t>
      </w:r>
      <w:r w:rsidRPr="00280709">
        <w:rPr>
          <w:rFonts w:hint="eastAsia"/>
        </w:rPr>
        <w:t xml:space="preserve"> content </w:t>
      </w:r>
      <w:r w:rsidRPr="00280709">
        <w:t xml:space="preserve">in </w:t>
      </w:r>
      <w:r w:rsidRPr="00280709">
        <w:rPr>
          <w:rFonts w:hint="eastAsia"/>
        </w:rPr>
        <w:t xml:space="preserve">the three </w:t>
      </w:r>
      <w:r w:rsidRPr="00280709">
        <w:t>HC</w:t>
      </w:r>
      <w:r w:rsidRPr="00280709">
        <w:rPr>
          <w:rFonts w:hint="eastAsia"/>
        </w:rPr>
        <w:t>s</w:t>
      </w:r>
      <w:r w:rsidRPr="00280709">
        <w:t xml:space="preserve"> </w:t>
      </w:r>
      <w:r w:rsidRPr="00280709">
        <w:rPr>
          <w:rFonts w:hint="eastAsia"/>
        </w:rPr>
        <w:t>can be</w:t>
      </w:r>
      <w:r w:rsidRPr="00280709">
        <w:t xml:space="preserve"> corroborated. </w:t>
      </w:r>
      <w:r w:rsidRPr="00280709">
        <w:rPr>
          <w:rFonts w:hint="eastAsia"/>
        </w:rPr>
        <w:t>First, Movies</w:t>
      </w:r>
      <w:r w:rsidRPr="00280709">
        <w:t xml:space="preserve"> S1-</w:t>
      </w:r>
      <w:r w:rsidRPr="00280709">
        <w:rPr>
          <w:rFonts w:hint="eastAsia"/>
        </w:rPr>
        <w:t>S</w:t>
      </w:r>
      <w:r w:rsidRPr="00280709">
        <w:t xml:space="preserve">3 distinctly capture the reaction phenomena between </w:t>
      </w:r>
      <w:r w:rsidRPr="00280709">
        <w:rPr>
          <w:rFonts w:hint="eastAsia"/>
        </w:rPr>
        <w:t xml:space="preserve">three fully-discharged </w:t>
      </w:r>
      <w:r w:rsidRPr="00280709">
        <w:t>HC electrodes and ethanol</w:t>
      </w:r>
      <w:r w:rsidRPr="00280709">
        <w:rPr>
          <w:rFonts w:hint="eastAsia"/>
        </w:rPr>
        <w:t xml:space="preserve">: </w:t>
      </w:r>
      <w:r w:rsidRPr="00280709">
        <w:t>rapid bubble generation accompanied by intense red coloration of phenolphthalein solution</w:t>
      </w:r>
      <w:r w:rsidRPr="00280709">
        <w:rPr>
          <w:rFonts w:hint="eastAsia"/>
        </w:rPr>
        <w:t xml:space="preserve">, </w:t>
      </w:r>
      <w:r w:rsidRPr="00280709">
        <w:t xml:space="preserve">with </w:t>
      </w:r>
      <w:r w:rsidRPr="00280709">
        <w:rPr>
          <w:rFonts w:hint="eastAsia"/>
        </w:rPr>
        <w:t xml:space="preserve">the </w:t>
      </w:r>
      <w:r w:rsidRPr="00280709">
        <w:t xml:space="preserve">HC-1300 </w:t>
      </w:r>
      <w:r w:rsidRPr="00280709">
        <w:rPr>
          <w:rFonts w:hint="eastAsia"/>
        </w:rPr>
        <w:t xml:space="preserve">electrode </w:t>
      </w:r>
      <w:r w:rsidRPr="00280709">
        <w:t>exhibiting the most rapid reaction rate and deepest phenolphthalein coloration.</w:t>
      </w:r>
      <w:r w:rsidRPr="00280709">
        <w:rPr>
          <w:rFonts w:hint="eastAsia"/>
        </w:rPr>
        <w:t xml:space="preserve"> Second, after </w:t>
      </w:r>
      <w:r w:rsidRPr="00280709">
        <w:t>react</w:t>
      </w:r>
      <w:r w:rsidRPr="00280709">
        <w:rPr>
          <w:rFonts w:hint="eastAsia"/>
        </w:rPr>
        <w:t>ing</w:t>
      </w:r>
      <w:r w:rsidRPr="00280709">
        <w:t xml:space="preserve"> with HC-1300 electrodes</w:t>
      </w:r>
      <w:r w:rsidRPr="00280709">
        <w:rPr>
          <w:rFonts w:hint="eastAsia"/>
        </w:rPr>
        <w:t xml:space="preserve">, </w:t>
      </w:r>
      <w:r w:rsidRPr="00280709">
        <w:t>the ethanol solution progressively darkens during discharge and lightens during charging</w:t>
      </w:r>
      <w:r w:rsidRPr="00280709">
        <w:rPr>
          <w:rFonts w:hint="eastAsia"/>
        </w:rPr>
        <w:t xml:space="preserve"> (</w:t>
      </w:r>
      <w:bookmarkStart w:id="25" w:name="OLE_LINK24"/>
      <w:bookmarkStart w:id="26" w:name="OLE_LINK45"/>
      <w:r w:rsidRPr="00280709">
        <w:t>Fig</w:t>
      </w:r>
      <w:r w:rsidR="00191778" w:rsidRPr="00280709">
        <w:rPr>
          <w:rFonts w:eastAsiaTheme="minorEastAsia" w:hint="eastAsia"/>
          <w:lang w:eastAsia="zh-CN"/>
        </w:rPr>
        <w:t>.</w:t>
      </w:r>
      <w:r w:rsidRPr="00280709">
        <w:t xml:space="preserve"> S</w:t>
      </w:r>
      <w:bookmarkEnd w:id="25"/>
      <w:r w:rsidRPr="00280709">
        <w:t>1</w:t>
      </w:r>
      <w:bookmarkEnd w:id="26"/>
      <w:r w:rsidR="00280709" w:rsidRPr="00280709">
        <w:rPr>
          <w:rFonts w:eastAsiaTheme="minorEastAsia" w:hint="eastAsia"/>
          <w:lang w:eastAsia="zh-CN"/>
        </w:rPr>
        <w:t>9</w:t>
      </w:r>
      <w:r w:rsidRPr="00280709">
        <w:t>a</w:t>
      </w:r>
      <w:r w:rsidRPr="00280709">
        <w:rPr>
          <w:rFonts w:hint="eastAsia"/>
        </w:rPr>
        <w:t>), and t</w:t>
      </w:r>
      <w:r w:rsidRPr="00280709">
        <w:t xml:space="preserve">he ionic conductivity of </w:t>
      </w:r>
      <w:r w:rsidRPr="00280709">
        <w:rPr>
          <w:rFonts w:hint="eastAsia"/>
        </w:rPr>
        <w:t xml:space="preserve">the corresponding </w:t>
      </w:r>
      <w:r w:rsidRPr="00280709">
        <w:t>solutions increases progressively during discharge</w:t>
      </w:r>
      <w:r w:rsidRPr="00280709">
        <w:rPr>
          <w:rFonts w:hint="eastAsia"/>
        </w:rPr>
        <w:t xml:space="preserve"> and </w:t>
      </w:r>
      <w:r w:rsidRPr="00280709">
        <w:t>return</w:t>
      </w:r>
      <w:r w:rsidRPr="00280709">
        <w:rPr>
          <w:rFonts w:hint="eastAsia"/>
        </w:rPr>
        <w:t>s</w:t>
      </w:r>
      <w:r w:rsidRPr="00280709">
        <w:t xml:space="preserve"> to </w:t>
      </w:r>
      <w:r w:rsidRPr="00280709">
        <w:rPr>
          <w:rFonts w:hint="eastAsia"/>
        </w:rPr>
        <w:t xml:space="preserve">the original level after charging back to 2.5 V </w:t>
      </w:r>
      <w:r w:rsidRPr="00280709">
        <w:t>(Fig</w:t>
      </w:r>
      <w:r w:rsidR="00191778" w:rsidRPr="00280709">
        <w:rPr>
          <w:rFonts w:eastAsiaTheme="minorEastAsia" w:hint="eastAsia"/>
          <w:lang w:eastAsia="zh-CN"/>
        </w:rPr>
        <w:t>.</w:t>
      </w:r>
      <w:r w:rsidRPr="00280709">
        <w:t xml:space="preserve"> S1</w:t>
      </w:r>
      <w:r w:rsidR="00280709" w:rsidRPr="00280709">
        <w:rPr>
          <w:rFonts w:eastAsiaTheme="minorEastAsia" w:hint="eastAsia"/>
          <w:lang w:eastAsia="zh-CN"/>
        </w:rPr>
        <w:t>9</w:t>
      </w:r>
      <w:r w:rsidRPr="00280709">
        <w:t>b).</w:t>
      </w:r>
      <w:r w:rsidRPr="00280709">
        <w:rPr>
          <w:rFonts w:hint="eastAsia"/>
        </w:rPr>
        <w:t xml:space="preserve"> </w:t>
      </w:r>
      <w:r w:rsidRPr="00280709">
        <w:t xml:space="preserve">The coloration intensity trend </w:t>
      </w:r>
      <w:r w:rsidRPr="00280709">
        <w:rPr>
          <w:rFonts w:hint="eastAsia"/>
        </w:rPr>
        <w:t xml:space="preserve">of </w:t>
      </w:r>
      <w:r w:rsidRPr="00280709">
        <w:t xml:space="preserve">HC-1300 &gt; HC-1500 &gt; HC-1100 </w:t>
      </w:r>
      <w:r w:rsidRPr="00280709">
        <w:rPr>
          <w:rFonts w:hint="eastAsia"/>
        </w:rPr>
        <w:t xml:space="preserve">in </w:t>
      </w:r>
      <w:r w:rsidRPr="00280709">
        <w:t>Figure S1</w:t>
      </w:r>
      <w:r w:rsidR="00280709" w:rsidRPr="00280709">
        <w:rPr>
          <w:rFonts w:eastAsiaTheme="minorEastAsia" w:hint="eastAsia"/>
          <w:lang w:eastAsia="zh-CN"/>
        </w:rPr>
        <w:t>9</w:t>
      </w:r>
      <w:r w:rsidRPr="00280709">
        <w:t xml:space="preserve">c </w:t>
      </w:r>
      <w:r w:rsidRPr="00280709">
        <w:rPr>
          <w:rFonts w:hint="eastAsia"/>
        </w:rPr>
        <w:t xml:space="preserve">aligns well with the results shown in </w:t>
      </w:r>
      <w:r w:rsidRPr="00280709">
        <w:rPr>
          <w:rFonts w:hint="eastAsia"/>
          <w:lang w:eastAsia="zh-CN"/>
        </w:rPr>
        <w:t>Movie</w:t>
      </w:r>
      <w:r w:rsidRPr="00280709">
        <w:t xml:space="preserve">s </w:t>
      </w:r>
      <w:r w:rsidR="00191778" w:rsidRPr="00280709">
        <w:rPr>
          <w:rFonts w:eastAsiaTheme="minorEastAsia" w:hint="eastAsia"/>
          <w:lang w:eastAsia="zh-CN"/>
        </w:rPr>
        <w:t>S</w:t>
      </w:r>
      <w:r w:rsidRPr="00280709">
        <w:t>1-3</w:t>
      </w:r>
      <w:r w:rsidRPr="00280709">
        <w:rPr>
          <w:rFonts w:hint="eastAsia"/>
        </w:rPr>
        <w:t>, confirming that the fully-discharged</w:t>
      </w:r>
      <w:r w:rsidRPr="00280709">
        <w:t xml:space="preserve"> HC-1300</w:t>
      </w:r>
      <w:r w:rsidRPr="00280709">
        <w:rPr>
          <w:rFonts w:hint="eastAsia"/>
        </w:rPr>
        <w:t xml:space="preserve"> electrode contains the highest amount of </w:t>
      </w:r>
      <w:r w:rsidRPr="00280709">
        <w:t>quasi-metallic</w:t>
      </w:r>
      <w:r w:rsidRPr="00280709">
        <w:rPr>
          <w:rFonts w:hint="eastAsia"/>
        </w:rPr>
        <w:t xml:space="preserve"> Na clusters stored in closed pores at 0.01 V. </w:t>
      </w:r>
    </w:p>
    <w:p w14:paraId="35BB9765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  <w:lang w:val="en-GB"/>
        </w:rPr>
      </w:pPr>
      <w:r>
        <w:rPr>
          <w:noProof/>
        </w:rPr>
        <w:drawing>
          <wp:inline distT="0" distB="0" distL="0" distR="0" wp14:anchorId="5B4EC409" wp14:editId="77C3811B">
            <wp:extent cx="5486400" cy="1591336"/>
            <wp:effectExtent l="0" t="0" r="0" b="8890"/>
            <wp:docPr id="464151598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9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95D8A" w14:textId="15D8B962" w:rsidR="001D2100" w:rsidRPr="00C15633" w:rsidRDefault="00CF4808" w:rsidP="00EF71B0">
      <w:pPr>
        <w:spacing w:beforeLines="50" w:before="120" w:afterLines="50" w:after="120"/>
        <w:jc w:val="both"/>
        <w:rPr>
          <w:rFonts w:eastAsiaTheme="minorEastAsia"/>
          <w:lang w:eastAsia="zh-CN"/>
        </w:rPr>
      </w:pPr>
      <w:bookmarkStart w:id="27" w:name="OLE_LINK28"/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>
        <w:rPr>
          <w:b/>
          <w:bCs/>
          <w:lang w:val="en-GB"/>
        </w:rPr>
        <w:t xml:space="preserve"> S</w:t>
      </w:r>
      <w:r w:rsidR="00DB68E2">
        <w:rPr>
          <w:rFonts w:eastAsiaTheme="minorEastAsia" w:hint="eastAsia"/>
          <w:b/>
          <w:bCs/>
          <w:lang w:val="en-GB" w:eastAsia="zh-CN"/>
        </w:rPr>
        <w:t>20</w:t>
      </w:r>
      <w:r w:rsidRPr="00660D66">
        <w:rPr>
          <w:lang w:val="en-GB"/>
        </w:rPr>
        <w:t xml:space="preserve"> </w:t>
      </w:r>
      <w:r w:rsidRPr="00660D66">
        <w:rPr>
          <w:rFonts w:hint="eastAsia"/>
          <w:lang w:val="en-GB"/>
        </w:rPr>
        <w:t>Characterization</w:t>
      </w:r>
      <w:r w:rsidRPr="00660D66">
        <w:rPr>
          <w:lang w:val="en-GB"/>
        </w:rPr>
        <w:t xml:space="preserve"> of </w:t>
      </w:r>
      <w:r w:rsidRPr="00660D66">
        <w:rPr>
          <w:rFonts w:hint="eastAsia"/>
          <w:lang w:val="en-GB"/>
        </w:rPr>
        <w:t xml:space="preserve">the </w:t>
      </w:r>
      <w:r w:rsidRPr="00660D66">
        <w:rPr>
          <w:rFonts w:hint="eastAsia"/>
        </w:rPr>
        <w:t>products</w:t>
      </w:r>
      <w:r w:rsidRPr="00660D66">
        <w:t xml:space="preserve"> </w:t>
      </w:r>
      <w:r w:rsidRPr="00660D66">
        <w:rPr>
          <w:rFonts w:hint="eastAsia"/>
        </w:rPr>
        <w:t xml:space="preserve">of the </w:t>
      </w:r>
      <w:r w:rsidRPr="00660D66">
        <w:t xml:space="preserve">reaction between </w:t>
      </w:r>
      <w:r w:rsidRPr="00660D66">
        <w:rPr>
          <w:rFonts w:hint="eastAsia"/>
        </w:rPr>
        <w:t xml:space="preserve">the fully </w:t>
      </w:r>
      <w:r w:rsidRPr="00660D66">
        <w:t xml:space="preserve">sodiated </w:t>
      </w:r>
      <w:r w:rsidRPr="00660D66">
        <w:rPr>
          <w:rFonts w:hint="eastAsia"/>
        </w:rPr>
        <w:t>HC-1300</w:t>
      </w:r>
      <w:r w:rsidRPr="00660D66">
        <w:t xml:space="preserve"> electrode and </w:t>
      </w:r>
      <w:r w:rsidRPr="00660D66">
        <w:rPr>
          <w:rFonts w:hint="eastAsia"/>
        </w:rPr>
        <w:t xml:space="preserve">ethanol, in comparison with pure </w:t>
      </w:r>
      <w:r w:rsidRPr="00660D66">
        <w:t>ethanol solution</w:t>
      </w:r>
      <w:r w:rsidRPr="00660D66">
        <w:rPr>
          <w:rFonts w:hint="eastAsia"/>
        </w:rPr>
        <w:t xml:space="preserve"> and</w:t>
      </w:r>
      <w:r w:rsidRPr="00660D66">
        <w:t xml:space="preserve"> sodium ethoxide</w:t>
      </w:r>
      <w:r w:rsidRPr="00660D66">
        <w:rPr>
          <w:rFonts w:hint="eastAsia"/>
        </w:rPr>
        <w:t>.</w:t>
      </w:r>
      <w:r w:rsidRPr="00191778">
        <w:rPr>
          <w:rFonts w:hint="eastAsia"/>
          <w:b/>
          <w:bCs/>
        </w:rPr>
        <w:t xml:space="preserve"> </w:t>
      </w:r>
      <w:r w:rsidRPr="00191778">
        <w:rPr>
          <w:b/>
          <w:bCs/>
        </w:rPr>
        <w:t>a,b</w:t>
      </w:r>
      <w:r w:rsidRPr="00660D66">
        <w:t xml:space="preserve"> </w:t>
      </w:r>
      <w:r w:rsidRPr="00D43032">
        <w:t>FTIR sp</w:t>
      </w:r>
      <w:r w:rsidRPr="00C15633">
        <w:t xml:space="preserve">ectra. </w:t>
      </w:r>
      <w:r w:rsidR="00191778" w:rsidRPr="00C15633">
        <w:rPr>
          <w:rFonts w:eastAsiaTheme="minorEastAsia" w:hint="eastAsia"/>
          <w:b/>
          <w:bCs/>
          <w:lang w:eastAsia="zh-CN"/>
        </w:rPr>
        <w:t>c</w:t>
      </w:r>
      <w:r w:rsidRPr="00C15633">
        <w:rPr>
          <w:b/>
          <w:bCs/>
        </w:rPr>
        <w:t xml:space="preserve"> </w:t>
      </w:r>
      <w:r w:rsidRPr="00C15633">
        <w:rPr>
          <w:vertAlign w:val="superscript"/>
        </w:rPr>
        <w:t>1</w:t>
      </w:r>
      <w:r w:rsidRPr="00C15633">
        <w:t>H NMR s</w:t>
      </w:r>
      <w:r w:rsidRPr="00883C61">
        <w:t>pectra</w:t>
      </w:r>
      <w:r>
        <w:rPr>
          <w:rFonts w:hint="eastAsia"/>
        </w:rPr>
        <w:t>, using</w:t>
      </w:r>
      <w:r w:rsidRPr="00883C61">
        <w:t xml:space="preserve"> </w:t>
      </w:r>
      <w:r w:rsidRPr="00B95D0C">
        <w:t>CDCl</w:t>
      </w:r>
      <w:r w:rsidRPr="00B95D0C">
        <w:rPr>
          <w:vertAlign w:val="subscript"/>
        </w:rPr>
        <w:t>3</w:t>
      </w:r>
      <w:r w:rsidRPr="00B95D0C">
        <w:rPr>
          <w:rFonts w:hint="eastAsia"/>
        </w:rPr>
        <w:t xml:space="preserve"> as </w:t>
      </w:r>
      <w:r>
        <w:rPr>
          <w:rFonts w:hint="eastAsia"/>
        </w:rPr>
        <w:t>the standard solution</w:t>
      </w:r>
      <w:r w:rsidRPr="00B95D0C">
        <w:t>.</w:t>
      </w:r>
      <w:r>
        <w:rPr>
          <w:rFonts w:hint="eastAsia"/>
        </w:rPr>
        <w:t xml:space="preserve"> It further confirms that the reaction occurs between the quasi-metallic Na in the HC-1300 electrode and ethanol</w:t>
      </w:r>
      <w:bookmarkEnd w:id="27"/>
    </w:p>
    <w:p w14:paraId="74232D56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  <w:lang w:val="en-GB"/>
        </w:rPr>
      </w:pPr>
      <w:r>
        <w:rPr>
          <w:noProof/>
        </w:rPr>
        <w:drawing>
          <wp:inline distT="0" distB="0" distL="0" distR="0" wp14:anchorId="223CE1F8" wp14:editId="1BF0EC23">
            <wp:extent cx="5486400" cy="1622336"/>
            <wp:effectExtent l="0" t="0" r="0" b="0"/>
            <wp:docPr id="150154905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622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A0710" w14:textId="33702911" w:rsidR="001D2100" w:rsidRPr="001D2100" w:rsidRDefault="00CF4808" w:rsidP="00EF71B0">
      <w:pPr>
        <w:spacing w:beforeLines="50" w:before="120" w:afterLines="50" w:after="120"/>
        <w:jc w:val="both"/>
        <w:rPr>
          <w:rFonts w:eastAsiaTheme="minorEastAsia"/>
          <w:lang w:eastAsia="zh-CN"/>
        </w:rPr>
      </w:pPr>
      <w:bookmarkStart w:id="28" w:name="OLE_LINK29"/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>
        <w:rPr>
          <w:b/>
          <w:bCs/>
          <w:lang w:val="en-GB"/>
        </w:rPr>
        <w:t xml:space="preserve"> S</w:t>
      </w:r>
      <w:r w:rsidR="00062D9E">
        <w:rPr>
          <w:rFonts w:eastAsiaTheme="minorEastAsia" w:hint="eastAsia"/>
          <w:b/>
          <w:bCs/>
          <w:lang w:val="en-GB" w:eastAsia="zh-CN"/>
        </w:rPr>
        <w:t>2</w:t>
      </w:r>
      <w:r w:rsidR="00DB68E2">
        <w:rPr>
          <w:rFonts w:eastAsiaTheme="minorEastAsia" w:hint="eastAsia"/>
          <w:b/>
          <w:bCs/>
          <w:lang w:val="en-GB" w:eastAsia="zh-CN"/>
        </w:rPr>
        <w:t>1</w:t>
      </w:r>
      <w:r w:rsidRPr="003F149E">
        <w:rPr>
          <w:lang w:val="en-GB"/>
        </w:rPr>
        <w:t xml:space="preserve"> </w:t>
      </w:r>
      <w:r w:rsidRPr="003F149E">
        <w:t xml:space="preserve">XPS spectra of Na 1s at different etching times for three fully sodiated HCs. </w:t>
      </w:r>
      <w:r w:rsidRPr="00C65F45">
        <w:t>A characteristic Na</w:t>
      </w:r>
      <w:r w:rsidRPr="001D2100">
        <w:t>–</w:t>
      </w:r>
      <w:r w:rsidRPr="00C65F45">
        <w:t>O</w:t>
      </w:r>
      <w:r w:rsidRPr="001D2100">
        <w:t>–</w:t>
      </w:r>
      <w:r w:rsidRPr="00C65F45">
        <w:t>C peak at 1071.4 eV observed in the unsputtered samples can be attributed to Na species present in the solid electrolyte interphase (SEI)</w:t>
      </w:r>
      <w:bookmarkEnd w:id="28"/>
      <w:r w:rsidR="00C15633">
        <w:rPr>
          <w:rFonts w:eastAsiaTheme="minorEastAsia" w:hint="eastAsia"/>
          <w:lang w:eastAsia="zh-CN"/>
        </w:rPr>
        <w:t xml:space="preserve"> </w:t>
      </w:r>
      <w:r w:rsidR="00C462B1" w:rsidRPr="00C462B1">
        <w:rPr>
          <w:rFonts w:eastAsiaTheme="minorEastAsia" w:hint="eastAsia"/>
          <w:noProof/>
          <w:lang w:eastAsia="zh-CN"/>
        </w:rPr>
        <w:t>[S17]</w:t>
      </w:r>
    </w:p>
    <w:p w14:paraId="0B280C7E" w14:textId="77777777" w:rsidR="00C15633" w:rsidRDefault="00C15633" w:rsidP="00C15633">
      <w:pPr>
        <w:spacing w:beforeLines="50" w:before="120" w:afterLines="50" w:after="120"/>
        <w:rPr>
          <w:rFonts w:eastAsiaTheme="minorEastAsia"/>
          <w:lang w:val="en-GB" w:eastAsia="zh-CN"/>
        </w:rPr>
      </w:pPr>
    </w:p>
    <w:p w14:paraId="1AFCF0D8" w14:textId="2BEBABBC" w:rsidR="001D2100" w:rsidRPr="001D2100" w:rsidRDefault="00CF4808" w:rsidP="00C15633">
      <w:pPr>
        <w:spacing w:beforeLines="50" w:before="120" w:afterLines="50" w:after="120"/>
        <w:jc w:val="center"/>
        <w:rPr>
          <w:b/>
          <w:bCs/>
          <w:lang w:val="en-GB"/>
        </w:rPr>
      </w:pPr>
      <w:r>
        <w:rPr>
          <w:noProof/>
        </w:rPr>
        <w:drawing>
          <wp:inline distT="0" distB="0" distL="0" distR="0" wp14:anchorId="1A13B561" wp14:editId="0122177E">
            <wp:extent cx="3704260" cy="2583667"/>
            <wp:effectExtent l="0" t="0" r="0" b="7620"/>
            <wp:docPr id="831074141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 rotWithShape="1"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9" t="5299" r="3052" b="2154"/>
                    <a:stretch/>
                  </pic:blipFill>
                  <pic:spPr bwMode="auto">
                    <a:xfrm>
                      <a:off x="0" y="0"/>
                      <a:ext cx="3712728" cy="258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34B06C" w14:textId="2C303702" w:rsidR="001D2100" w:rsidRPr="001D2100" w:rsidRDefault="00CF4808" w:rsidP="00C15633">
      <w:pPr>
        <w:spacing w:beforeLines="50" w:before="120" w:afterLines="50" w:after="120"/>
        <w:jc w:val="both"/>
        <w:rPr>
          <w:b/>
          <w:bCs/>
        </w:rPr>
      </w:pPr>
      <w:bookmarkStart w:id="29" w:name="OLE_LINK30"/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 w:rsidRPr="00817298">
        <w:rPr>
          <w:b/>
          <w:bCs/>
          <w:lang w:val="en-GB"/>
        </w:rPr>
        <w:t xml:space="preserve"> S</w:t>
      </w:r>
      <w:r w:rsidR="00062D9E">
        <w:rPr>
          <w:rFonts w:eastAsiaTheme="minorEastAsia" w:hint="eastAsia"/>
          <w:b/>
          <w:bCs/>
          <w:lang w:val="en-GB" w:eastAsia="zh-CN"/>
        </w:rPr>
        <w:t>2</w:t>
      </w:r>
      <w:r w:rsidR="00DB68E2">
        <w:rPr>
          <w:rFonts w:eastAsiaTheme="minorEastAsia" w:hint="eastAsia"/>
          <w:b/>
          <w:bCs/>
          <w:lang w:val="en-GB" w:eastAsia="zh-CN"/>
        </w:rPr>
        <w:t>2</w:t>
      </w:r>
      <w:r w:rsidRPr="00817298">
        <w:rPr>
          <w:b/>
          <w:bCs/>
          <w:lang w:val="en-GB"/>
        </w:rPr>
        <w:t xml:space="preserve"> </w:t>
      </w:r>
      <w:r w:rsidRPr="00817298">
        <w:rPr>
          <w:rFonts w:hint="eastAsia"/>
        </w:rPr>
        <w:t>Adsorption of Na ions at the defective sites within the cavities.</w:t>
      </w:r>
      <w:r w:rsidRPr="00817298">
        <w:rPr>
          <w:rFonts w:hint="eastAsia"/>
          <w:b/>
          <w:bCs/>
        </w:rPr>
        <w:t xml:space="preserve"> </w:t>
      </w:r>
      <w:r w:rsidR="00191778">
        <w:rPr>
          <w:rFonts w:eastAsiaTheme="minorEastAsia" w:hint="eastAsia"/>
          <w:b/>
          <w:bCs/>
          <w:lang w:eastAsia="zh-CN"/>
        </w:rPr>
        <w:t xml:space="preserve">a-c </w:t>
      </w:r>
      <w:r w:rsidRPr="00817298">
        <w:rPr>
          <w:rFonts w:hint="eastAsia"/>
        </w:rPr>
        <w:t>A</w:t>
      </w:r>
      <w:r w:rsidRPr="00817298">
        <w:rPr>
          <w:rFonts w:hint="eastAsia"/>
          <w:b/>
          <w:bCs/>
        </w:rPr>
        <w:t xml:space="preserve"> </w:t>
      </w:r>
      <w:r w:rsidRPr="00817298">
        <w:rPr>
          <w:rFonts w:hint="eastAsia"/>
        </w:rPr>
        <w:t>graphitic wall with</w:t>
      </w:r>
      <w:r w:rsidRPr="00817298">
        <w:rPr>
          <w:rFonts w:hint="eastAsia"/>
          <w:b/>
          <w:bCs/>
        </w:rPr>
        <w:t xml:space="preserve"> </w:t>
      </w:r>
      <w:r w:rsidRPr="00817298">
        <w:rPr>
          <w:rFonts w:hint="eastAsia"/>
        </w:rPr>
        <w:t>no defect</w:t>
      </w:r>
      <w:r w:rsidRPr="00817298">
        <w:rPr>
          <w:rFonts w:hint="eastAsia"/>
          <w:b/>
          <w:bCs/>
        </w:rPr>
        <w:t xml:space="preserve"> </w:t>
      </w:r>
      <w:r w:rsidRPr="00817298">
        <w:rPr>
          <w:rFonts w:hint="eastAsia"/>
        </w:rPr>
        <w:t>(</w:t>
      </w:r>
      <w:r w:rsidRPr="00191778">
        <w:rPr>
          <w:b/>
          <w:bCs/>
        </w:rPr>
        <w:t>a</w:t>
      </w:r>
      <w:r w:rsidRPr="00817298">
        <w:rPr>
          <w:rFonts w:hint="eastAsia"/>
        </w:rPr>
        <w:t>), a 5-7-7-5 defect (</w:t>
      </w:r>
      <w:r w:rsidRPr="00191778">
        <w:rPr>
          <w:b/>
          <w:bCs/>
        </w:rPr>
        <w:t>b</w:t>
      </w:r>
      <w:r w:rsidRPr="00817298">
        <w:rPr>
          <w:rFonts w:hint="eastAsia"/>
        </w:rPr>
        <w:t>), and a point defect (</w:t>
      </w:r>
      <w:r w:rsidRPr="00191778">
        <w:rPr>
          <w:b/>
          <w:bCs/>
        </w:rPr>
        <w:t>c</w:t>
      </w:r>
      <w:r w:rsidRPr="00817298">
        <w:rPr>
          <w:rFonts w:hint="eastAsia"/>
        </w:rPr>
        <w:t xml:space="preserve">). Because of the increased adsorption energy for Na adsorption, these internal defects can also serve as additional energy favorable nucleation sites for Na-cluster formation within cavities. Pink: Na; grey: C; </w:t>
      </w:r>
      <w:bookmarkStart w:id="30" w:name="_Hlk193994959"/>
      <w:r w:rsidRPr="00817298">
        <w:rPr>
          <w:rFonts w:hint="eastAsia"/>
        </w:rPr>
        <w:t xml:space="preserve">yellow: electron rich; cyan: electron </w:t>
      </w:r>
      <w:r w:rsidRPr="00817298">
        <w:t>deficient</w:t>
      </w:r>
      <w:bookmarkEnd w:id="30"/>
      <w:r w:rsidRPr="00817298">
        <w:rPr>
          <w:rFonts w:hint="eastAsia"/>
        </w:rPr>
        <w:t>; isosurface: 0.0005</w:t>
      </w:r>
      <w:r>
        <w:rPr>
          <w:rFonts w:hint="eastAsia"/>
        </w:rPr>
        <w:t xml:space="preserve"> </w:t>
      </w:r>
      <w:bookmarkEnd w:id="29"/>
    </w:p>
    <w:p w14:paraId="08F2008A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  <w:lang w:val="en-GB"/>
        </w:rPr>
      </w:pPr>
      <w:r>
        <w:rPr>
          <w:noProof/>
        </w:rPr>
        <w:drawing>
          <wp:inline distT="0" distB="0" distL="0" distR="0" wp14:anchorId="13EBFAAB" wp14:editId="5EFC26F2">
            <wp:extent cx="4389120" cy="2243619"/>
            <wp:effectExtent l="0" t="0" r="0" b="4445"/>
            <wp:docPr id="1486850233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 rotWithShape="1"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5" t="9692" r="7116" b="8211"/>
                    <a:stretch/>
                  </pic:blipFill>
                  <pic:spPr bwMode="auto">
                    <a:xfrm>
                      <a:off x="0" y="0"/>
                      <a:ext cx="4400426" cy="224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DD21A3" w14:textId="77777777" w:rsidR="001D2100" w:rsidRPr="001D2100" w:rsidRDefault="00CF4808" w:rsidP="00EF71B0">
      <w:pPr>
        <w:snapToGrid w:val="0"/>
        <w:spacing w:beforeLines="50" w:before="120" w:afterLines="50" w:after="120"/>
        <w:jc w:val="both"/>
      </w:pPr>
      <w:bookmarkStart w:id="31" w:name="OLE_LINK23"/>
      <w:bookmarkStart w:id="32" w:name="OLE_LINK31"/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 w:rsidRPr="004A6251">
        <w:rPr>
          <w:b/>
          <w:bCs/>
          <w:lang w:val="en-GB"/>
        </w:rPr>
        <w:t xml:space="preserve"> S</w:t>
      </w:r>
      <w:r w:rsidR="00062D9E">
        <w:rPr>
          <w:rFonts w:eastAsiaTheme="minorEastAsia" w:hint="eastAsia"/>
          <w:b/>
          <w:bCs/>
          <w:lang w:val="en-GB" w:eastAsia="zh-CN"/>
        </w:rPr>
        <w:t>2</w:t>
      </w:r>
      <w:r w:rsidR="00DB68E2">
        <w:rPr>
          <w:rFonts w:eastAsiaTheme="minorEastAsia" w:hint="eastAsia"/>
          <w:b/>
          <w:bCs/>
          <w:lang w:val="en-GB" w:eastAsia="zh-CN"/>
        </w:rPr>
        <w:t>3</w:t>
      </w:r>
      <w:r w:rsidRPr="004A6251">
        <w:rPr>
          <w:lang w:val="en-GB"/>
        </w:rPr>
        <w:t xml:space="preserve"> </w:t>
      </w:r>
      <w:bookmarkEnd w:id="31"/>
      <w:r w:rsidRPr="004A6251">
        <w:rPr>
          <w:rFonts w:hint="eastAsia"/>
          <w:lang w:val="en-GB"/>
        </w:rPr>
        <w:t>Sol</w:t>
      </w:r>
      <w:r w:rsidRPr="003E4851">
        <w:rPr>
          <w:rFonts w:hint="eastAsia"/>
          <w:lang w:val="en-GB"/>
        </w:rPr>
        <w:t>vation structure of Na ions with DME molecules</w:t>
      </w:r>
      <w:r w:rsidRPr="003E4851">
        <w:rPr>
          <w:rFonts w:hint="eastAsia"/>
        </w:rPr>
        <w:t xml:space="preserve">, obtained by </w:t>
      </w:r>
      <w:r w:rsidRPr="003E4851">
        <w:rPr>
          <w:szCs w:val="28"/>
        </w:rPr>
        <w:t>AIMD simulations</w:t>
      </w:r>
      <w:r w:rsidRPr="003E4851">
        <w:rPr>
          <w:rFonts w:hint="eastAsia"/>
          <w:szCs w:val="28"/>
        </w:rPr>
        <w:t xml:space="preserve">. </w:t>
      </w:r>
      <w:r>
        <w:rPr>
          <w:rFonts w:hint="eastAsia"/>
        </w:rPr>
        <w:t xml:space="preserve">Pink: Na; grey: C; </w:t>
      </w:r>
      <w:bookmarkStart w:id="33" w:name="_Hlk193995069"/>
      <w:r>
        <w:rPr>
          <w:rFonts w:hint="eastAsia"/>
        </w:rPr>
        <w:t>white: H; red: O</w:t>
      </w:r>
      <w:bookmarkEnd w:id="33"/>
      <w:r>
        <w:rPr>
          <w:rFonts w:hint="eastAsia"/>
        </w:rPr>
        <w:t>.</w:t>
      </w:r>
      <w:bookmarkEnd w:id="32"/>
    </w:p>
    <w:p w14:paraId="6CF39682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0A6EF96E" wp14:editId="5E63B525">
            <wp:extent cx="5470836" cy="3101178"/>
            <wp:effectExtent l="0" t="0" r="0" b="4445"/>
            <wp:docPr id="2110114312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 rotWithShape="1"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1" t="2746" r="2366" b="2082"/>
                    <a:stretch/>
                  </pic:blipFill>
                  <pic:spPr bwMode="auto">
                    <a:xfrm>
                      <a:off x="0" y="0"/>
                      <a:ext cx="5471403" cy="3101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9EB223" w14:textId="119E35E9" w:rsidR="001D2100" w:rsidRDefault="00CF4808" w:rsidP="00C15633">
      <w:pPr>
        <w:snapToGrid w:val="0"/>
        <w:spacing w:beforeLines="50" w:before="120" w:afterLines="50" w:after="120"/>
        <w:jc w:val="both"/>
        <w:rPr>
          <w:rFonts w:eastAsiaTheme="minorEastAsia"/>
          <w:lang w:eastAsia="zh-CN"/>
        </w:rPr>
      </w:pPr>
      <w:bookmarkStart w:id="34" w:name="OLE_LINK33"/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 w:rsidRPr="00BF593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S</w:t>
      </w:r>
      <w:r w:rsidR="00062D9E">
        <w:rPr>
          <w:rFonts w:eastAsiaTheme="minorEastAsia" w:hint="eastAsia"/>
          <w:b/>
          <w:bCs/>
          <w:lang w:val="en-GB" w:eastAsia="zh-CN"/>
        </w:rPr>
        <w:t>2</w:t>
      </w:r>
      <w:r w:rsidR="00DB68E2">
        <w:rPr>
          <w:rFonts w:eastAsiaTheme="minorEastAsia" w:hint="eastAsia"/>
          <w:b/>
          <w:bCs/>
          <w:lang w:val="en-GB" w:eastAsia="zh-CN"/>
        </w:rPr>
        <w:t>4</w:t>
      </w:r>
      <w:r w:rsidRPr="003E4851">
        <w:rPr>
          <w:lang w:val="en-GB"/>
        </w:rPr>
        <w:t xml:space="preserve"> </w:t>
      </w:r>
      <w:r w:rsidRPr="003E4851">
        <w:rPr>
          <w:szCs w:val="28"/>
        </w:rPr>
        <w:t xml:space="preserve">Snapshots of AIMD simulations </w:t>
      </w:r>
      <w:r w:rsidRPr="00CC291A">
        <w:rPr>
          <w:szCs w:val="28"/>
        </w:rPr>
        <w:t>at 0, 5</w:t>
      </w:r>
      <w:r w:rsidRPr="00CC291A">
        <w:rPr>
          <w:rFonts w:hint="eastAsia"/>
          <w:szCs w:val="28"/>
        </w:rPr>
        <w:t>00</w:t>
      </w:r>
      <w:r w:rsidRPr="00CC291A">
        <w:rPr>
          <w:szCs w:val="28"/>
        </w:rPr>
        <w:t xml:space="preserve">, 1000, and </w:t>
      </w:r>
      <w:r w:rsidRPr="00CC291A">
        <w:rPr>
          <w:rFonts w:hint="eastAsia"/>
          <w:szCs w:val="28"/>
        </w:rPr>
        <w:t>2000</w:t>
      </w:r>
      <w:r w:rsidRPr="00502874">
        <w:rPr>
          <w:szCs w:val="28"/>
        </w:rPr>
        <w:t xml:space="preserve"> fs</w:t>
      </w:r>
      <w:r>
        <w:rPr>
          <w:rFonts w:hint="eastAsia"/>
          <w:szCs w:val="28"/>
        </w:rPr>
        <w:t>,</w:t>
      </w:r>
      <w:r w:rsidRPr="00502874">
        <w:rPr>
          <w:szCs w:val="28"/>
        </w:rPr>
        <w:t xml:space="preserve"> revealing </w:t>
      </w:r>
      <w:r w:rsidRPr="00CC291A">
        <w:rPr>
          <w:rFonts w:hint="eastAsia"/>
          <w:szCs w:val="28"/>
        </w:rPr>
        <w:t>no intercalation of individual DME molecules</w:t>
      </w:r>
      <w:r w:rsidRPr="00CC291A">
        <w:rPr>
          <w:szCs w:val="28"/>
        </w:rPr>
        <w:t xml:space="preserve"> into graphitic layers with </w:t>
      </w:r>
      <w:r>
        <w:rPr>
          <w:rFonts w:hint="eastAsia"/>
          <w:szCs w:val="28"/>
        </w:rPr>
        <w:t>a</w:t>
      </w:r>
      <w:r w:rsidRPr="00CC291A">
        <w:rPr>
          <w:szCs w:val="28"/>
        </w:rPr>
        <w:t xml:space="preserve"> </w:t>
      </w:r>
      <w:r w:rsidRPr="00CC291A">
        <w:rPr>
          <w:i/>
          <w:iCs/>
          <w:szCs w:val="28"/>
        </w:rPr>
        <w:t>d</w:t>
      </w:r>
      <w:r w:rsidRPr="00CC291A">
        <w:rPr>
          <w:szCs w:val="28"/>
        </w:rPr>
        <w:t xml:space="preserve">-spacing </w:t>
      </w:r>
      <w:r>
        <w:rPr>
          <w:rFonts w:hint="eastAsia"/>
          <w:szCs w:val="28"/>
        </w:rPr>
        <w:t>of</w:t>
      </w:r>
      <w:r w:rsidRPr="00CC291A">
        <w:rPr>
          <w:szCs w:val="28"/>
        </w:rPr>
        <w:t xml:space="preserve"> 0.6 nm. </w:t>
      </w:r>
      <w:r>
        <w:rPr>
          <w:rFonts w:hint="eastAsia"/>
        </w:rPr>
        <w:t>Pink: Na; grey: C; white: H; red: O</w:t>
      </w:r>
      <w:bookmarkEnd w:id="34"/>
    </w:p>
    <w:p w14:paraId="39756215" w14:textId="77777777" w:rsidR="00C15633" w:rsidRPr="00C15633" w:rsidRDefault="00C15633" w:rsidP="00C15633">
      <w:pPr>
        <w:snapToGrid w:val="0"/>
        <w:spacing w:beforeLines="50" w:before="120" w:afterLines="50" w:after="120"/>
        <w:jc w:val="both"/>
        <w:rPr>
          <w:rFonts w:eastAsiaTheme="minorEastAsia" w:hint="eastAsia"/>
          <w:szCs w:val="28"/>
          <w:lang w:eastAsia="zh-CN"/>
        </w:rPr>
      </w:pPr>
    </w:p>
    <w:p w14:paraId="671BC5E5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  <w:lang w:val="en-GB"/>
        </w:rPr>
      </w:pPr>
      <w:r>
        <w:rPr>
          <w:noProof/>
        </w:rPr>
        <w:drawing>
          <wp:inline distT="0" distB="0" distL="0" distR="0" wp14:anchorId="32293185" wp14:editId="715D966D">
            <wp:extent cx="5393015" cy="3077832"/>
            <wp:effectExtent l="0" t="0" r="0" b="8890"/>
            <wp:docPr id="1190090384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 rotWithShape="1"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9" t="3934" r="3311" b="1713"/>
                    <a:stretch/>
                  </pic:blipFill>
                  <pic:spPr bwMode="auto">
                    <a:xfrm>
                      <a:off x="0" y="0"/>
                      <a:ext cx="5393015" cy="307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71C6CE" w14:textId="6740902D" w:rsidR="001D2100" w:rsidRPr="00C15633" w:rsidRDefault="00CF4808" w:rsidP="00EF71B0">
      <w:pPr>
        <w:snapToGrid w:val="0"/>
        <w:spacing w:beforeLines="50" w:before="120" w:afterLines="50" w:after="120"/>
        <w:jc w:val="both"/>
        <w:rPr>
          <w:rFonts w:eastAsiaTheme="minorEastAsia"/>
          <w:lang w:eastAsia="zh-CN"/>
        </w:rPr>
      </w:pPr>
      <w:bookmarkStart w:id="35" w:name="OLE_LINK34"/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 w:rsidRPr="00BF593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S</w:t>
      </w:r>
      <w:r>
        <w:rPr>
          <w:rFonts w:hint="eastAsia"/>
          <w:b/>
          <w:bCs/>
          <w:lang w:val="en-GB"/>
        </w:rPr>
        <w:t>2</w:t>
      </w:r>
      <w:r w:rsidR="00DB68E2">
        <w:rPr>
          <w:rFonts w:eastAsiaTheme="minorEastAsia" w:hint="eastAsia"/>
          <w:b/>
          <w:bCs/>
          <w:lang w:val="en-GB" w:eastAsia="zh-CN"/>
        </w:rPr>
        <w:t>5</w:t>
      </w:r>
      <w:r w:rsidRPr="003E4851">
        <w:rPr>
          <w:lang w:val="en-GB"/>
        </w:rPr>
        <w:t xml:space="preserve"> </w:t>
      </w:r>
      <w:r w:rsidRPr="003E4851">
        <w:rPr>
          <w:szCs w:val="28"/>
        </w:rPr>
        <w:t xml:space="preserve">Snapshots of AIMD simulations </w:t>
      </w:r>
      <w:r w:rsidRPr="00CC291A">
        <w:rPr>
          <w:szCs w:val="28"/>
        </w:rPr>
        <w:t xml:space="preserve">at 0, </w:t>
      </w:r>
      <w:r>
        <w:rPr>
          <w:rFonts w:hint="eastAsia"/>
          <w:szCs w:val="28"/>
        </w:rPr>
        <w:t>75</w:t>
      </w:r>
      <w:r w:rsidRPr="00CC291A">
        <w:rPr>
          <w:rFonts w:hint="eastAsia"/>
          <w:szCs w:val="28"/>
        </w:rPr>
        <w:t>0</w:t>
      </w:r>
      <w:r w:rsidRPr="00CC291A">
        <w:rPr>
          <w:szCs w:val="28"/>
        </w:rPr>
        <w:t>, 1</w:t>
      </w:r>
      <w:r>
        <w:rPr>
          <w:rFonts w:hint="eastAsia"/>
          <w:szCs w:val="28"/>
        </w:rPr>
        <w:t>3</w:t>
      </w:r>
      <w:r w:rsidRPr="00CC291A">
        <w:rPr>
          <w:szCs w:val="28"/>
        </w:rPr>
        <w:t xml:space="preserve">00, and </w:t>
      </w:r>
      <w:r w:rsidRPr="00CC291A">
        <w:rPr>
          <w:rFonts w:hint="eastAsia"/>
          <w:szCs w:val="28"/>
        </w:rPr>
        <w:t>2</w:t>
      </w:r>
      <w:r>
        <w:rPr>
          <w:rFonts w:hint="eastAsia"/>
          <w:szCs w:val="28"/>
        </w:rPr>
        <w:t>3</w:t>
      </w:r>
      <w:r w:rsidRPr="00CC291A">
        <w:rPr>
          <w:rFonts w:hint="eastAsia"/>
          <w:szCs w:val="28"/>
        </w:rPr>
        <w:t>00</w:t>
      </w:r>
      <w:r w:rsidRPr="00502874">
        <w:rPr>
          <w:szCs w:val="28"/>
        </w:rPr>
        <w:t xml:space="preserve"> fs</w:t>
      </w:r>
      <w:r>
        <w:rPr>
          <w:rFonts w:hint="eastAsia"/>
          <w:szCs w:val="28"/>
        </w:rPr>
        <w:t>,</w:t>
      </w:r>
      <w:r w:rsidRPr="00502874">
        <w:rPr>
          <w:szCs w:val="28"/>
        </w:rPr>
        <w:t xml:space="preserve"> revealing </w:t>
      </w:r>
      <w:r>
        <w:rPr>
          <w:rFonts w:hint="eastAsia"/>
          <w:szCs w:val="28"/>
        </w:rPr>
        <w:t xml:space="preserve">partial desolvation of Na ion and </w:t>
      </w:r>
      <w:r w:rsidRPr="00CC291A">
        <w:rPr>
          <w:rFonts w:hint="eastAsia"/>
          <w:szCs w:val="28"/>
        </w:rPr>
        <w:t>intercalation of individual DME molecules</w:t>
      </w:r>
      <w:r w:rsidRPr="00CC291A">
        <w:rPr>
          <w:szCs w:val="28"/>
        </w:rPr>
        <w:t xml:space="preserve"> into graphitic layers with </w:t>
      </w:r>
      <w:r>
        <w:rPr>
          <w:rFonts w:hint="eastAsia"/>
          <w:szCs w:val="28"/>
        </w:rPr>
        <w:t>a</w:t>
      </w:r>
      <w:r w:rsidRPr="00CC291A">
        <w:rPr>
          <w:szCs w:val="28"/>
        </w:rPr>
        <w:t xml:space="preserve"> </w:t>
      </w:r>
      <w:r w:rsidRPr="00CC291A">
        <w:rPr>
          <w:i/>
          <w:iCs/>
          <w:szCs w:val="28"/>
        </w:rPr>
        <w:t>d</w:t>
      </w:r>
      <w:r w:rsidRPr="00CC291A">
        <w:rPr>
          <w:szCs w:val="28"/>
        </w:rPr>
        <w:t xml:space="preserve">-spacing </w:t>
      </w:r>
      <w:r>
        <w:rPr>
          <w:rFonts w:hint="eastAsia"/>
          <w:szCs w:val="28"/>
        </w:rPr>
        <w:t>of</w:t>
      </w:r>
      <w:r w:rsidRPr="00CC291A">
        <w:rPr>
          <w:szCs w:val="28"/>
        </w:rPr>
        <w:t xml:space="preserve"> 0.</w:t>
      </w:r>
      <w:r>
        <w:rPr>
          <w:rFonts w:hint="eastAsia"/>
          <w:szCs w:val="28"/>
        </w:rPr>
        <w:t>8</w:t>
      </w:r>
      <w:r w:rsidRPr="00CC291A">
        <w:rPr>
          <w:szCs w:val="28"/>
        </w:rPr>
        <w:t xml:space="preserve"> nm. </w:t>
      </w:r>
      <w:r>
        <w:rPr>
          <w:rFonts w:hint="eastAsia"/>
        </w:rPr>
        <w:t>Pink: Na; grey: C; white: H; red: O</w:t>
      </w:r>
      <w:bookmarkEnd w:id="35"/>
    </w:p>
    <w:p w14:paraId="32875940" w14:textId="77777777" w:rsidR="001D2100" w:rsidRPr="001D2100" w:rsidRDefault="00CF4808" w:rsidP="00EF71B0">
      <w:pPr>
        <w:spacing w:beforeLines="50" w:before="120" w:afterLines="50" w:after="120"/>
      </w:pPr>
      <w:r>
        <w:br w:type="page"/>
      </w:r>
    </w:p>
    <w:p w14:paraId="46E03310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  <w:lang w:val="en-GB"/>
        </w:rPr>
      </w:pPr>
      <w:r>
        <w:rPr>
          <w:noProof/>
        </w:rPr>
        <w:drawing>
          <wp:inline distT="0" distB="0" distL="0" distR="0" wp14:anchorId="2E60CF02" wp14:editId="52F2397F">
            <wp:extent cx="5404688" cy="3105069"/>
            <wp:effectExtent l="0" t="0" r="5715" b="635"/>
            <wp:docPr id="634850706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 rotWithShape="1"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1" t="3748" r="3444" b="2793"/>
                    <a:stretch/>
                  </pic:blipFill>
                  <pic:spPr bwMode="auto">
                    <a:xfrm>
                      <a:off x="0" y="0"/>
                      <a:ext cx="5405670" cy="3105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272520" w14:textId="574721CD" w:rsidR="001D2100" w:rsidRDefault="00CF4808" w:rsidP="00C15633">
      <w:pPr>
        <w:snapToGrid w:val="0"/>
        <w:spacing w:beforeLines="50" w:before="120" w:afterLines="50" w:after="120"/>
        <w:jc w:val="both"/>
        <w:rPr>
          <w:rFonts w:eastAsiaTheme="minorEastAsia"/>
          <w:lang w:eastAsia="zh-CN"/>
        </w:rPr>
      </w:pPr>
      <w:bookmarkStart w:id="36" w:name="OLE_LINK35"/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 w:rsidRPr="00BF593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S</w:t>
      </w:r>
      <w:r>
        <w:rPr>
          <w:rFonts w:hint="eastAsia"/>
          <w:b/>
          <w:bCs/>
          <w:lang w:val="en-GB"/>
        </w:rPr>
        <w:t>2</w:t>
      </w:r>
      <w:r w:rsidR="00DB68E2">
        <w:rPr>
          <w:rFonts w:eastAsiaTheme="minorEastAsia" w:hint="eastAsia"/>
          <w:b/>
          <w:bCs/>
          <w:lang w:val="en-GB" w:eastAsia="zh-CN"/>
        </w:rPr>
        <w:t>6</w:t>
      </w:r>
      <w:r w:rsidRPr="003E4851">
        <w:rPr>
          <w:lang w:val="en-GB"/>
        </w:rPr>
        <w:t xml:space="preserve"> </w:t>
      </w:r>
      <w:r w:rsidRPr="003E4851">
        <w:rPr>
          <w:szCs w:val="28"/>
        </w:rPr>
        <w:t xml:space="preserve">Snapshots of AIMD simulations </w:t>
      </w:r>
      <w:r w:rsidRPr="00CC291A">
        <w:rPr>
          <w:szCs w:val="28"/>
        </w:rPr>
        <w:t xml:space="preserve">at 0, </w:t>
      </w:r>
      <w:r>
        <w:rPr>
          <w:rFonts w:hint="eastAsia"/>
          <w:szCs w:val="28"/>
        </w:rPr>
        <w:t>50</w:t>
      </w:r>
      <w:r w:rsidRPr="00CC291A">
        <w:rPr>
          <w:rFonts w:hint="eastAsia"/>
          <w:szCs w:val="28"/>
        </w:rPr>
        <w:t>0</w:t>
      </w:r>
      <w:r w:rsidRPr="00CC291A">
        <w:rPr>
          <w:szCs w:val="28"/>
        </w:rPr>
        <w:t>, 1</w:t>
      </w:r>
      <w:r>
        <w:rPr>
          <w:rFonts w:hint="eastAsia"/>
          <w:szCs w:val="28"/>
        </w:rPr>
        <w:t>5</w:t>
      </w:r>
      <w:r w:rsidRPr="00CC291A">
        <w:rPr>
          <w:szCs w:val="28"/>
        </w:rPr>
        <w:t xml:space="preserve">00, and </w:t>
      </w:r>
      <w:r w:rsidRPr="00CC291A">
        <w:rPr>
          <w:rFonts w:hint="eastAsia"/>
          <w:szCs w:val="28"/>
        </w:rPr>
        <w:t>2</w:t>
      </w:r>
      <w:r>
        <w:rPr>
          <w:rFonts w:hint="eastAsia"/>
          <w:szCs w:val="28"/>
        </w:rPr>
        <w:t>0</w:t>
      </w:r>
      <w:r w:rsidRPr="00CC291A">
        <w:rPr>
          <w:rFonts w:hint="eastAsia"/>
          <w:szCs w:val="28"/>
        </w:rPr>
        <w:t>00</w:t>
      </w:r>
      <w:r w:rsidRPr="00502874">
        <w:rPr>
          <w:szCs w:val="28"/>
        </w:rPr>
        <w:t xml:space="preserve"> fs</w:t>
      </w:r>
      <w:r>
        <w:rPr>
          <w:rFonts w:hint="eastAsia"/>
          <w:szCs w:val="28"/>
        </w:rPr>
        <w:t>,</w:t>
      </w:r>
      <w:r w:rsidRPr="00502874">
        <w:rPr>
          <w:szCs w:val="28"/>
        </w:rPr>
        <w:t xml:space="preserve"> revealing </w:t>
      </w:r>
      <w:r>
        <w:rPr>
          <w:rFonts w:hint="eastAsia"/>
          <w:szCs w:val="28"/>
        </w:rPr>
        <w:t xml:space="preserve">the </w:t>
      </w:r>
      <w:r w:rsidRPr="00CC291A">
        <w:rPr>
          <w:rFonts w:hint="eastAsia"/>
          <w:szCs w:val="28"/>
        </w:rPr>
        <w:t>intercalation of individual DME molecules</w:t>
      </w:r>
      <w:r w:rsidRPr="00CC291A">
        <w:rPr>
          <w:szCs w:val="28"/>
        </w:rPr>
        <w:t xml:space="preserve"> into graphitic layers with </w:t>
      </w:r>
      <w:r>
        <w:rPr>
          <w:rFonts w:hint="eastAsia"/>
          <w:szCs w:val="28"/>
        </w:rPr>
        <w:t>a</w:t>
      </w:r>
      <w:r w:rsidRPr="00CC291A">
        <w:rPr>
          <w:szCs w:val="28"/>
        </w:rPr>
        <w:t xml:space="preserve"> </w:t>
      </w:r>
      <w:r w:rsidRPr="00CC291A">
        <w:rPr>
          <w:i/>
          <w:iCs/>
          <w:szCs w:val="28"/>
        </w:rPr>
        <w:t>d</w:t>
      </w:r>
      <w:r w:rsidRPr="00CC291A">
        <w:rPr>
          <w:szCs w:val="28"/>
        </w:rPr>
        <w:t xml:space="preserve">-spacing </w:t>
      </w:r>
      <w:r>
        <w:rPr>
          <w:rFonts w:hint="eastAsia"/>
          <w:szCs w:val="28"/>
        </w:rPr>
        <w:t>of</w:t>
      </w:r>
      <w:r w:rsidRPr="00CC291A">
        <w:rPr>
          <w:szCs w:val="28"/>
        </w:rPr>
        <w:t xml:space="preserve"> 0.</w:t>
      </w:r>
      <w:r>
        <w:rPr>
          <w:rFonts w:hint="eastAsia"/>
          <w:szCs w:val="28"/>
        </w:rPr>
        <w:t>8</w:t>
      </w:r>
      <w:r w:rsidRPr="00CC291A">
        <w:rPr>
          <w:szCs w:val="28"/>
        </w:rPr>
        <w:t xml:space="preserve"> nm. </w:t>
      </w:r>
      <w:r>
        <w:rPr>
          <w:rFonts w:hint="eastAsia"/>
        </w:rPr>
        <w:t>Pink: Na; grey: C; white: H; red: O</w:t>
      </w:r>
      <w:bookmarkEnd w:id="36"/>
    </w:p>
    <w:p w14:paraId="1AE5C0B4" w14:textId="77777777" w:rsidR="00C15633" w:rsidRPr="00C15633" w:rsidRDefault="00C15633" w:rsidP="00C15633">
      <w:pPr>
        <w:snapToGrid w:val="0"/>
        <w:spacing w:beforeLines="50" w:before="120" w:afterLines="50" w:after="120"/>
        <w:jc w:val="both"/>
        <w:rPr>
          <w:rFonts w:eastAsiaTheme="minorEastAsia" w:hint="eastAsia"/>
          <w:b/>
          <w:bCs/>
          <w:lang w:eastAsia="zh-CN"/>
        </w:rPr>
      </w:pPr>
    </w:p>
    <w:p w14:paraId="3B2D88CD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  <w:lang w:val="en-GB"/>
        </w:rPr>
      </w:pPr>
      <w:r>
        <w:rPr>
          <w:noProof/>
        </w:rPr>
        <w:drawing>
          <wp:inline distT="0" distB="0" distL="0" distR="0" wp14:anchorId="319498B3" wp14:editId="2CB2E385">
            <wp:extent cx="5396906" cy="3108960"/>
            <wp:effectExtent l="0" t="0" r="0" b="0"/>
            <wp:docPr id="212848036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 rotWithShape="1"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1" t="3184" r="3587" b="2579"/>
                    <a:stretch/>
                  </pic:blipFill>
                  <pic:spPr bwMode="auto">
                    <a:xfrm>
                      <a:off x="0" y="0"/>
                      <a:ext cx="5397501" cy="3109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C71D9E" w14:textId="5A0109C9" w:rsidR="001D2100" w:rsidRPr="001D2100" w:rsidRDefault="00CF4808" w:rsidP="00C15633">
      <w:pPr>
        <w:snapToGrid w:val="0"/>
        <w:spacing w:beforeLines="50" w:before="120" w:afterLines="50" w:after="120"/>
        <w:jc w:val="both"/>
        <w:rPr>
          <w:b/>
          <w:bCs/>
        </w:rPr>
      </w:pPr>
      <w:bookmarkStart w:id="37" w:name="OLE_LINK36"/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 w:rsidRPr="00BF593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S</w:t>
      </w:r>
      <w:r>
        <w:rPr>
          <w:rFonts w:hint="eastAsia"/>
          <w:b/>
          <w:bCs/>
          <w:lang w:val="en-GB"/>
        </w:rPr>
        <w:t>2</w:t>
      </w:r>
      <w:r w:rsidR="00DB68E2">
        <w:rPr>
          <w:rFonts w:eastAsiaTheme="minorEastAsia" w:hint="eastAsia"/>
          <w:b/>
          <w:bCs/>
          <w:lang w:val="en-GB" w:eastAsia="zh-CN"/>
        </w:rPr>
        <w:t>7</w:t>
      </w:r>
      <w:r w:rsidRPr="00C75653">
        <w:rPr>
          <w:lang w:val="en-GB"/>
        </w:rPr>
        <w:t xml:space="preserve"> </w:t>
      </w:r>
      <w:r w:rsidRPr="00C75653">
        <w:rPr>
          <w:szCs w:val="28"/>
        </w:rPr>
        <w:t xml:space="preserve">Snapshots of AIMD simulations </w:t>
      </w:r>
      <w:r w:rsidRPr="00CC291A">
        <w:rPr>
          <w:szCs w:val="28"/>
        </w:rPr>
        <w:t xml:space="preserve">at 0, </w:t>
      </w:r>
      <w:r>
        <w:rPr>
          <w:rFonts w:hint="eastAsia"/>
          <w:szCs w:val="28"/>
        </w:rPr>
        <w:t>50</w:t>
      </w:r>
      <w:r w:rsidRPr="00CC291A">
        <w:rPr>
          <w:rFonts w:hint="eastAsia"/>
          <w:szCs w:val="28"/>
        </w:rPr>
        <w:t>0</w:t>
      </w:r>
      <w:r w:rsidRPr="00CC291A">
        <w:rPr>
          <w:szCs w:val="28"/>
        </w:rPr>
        <w:t>, 1</w:t>
      </w:r>
      <w:r>
        <w:rPr>
          <w:rFonts w:hint="eastAsia"/>
          <w:szCs w:val="28"/>
        </w:rPr>
        <w:t>0</w:t>
      </w:r>
      <w:r w:rsidRPr="00CC291A">
        <w:rPr>
          <w:szCs w:val="28"/>
        </w:rPr>
        <w:t xml:space="preserve">00, and </w:t>
      </w:r>
      <w:r>
        <w:rPr>
          <w:rFonts w:hint="eastAsia"/>
          <w:szCs w:val="28"/>
        </w:rPr>
        <w:t>15</w:t>
      </w:r>
      <w:r w:rsidRPr="00CC291A">
        <w:rPr>
          <w:rFonts w:hint="eastAsia"/>
          <w:szCs w:val="28"/>
        </w:rPr>
        <w:t>00</w:t>
      </w:r>
      <w:r w:rsidRPr="00502874">
        <w:rPr>
          <w:szCs w:val="28"/>
        </w:rPr>
        <w:t xml:space="preserve"> fs</w:t>
      </w:r>
      <w:r>
        <w:rPr>
          <w:rFonts w:hint="eastAsia"/>
          <w:szCs w:val="28"/>
        </w:rPr>
        <w:t>,</w:t>
      </w:r>
      <w:r w:rsidRPr="00502874">
        <w:rPr>
          <w:szCs w:val="28"/>
        </w:rPr>
        <w:t xml:space="preserve"> revealing </w:t>
      </w:r>
      <w:r>
        <w:rPr>
          <w:rFonts w:hint="eastAsia"/>
          <w:szCs w:val="28"/>
        </w:rPr>
        <w:t>deformation of a solvated Na ion</w:t>
      </w:r>
      <w:r w:rsidRPr="00CC291A">
        <w:rPr>
          <w:szCs w:val="28"/>
        </w:rPr>
        <w:t xml:space="preserve"> into graphitic layers with </w:t>
      </w:r>
      <w:r>
        <w:rPr>
          <w:rFonts w:hint="eastAsia"/>
          <w:szCs w:val="28"/>
        </w:rPr>
        <w:t>a</w:t>
      </w:r>
      <w:r w:rsidRPr="00CC291A">
        <w:rPr>
          <w:szCs w:val="28"/>
        </w:rPr>
        <w:t xml:space="preserve"> </w:t>
      </w:r>
      <w:r w:rsidRPr="00CC291A">
        <w:rPr>
          <w:i/>
          <w:iCs/>
          <w:szCs w:val="28"/>
        </w:rPr>
        <w:t>d</w:t>
      </w:r>
      <w:r w:rsidRPr="00CC291A">
        <w:rPr>
          <w:szCs w:val="28"/>
        </w:rPr>
        <w:t xml:space="preserve">-spacing </w:t>
      </w:r>
      <w:r>
        <w:rPr>
          <w:rFonts w:hint="eastAsia"/>
          <w:szCs w:val="28"/>
        </w:rPr>
        <w:t>of</w:t>
      </w:r>
      <w:r w:rsidRPr="00CC291A">
        <w:rPr>
          <w:szCs w:val="28"/>
        </w:rPr>
        <w:t xml:space="preserve"> </w:t>
      </w:r>
      <w:r>
        <w:rPr>
          <w:rFonts w:hint="eastAsia"/>
          <w:szCs w:val="28"/>
        </w:rPr>
        <w:t>1.0</w:t>
      </w:r>
      <w:r w:rsidRPr="00CC291A">
        <w:rPr>
          <w:szCs w:val="28"/>
        </w:rPr>
        <w:t xml:space="preserve"> nm. </w:t>
      </w:r>
      <w:r>
        <w:rPr>
          <w:rFonts w:hint="eastAsia"/>
        </w:rPr>
        <w:t>Pink: Na; grey: C; white: H; red: O</w:t>
      </w:r>
      <w:bookmarkEnd w:id="37"/>
      <w:r>
        <w:rPr>
          <w:b/>
          <w:bCs/>
        </w:rPr>
        <w:br w:type="page"/>
      </w:r>
    </w:p>
    <w:p w14:paraId="5F8EA393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65CF2CA5" wp14:editId="57F0B325">
            <wp:extent cx="5424143" cy="3089504"/>
            <wp:effectExtent l="0" t="0" r="5715" b="0"/>
            <wp:docPr id="112838826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 rotWithShape="1"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" t="3892" r="2768" b="2457"/>
                    <a:stretch/>
                  </pic:blipFill>
                  <pic:spPr bwMode="auto">
                    <a:xfrm>
                      <a:off x="0" y="0"/>
                      <a:ext cx="5424998" cy="308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1B6CBE" w14:textId="72300871" w:rsidR="001D2100" w:rsidRDefault="00CF4808" w:rsidP="00C15633">
      <w:pPr>
        <w:snapToGrid w:val="0"/>
        <w:spacing w:beforeLines="50" w:before="120" w:afterLines="50" w:after="120"/>
        <w:jc w:val="both"/>
        <w:rPr>
          <w:rFonts w:eastAsiaTheme="minorEastAsia"/>
          <w:lang w:eastAsia="zh-CN"/>
        </w:rPr>
      </w:pPr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 w:rsidRPr="00BF593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S2</w:t>
      </w:r>
      <w:r w:rsidR="00DB68E2">
        <w:rPr>
          <w:rFonts w:eastAsiaTheme="minorEastAsia" w:hint="eastAsia"/>
          <w:b/>
          <w:bCs/>
          <w:lang w:val="en-GB" w:eastAsia="zh-CN"/>
        </w:rPr>
        <w:t>8</w:t>
      </w:r>
      <w:r w:rsidRPr="009A731C">
        <w:rPr>
          <w:lang w:val="en-GB"/>
        </w:rPr>
        <w:t xml:space="preserve"> </w:t>
      </w:r>
      <w:r w:rsidRPr="009A731C">
        <w:rPr>
          <w:szCs w:val="28"/>
        </w:rPr>
        <w:t xml:space="preserve">Snapshots of AIMD simulations </w:t>
      </w:r>
      <w:r w:rsidRPr="00CC291A">
        <w:rPr>
          <w:szCs w:val="28"/>
        </w:rPr>
        <w:t xml:space="preserve">at 0, </w:t>
      </w:r>
      <w:r>
        <w:rPr>
          <w:rFonts w:hint="eastAsia"/>
          <w:szCs w:val="28"/>
        </w:rPr>
        <w:t>100</w:t>
      </w:r>
      <w:r w:rsidRPr="00CC291A">
        <w:rPr>
          <w:rFonts w:hint="eastAsia"/>
          <w:szCs w:val="28"/>
        </w:rPr>
        <w:t>0</w:t>
      </w:r>
      <w:r w:rsidRPr="00CC291A">
        <w:rPr>
          <w:szCs w:val="28"/>
        </w:rPr>
        <w:t>, 1</w:t>
      </w:r>
      <w:r>
        <w:rPr>
          <w:rFonts w:hint="eastAsia"/>
          <w:szCs w:val="28"/>
        </w:rPr>
        <w:t>5</w:t>
      </w:r>
      <w:r w:rsidRPr="00CC291A">
        <w:rPr>
          <w:szCs w:val="28"/>
        </w:rPr>
        <w:t xml:space="preserve">00, and </w:t>
      </w:r>
      <w:r w:rsidRPr="00CC291A">
        <w:rPr>
          <w:rFonts w:hint="eastAsia"/>
          <w:szCs w:val="28"/>
        </w:rPr>
        <w:t>2</w:t>
      </w:r>
      <w:r>
        <w:rPr>
          <w:rFonts w:hint="eastAsia"/>
          <w:szCs w:val="28"/>
        </w:rPr>
        <w:t>089</w:t>
      </w:r>
      <w:r w:rsidRPr="00502874">
        <w:rPr>
          <w:szCs w:val="28"/>
        </w:rPr>
        <w:t xml:space="preserve"> fs</w:t>
      </w:r>
      <w:r>
        <w:rPr>
          <w:rFonts w:hint="eastAsia"/>
          <w:szCs w:val="28"/>
        </w:rPr>
        <w:t>,</w:t>
      </w:r>
      <w:r w:rsidRPr="00502874">
        <w:rPr>
          <w:szCs w:val="28"/>
        </w:rPr>
        <w:t xml:space="preserve"> revealing </w:t>
      </w:r>
      <w:r>
        <w:rPr>
          <w:rFonts w:hint="eastAsia"/>
          <w:szCs w:val="28"/>
        </w:rPr>
        <w:t xml:space="preserve">the </w:t>
      </w:r>
      <w:r w:rsidRPr="00CC291A">
        <w:rPr>
          <w:rFonts w:hint="eastAsia"/>
          <w:szCs w:val="28"/>
        </w:rPr>
        <w:t>intercalation of individual DME molecules</w:t>
      </w:r>
      <w:r w:rsidRPr="00CC291A">
        <w:rPr>
          <w:szCs w:val="28"/>
        </w:rPr>
        <w:t xml:space="preserve"> into graphitic layers with </w:t>
      </w:r>
      <w:r>
        <w:rPr>
          <w:rFonts w:hint="eastAsia"/>
          <w:szCs w:val="28"/>
        </w:rPr>
        <w:t>a</w:t>
      </w:r>
      <w:r w:rsidRPr="00CC291A">
        <w:rPr>
          <w:szCs w:val="28"/>
        </w:rPr>
        <w:t xml:space="preserve"> </w:t>
      </w:r>
      <w:r w:rsidRPr="00CC291A">
        <w:rPr>
          <w:i/>
          <w:iCs/>
          <w:szCs w:val="28"/>
        </w:rPr>
        <w:t>d</w:t>
      </w:r>
      <w:r w:rsidRPr="00CC291A">
        <w:rPr>
          <w:szCs w:val="28"/>
        </w:rPr>
        <w:t xml:space="preserve">-spacing </w:t>
      </w:r>
      <w:r>
        <w:rPr>
          <w:rFonts w:hint="eastAsia"/>
          <w:szCs w:val="28"/>
        </w:rPr>
        <w:t>of 1.0</w:t>
      </w:r>
      <w:r w:rsidRPr="00CC291A">
        <w:rPr>
          <w:szCs w:val="28"/>
        </w:rPr>
        <w:t xml:space="preserve"> nm. </w:t>
      </w:r>
      <w:r>
        <w:rPr>
          <w:rFonts w:hint="eastAsia"/>
        </w:rPr>
        <w:t>Pink: Na; grey: C; white: H; red: O</w:t>
      </w:r>
    </w:p>
    <w:p w14:paraId="797F47D8" w14:textId="77777777" w:rsidR="00C15633" w:rsidRPr="00C15633" w:rsidRDefault="00C15633" w:rsidP="00C15633">
      <w:pPr>
        <w:snapToGrid w:val="0"/>
        <w:spacing w:beforeLines="50" w:before="120" w:afterLines="50" w:after="120"/>
        <w:jc w:val="both"/>
        <w:rPr>
          <w:rFonts w:eastAsiaTheme="minorEastAsia" w:hint="eastAsia"/>
          <w:b/>
          <w:bCs/>
          <w:lang w:eastAsia="zh-CN"/>
        </w:rPr>
      </w:pPr>
    </w:p>
    <w:p w14:paraId="0D5F9981" w14:textId="77777777" w:rsidR="001D2100" w:rsidRPr="001D2100" w:rsidRDefault="00E66F6E" w:rsidP="00EF71B0">
      <w:pPr>
        <w:shd w:val="clear" w:color="auto" w:fill="FFFFFF"/>
        <w:snapToGrid w:val="0"/>
        <w:spacing w:beforeLines="50" w:before="120" w:afterLines="50" w:after="120"/>
        <w:jc w:val="center"/>
        <w:rPr>
          <w:rFonts w:eastAsia="等线"/>
          <w:lang w:eastAsia="zh-CN"/>
        </w:rPr>
      </w:pPr>
      <w:r>
        <w:rPr>
          <w:noProof/>
        </w:rPr>
        <w:drawing>
          <wp:inline distT="0" distB="0" distL="0" distR="0" wp14:anchorId="091F7CBB" wp14:editId="11D56A67">
            <wp:extent cx="4636770" cy="3303270"/>
            <wp:effectExtent l="0" t="0" r="0" b="0"/>
            <wp:docPr id="200768827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3" r="10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770" cy="330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44AED" w14:textId="09FE33AF" w:rsidR="001D2100" w:rsidRPr="001D2100" w:rsidRDefault="00E66F6E" w:rsidP="00EF71B0">
      <w:pPr>
        <w:shd w:val="clear" w:color="auto" w:fill="FFFFFF"/>
        <w:spacing w:beforeLines="50" w:before="120" w:afterLines="50" w:after="120"/>
        <w:jc w:val="both"/>
        <w:rPr>
          <w:rFonts w:eastAsia="等线"/>
          <w:lang w:eastAsia="zh-CN"/>
        </w:rPr>
      </w:pPr>
      <w:r w:rsidRPr="00C462B1">
        <w:rPr>
          <w:rFonts w:eastAsia="等线"/>
          <w:b/>
          <w:bCs/>
          <w:lang w:eastAsia="zh-CN"/>
        </w:rPr>
        <w:t>Fig</w:t>
      </w:r>
      <w:r w:rsidRPr="00C462B1">
        <w:rPr>
          <w:rFonts w:eastAsia="等线" w:hint="eastAsia"/>
          <w:b/>
          <w:bCs/>
          <w:lang w:eastAsia="zh-CN"/>
        </w:rPr>
        <w:t>.</w:t>
      </w:r>
      <w:r w:rsidRPr="00C462B1">
        <w:rPr>
          <w:rFonts w:eastAsia="等线"/>
          <w:b/>
          <w:bCs/>
          <w:lang w:eastAsia="zh-CN"/>
        </w:rPr>
        <w:t xml:space="preserve"> </w:t>
      </w:r>
      <w:r w:rsidRPr="00C462B1">
        <w:rPr>
          <w:rFonts w:eastAsia="等线" w:hint="eastAsia"/>
          <w:b/>
          <w:bCs/>
          <w:lang w:eastAsia="zh-CN"/>
        </w:rPr>
        <w:t>S29</w:t>
      </w:r>
      <w:r w:rsidRPr="00C462B1">
        <w:rPr>
          <w:rFonts w:eastAsia="等线"/>
          <w:b/>
          <w:bCs/>
          <w:lang w:eastAsia="zh-CN"/>
        </w:rPr>
        <w:t xml:space="preserve"> </w:t>
      </w:r>
      <w:r w:rsidRPr="00C462B1">
        <w:rPr>
          <w:rFonts w:eastAsia="等线"/>
          <w:lang w:eastAsia="zh-CN"/>
        </w:rPr>
        <w:t xml:space="preserve">Characterization of the HC-1300 electrode in the ester-based (EC/DEC) electrolyte. </w:t>
      </w:r>
      <w:r w:rsidRPr="00C462B1">
        <w:rPr>
          <w:rFonts w:eastAsia="等线"/>
          <w:b/>
          <w:bCs/>
          <w:lang w:eastAsia="zh-CN"/>
        </w:rPr>
        <w:t>a</w:t>
      </w:r>
      <w:r w:rsidRPr="00C462B1">
        <w:rPr>
          <w:rFonts w:eastAsia="等线"/>
          <w:lang w:eastAsia="zh-CN"/>
        </w:rPr>
        <w:t xml:space="preserve"> Rate capability of the HC-1300 electrode at different current densities. </w:t>
      </w:r>
      <w:r w:rsidRPr="00C462B1">
        <w:rPr>
          <w:rFonts w:eastAsia="等线"/>
          <w:b/>
          <w:bCs/>
          <w:lang w:eastAsia="zh-CN"/>
        </w:rPr>
        <w:t>b</w:t>
      </w:r>
      <w:r w:rsidRPr="00C462B1">
        <w:rPr>
          <w:rFonts w:eastAsia="等线"/>
          <w:lang w:eastAsia="zh-CN"/>
        </w:rPr>
        <w:t xml:space="preserve"> Cycling performance of the HC-1300 electrode at 50 mA g</w:t>
      </w:r>
      <w:r w:rsidRPr="001D2100">
        <w:rPr>
          <w:rFonts w:eastAsia="等线"/>
          <w:bCs/>
          <w:vertAlign w:val="superscript"/>
          <w:lang w:eastAsia="zh-CN"/>
        </w:rPr>
        <w:t>–</w:t>
      </w:r>
      <w:r w:rsidRPr="00C462B1">
        <w:rPr>
          <w:rFonts w:eastAsia="等线"/>
          <w:bCs/>
          <w:vertAlign w:val="superscript"/>
          <w:lang w:eastAsia="zh-CN"/>
        </w:rPr>
        <w:t>1</w:t>
      </w:r>
      <w:r w:rsidRPr="00C462B1">
        <w:rPr>
          <w:rFonts w:eastAsia="等线"/>
          <w:lang w:eastAsia="zh-CN"/>
        </w:rPr>
        <w:t xml:space="preserve">. </w:t>
      </w:r>
      <w:r w:rsidRPr="00C462B1">
        <w:rPr>
          <w:rFonts w:eastAsia="等线"/>
          <w:b/>
          <w:bCs/>
          <w:lang w:eastAsia="zh-CN"/>
        </w:rPr>
        <w:t>c</w:t>
      </w:r>
      <w:r w:rsidRPr="00C462B1">
        <w:rPr>
          <w:rFonts w:eastAsia="等线"/>
          <w:lang w:eastAsia="zh-CN"/>
        </w:rPr>
        <w:t>,</w:t>
      </w:r>
      <w:r w:rsidRPr="00C462B1">
        <w:rPr>
          <w:rFonts w:eastAsia="等线"/>
          <w:b/>
          <w:bCs/>
          <w:lang w:eastAsia="zh-CN"/>
        </w:rPr>
        <w:t>d</w:t>
      </w:r>
      <w:r w:rsidRPr="00C462B1">
        <w:rPr>
          <w:rFonts w:eastAsia="等线"/>
          <w:lang w:eastAsia="zh-CN"/>
        </w:rPr>
        <w:t xml:space="preserve"> Operando XRD patterns (</w:t>
      </w:r>
      <w:r w:rsidRPr="00C462B1">
        <w:rPr>
          <w:rFonts w:eastAsia="等线"/>
          <w:b/>
          <w:bCs/>
          <w:lang w:eastAsia="zh-CN"/>
        </w:rPr>
        <w:t>c</w:t>
      </w:r>
      <w:r w:rsidRPr="00C462B1">
        <w:rPr>
          <w:rFonts w:eastAsia="等线"/>
          <w:lang w:eastAsia="zh-CN"/>
        </w:rPr>
        <w:t>) and Raman spectra (</w:t>
      </w:r>
      <w:r w:rsidRPr="00C462B1">
        <w:rPr>
          <w:rFonts w:eastAsia="等线"/>
          <w:b/>
          <w:bCs/>
          <w:lang w:eastAsia="zh-CN"/>
        </w:rPr>
        <w:t>d</w:t>
      </w:r>
      <w:r w:rsidRPr="00C462B1">
        <w:rPr>
          <w:rFonts w:eastAsia="等线"/>
          <w:lang w:eastAsia="zh-CN"/>
        </w:rPr>
        <w:t>) of the HC-1300 electrode in the ester-based electrolyte during the initial charge</w:t>
      </w:r>
      <w:r w:rsidRPr="00C462B1">
        <w:rPr>
          <w:rFonts w:eastAsia="等线" w:hint="eastAsia"/>
          <w:lang w:eastAsia="zh-CN"/>
        </w:rPr>
        <w:t>-</w:t>
      </w:r>
      <w:r w:rsidRPr="00C462B1">
        <w:rPr>
          <w:rFonts w:eastAsia="等线"/>
          <w:lang w:eastAsia="zh-CN"/>
        </w:rPr>
        <w:t>discharge process</w:t>
      </w:r>
    </w:p>
    <w:p w14:paraId="2F5B63C1" w14:textId="77777777" w:rsidR="001D2100" w:rsidRPr="001D2100" w:rsidRDefault="001D2100" w:rsidP="00EF71B0">
      <w:pPr>
        <w:shd w:val="clear" w:color="auto" w:fill="FFFFFF"/>
        <w:spacing w:beforeLines="50" w:before="120" w:afterLines="50" w:after="120"/>
        <w:jc w:val="both"/>
        <w:rPr>
          <w:rFonts w:eastAsia="等线"/>
          <w:lang w:eastAsia="zh-CN"/>
        </w:rPr>
      </w:pPr>
    </w:p>
    <w:p w14:paraId="2E3A87EC" w14:textId="77777777" w:rsidR="001D2100" w:rsidRPr="001D2100" w:rsidRDefault="00EB2CB5" w:rsidP="00EF71B0">
      <w:pPr>
        <w:shd w:val="clear" w:color="auto" w:fill="FFFFFF"/>
        <w:spacing w:beforeLines="50" w:before="120" w:afterLines="50" w:after="120"/>
        <w:jc w:val="both"/>
        <w:rPr>
          <w:rFonts w:eastAsia="等线"/>
          <w:lang w:eastAsia="zh-CN"/>
        </w:rPr>
      </w:pPr>
      <w:r w:rsidRPr="00C462B1">
        <w:rPr>
          <w:rFonts w:eastAsia="等线" w:hint="eastAsia"/>
          <w:lang w:eastAsia="zh-CN"/>
        </w:rPr>
        <w:t>T</w:t>
      </w:r>
      <w:r w:rsidRPr="00C462B1">
        <w:rPr>
          <w:rFonts w:eastAsia="等线"/>
          <w:lang w:eastAsia="zh-CN"/>
        </w:rPr>
        <w:t xml:space="preserve">he electrochemical performance of HC-1300 </w:t>
      </w:r>
      <w:r w:rsidRPr="00C462B1">
        <w:rPr>
          <w:rFonts w:eastAsia="等线" w:hint="eastAsia"/>
          <w:lang w:eastAsia="zh-CN"/>
        </w:rPr>
        <w:t xml:space="preserve">was also evaluated </w:t>
      </w:r>
      <w:r w:rsidRPr="00C462B1">
        <w:rPr>
          <w:rFonts w:eastAsia="等线"/>
          <w:lang w:eastAsia="zh-CN"/>
        </w:rPr>
        <w:t xml:space="preserve">in an ester-based electrolyte consisting of 1 M NaPF₆ in ethylene carbonate (EC)/diethyl carbonate (DEC) </w:t>
      </w:r>
      <w:r w:rsidRPr="00C462B1">
        <w:rPr>
          <w:rFonts w:eastAsia="宋体" w:hint="eastAsia"/>
          <w:lang w:eastAsia="zh-CN"/>
        </w:rPr>
        <w:t>(</w:t>
      </w:r>
      <w:r w:rsidRPr="00C462B1">
        <w:rPr>
          <w:rFonts w:eastAsia="宋体"/>
          <w:lang w:eastAsia="zh-CN"/>
        </w:rPr>
        <w:t xml:space="preserve">1:1 </w:t>
      </w:r>
      <w:r w:rsidRPr="00C462B1">
        <w:rPr>
          <w:rFonts w:eastAsia="宋体" w:hint="eastAsia"/>
          <w:lang w:eastAsia="zh-CN"/>
        </w:rPr>
        <w:t>v</w:t>
      </w:r>
      <w:r w:rsidRPr="00C462B1">
        <w:rPr>
          <w:rFonts w:eastAsia="宋体"/>
          <w:lang w:eastAsia="zh-CN"/>
        </w:rPr>
        <w:t>ol%</w:t>
      </w:r>
      <w:r w:rsidRPr="00C462B1">
        <w:rPr>
          <w:rFonts w:eastAsia="宋体" w:hint="eastAsia"/>
          <w:lang w:eastAsia="zh-CN"/>
        </w:rPr>
        <w:t>)</w:t>
      </w:r>
      <w:r w:rsidRPr="00C462B1">
        <w:rPr>
          <w:rFonts w:eastAsia="等线"/>
          <w:lang w:eastAsia="zh-CN"/>
        </w:rPr>
        <w:t>. As shown in Fig</w:t>
      </w:r>
      <w:r w:rsidRPr="00C462B1">
        <w:rPr>
          <w:rFonts w:eastAsia="等线" w:hint="eastAsia"/>
          <w:lang w:eastAsia="zh-CN"/>
        </w:rPr>
        <w:t>s</w:t>
      </w:r>
      <w:r w:rsidRPr="00C462B1">
        <w:rPr>
          <w:rFonts w:eastAsia="等线"/>
          <w:lang w:eastAsia="zh-CN"/>
        </w:rPr>
        <w:t>. S</w:t>
      </w:r>
      <w:r w:rsidRPr="00C462B1">
        <w:rPr>
          <w:rFonts w:eastAsia="等线" w:hint="eastAsia"/>
          <w:lang w:eastAsia="zh-CN"/>
        </w:rPr>
        <w:t>29a,b</w:t>
      </w:r>
      <w:r w:rsidRPr="00C462B1">
        <w:rPr>
          <w:rFonts w:eastAsia="等线"/>
          <w:lang w:eastAsia="zh-CN"/>
        </w:rPr>
        <w:t>, the HC-1300 electrode delivers a capacity of 403 mAh g</w:t>
      </w:r>
      <w:r w:rsidRPr="001D2100">
        <w:rPr>
          <w:rFonts w:eastAsia="宋体"/>
          <w:vertAlign w:val="superscript"/>
          <w:lang w:eastAsia="zh-CN"/>
        </w:rPr>
        <w:t>–</w:t>
      </w:r>
      <w:r w:rsidRPr="00C462B1">
        <w:rPr>
          <w:rFonts w:eastAsia="宋体"/>
          <w:vertAlign w:val="superscript"/>
          <w:lang w:eastAsia="zh-CN"/>
        </w:rPr>
        <w:t>1</w:t>
      </w:r>
      <w:r w:rsidRPr="00C462B1">
        <w:rPr>
          <w:rFonts w:eastAsia="等线"/>
          <w:lang w:eastAsia="zh-CN"/>
        </w:rPr>
        <w:t xml:space="preserve"> at 50 mA g</w:t>
      </w:r>
      <w:r w:rsidRPr="001D2100">
        <w:rPr>
          <w:rFonts w:eastAsia="宋体"/>
          <w:vertAlign w:val="superscript"/>
          <w:lang w:eastAsia="zh-CN"/>
        </w:rPr>
        <w:t>–</w:t>
      </w:r>
      <w:r w:rsidRPr="00C462B1">
        <w:rPr>
          <w:rFonts w:eastAsia="宋体"/>
          <w:vertAlign w:val="superscript"/>
          <w:lang w:eastAsia="zh-CN"/>
        </w:rPr>
        <w:t>1</w:t>
      </w:r>
      <w:r w:rsidRPr="00C462B1">
        <w:rPr>
          <w:rFonts w:eastAsia="等线"/>
          <w:lang w:eastAsia="zh-CN"/>
        </w:rPr>
        <w:t>, which is lower than the ~500 mAh g</w:t>
      </w:r>
      <w:r w:rsidRPr="001D2100">
        <w:rPr>
          <w:rFonts w:eastAsia="宋体"/>
          <w:vertAlign w:val="superscript"/>
          <w:lang w:eastAsia="zh-CN"/>
        </w:rPr>
        <w:t>–</w:t>
      </w:r>
      <w:r w:rsidRPr="00C462B1">
        <w:rPr>
          <w:rFonts w:eastAsia="宋体"/>
          <w:vertAlign w:val="superscript"/>
          <w:lang w:eastAsia="zh-CN"/>
        </w:rPr>
        <w:t>1</w:t>
      </w:r>
      <w:r w:rsidRPr="00C462B1">
        <w:rPr>
          <w:rFonts w:eastAsia="等线"/>
          <w:lang w:eastAsia="zh-CN"/>
        </w:rPr>
        <w:t xml:space="preserve"> obtained for the same electrode in the ether-based electrolyte. In addition, as the current density increases from 50 to 2000 mA g</w:t>
      </w:r>
      <w:r w:rsidRPr="001D2100">
        <w:rPr>
          <w:rFonts w:eastAsia="宋体"/>
          <w:vertAlign w:val="superscript"/>
          <w:lang w:eastAsia="zh-CN"/>
        </w:rPr>
        <w:t>–</w:t>
      </w:r>
      <w:r w:rsidRPr="00C462B1">
        <w:rPr>
          <w:rFonts w:eastAsia="宋体"/>
          <w:vertAlign w:val="superscript"/>
          <w:lang w:eastAsia="zh-CN"/>
        </w:rPr>
        <w:t>1</w:t>
      </w:r>
      <w:r w:rsidRPr="00C462B1">
        <w:rPr>
          <w:rFonts w:eastAsia="等线"/>
          <w:lang w:eastAsia="zh-CN"/>
        </w:rPr>
        <w:t>, the HC-1300 electrode in the ester-based electrolyte retains only 11.8% of its initial capacity at 2000 mA g</w:t>
      </w:r>
      <w:r w:rsidRPr="001D2100">
        <w:rPr>
          <w:rFonts w:eastAsia="宋体"/>
          <w:vertAlign w:val="superscript"/>
          <w:lang w:eastAsia="zh-CN"/>
        </w:rPr>
        <w:t>–</w:t>
      </w:r>
      <w:r w:rsidRPr="00C462B1">
        <w:rPr>
          <w:rFonts w:eastAsia="宋体"/>
          <w:vertAlign w:val="superscript"/>
          <w:lang w:eastAsia="zh-CN"/>
        </w:rPr>
        <w:t>1</w:t>
      </w:r>
      <w:r w:rsidRPr="00C462B1">
        <w:rPr>
          <w:rFonts w:eastAsia="等线"/>
          <w:lang w:eastAsia="zh-CN"/>
        </w:rPr>
        <w:t>. After 100 cycles at 50 mA g</w:t>
      </w:r>
      <w:r w:rsidRPr="001D2100">
        <w:rPr>
          <w:rFonts w:eastAsia="宋体"/>
          <w:vertAlign w:val="superscript"/>
          <w:lang w:eastAsia="zh-CN"/>
        </w:rPr>
        <w:t>–</w:t>
      </w:r>
      <w:r w:rsidRPr="00C462B1">
        <w:rPr>
          <w:rFonts w:eastAsia="宋体"/>
          <w:vertAlign w:val="superscript"/>
          <w:lang w:eastAsia="zh-CN"/>
        </w:rPr>
        <w:t>1</w:t>
      </w:r>
      <w:r w:rsidRPr="00C462B1">
        <w:rPr>
          <w:rFonts w:eastAsia="等线"/>
          <w:lang w:eastAsia="zh-CN"/>
        </w:rPr>
        <w:t>, the capacity retention is 82.3%. Overall, the electrochemical performance in the ester-based electrolyte is consistently inferior to that observed in the ether-based electrolyte.</w:t>
      </w:r>
    </w:p>
    <w:p w14:paraId="5A2B8437" w14:textId="3E646877" w:rsidR="001D2100" w:rsidRPr="001D2100" w:rsidRDefault="00EB2CB5" w:rsidP="00EF71B0">
      <w:pPr>
        <w:shd w:val="clear" w:color="auto" w:fill="FFFFFF"/>
        <w:spacing w:beforeLines="50" w:before="120" w:afterLines="50" w:after="120"/>
        <w:jc w:val="both"/>
        <w:rPr>
          <w:rFonts w:eastAsia="等线"/>
          <w:b/>
          <w:lang w:eastAsia="zh-CN"/>
        </w:rPr>
      </w:pPr>
      <w:r w:rsidRPr="00C462B1">
        <w:rPr>
          <w:rFonts w:eastAsia="等线" w:hint="eastAsia"/>
          <w:bCs/>
          <w:lang w:eastAsia="zh-CN"/>
        </w:rPr>
        <w:t>O</w:t>
      </w:r>
      <w:r w:rsidRPr="00C462B1">
        <w:rPr>
          <w:rFonts w:eastAsia="等线"/>
          <w:bCs/>
          <w:lang w:eastAsia="zh-CN"/>
        </w:rPr>
        <w:t xml:space="preserve">perando XRD </w:t>
      </w:r>
      <w:r w:rsidRPr="00C462B1">
        <w:rPr>
          <w:rFonts w:eastAsia="等线" w:hint="eastAsia"/>
          <w:bCs/>
          <w:lang w:eastAsia="zh-CN"/>
        </w:rPr>
        <w:t xml:space="preserve">and Raman </w:t>
      </w:r>
      <w:r w:rsidRPr="00C462B1">
        <w:rPr>
          <w:rFonts w:eastAsia="等线"/>
          <w:bCs/>
          <w:lang w:eastAsia="zh-CN"/>
        </w:rPr>
        <w:t>measurements</w:t>
      </w:r>
      <w:r w:rsidRPr="00C462B1">
        <w:rPr>
          <w:rFonts w:eastAsia="等线" w:hint="eastAsia"/>
          <w:bCs/>
          <w:lang w:eastAsia="zh-CN"/>
        </w:rPr>
        <w:t xml:space="preserve"> were performed further</w:t>
      </w:r>
      <w:r w:rsidRPr="00C462B1">
        <w:rPr>
          <w:rFonts w:eastAsia="等线"/>
          <w:bCs/>
          <w:lang w:eastAsia="zh-CN"/>
        </w:rPr>
        <w:t xml:space="preserve">. It can be seen </w:t>
      </w:r>
      <w:r w:rsidRPr="00C462B1">
        <w:rPr>
          <w:rFonts w:eastAsia="等线" w:hint="eastAsia"/>
          <w:bCs/>
          <w:lang w:eastAsia="zh-CN"/>
        </w:rPr>
        <w:t xml:space="preserve">in Fig. S29c </w:t>
      </w:r>
      <w:r w:rsidRPr="00C462B1">
        <w:rPr>
          <w:rFonts w:eastAsia="等线"/>
          <w:bCs/>
          <w:lang w:eastAsia="zh-CN"/>
        </w:rPr>
        <w:t>that, during the charge</w:t>
      </w:r>
      <w:r w:rsidRPr="00C462B1">
        <w:rPr>
          <w:rFonts w:eastAsia="等线" w:hint="eastAsia"/>
          <w:bCs/>
          <w:lang w:eastAsia="zh-CN"/>
        </w:rPr>
        <w:t>-</w:t>
      </w:r>
      <w:r w:rsidRPr="00C462B1">
        <w:rPr>
          <w:rFonts w:eastAsia="等线"/>
          <w:bCs/>
          <w:lang w:eastAsia="zh-CN"/>
        </w:rPr>
        <w:t xml:space="preserve">discharge process, especially in the plateau region, the position and intensity of the (002) peak of HC-1300 in the ester-based electrolyte remain nearly unchanged. This indicates that the sodiation process has only a minimal effect on the interlayer structure at the </w:t>
      </w:r>
      <w:r w:rsidRPr="00C462B1">
        <w:rPr>
          <w:rFonts w:eastAsia="等线" w:hint="eastAsia"/>
          <w:bCs/>
          <w:lang w:eastAsia="zh-CN"/>
        </w:rPr>
        <w:t>closed-</w:t>
      </w:r>
      <w:r w:rsidRPr="00C462B1">
        <w:rPr>
          <w:rFonts w:eastAsia="等线"/>
          <w:bCs/>
          <w:lang w:eastAsia="zh-CN"/>
        </w:rPr>
        <w:t>pore orifice, suggesting that little intercalation occurs. These results imply that pre-desolvation is more difficult for solvated Na⁺ in EC/DEC solvents</w:t>
      </w:r>
      <w:r w:rsidR="001232A1" w:rsidRPr="00C462B1">
        <w:rPr>
          <w:rFonts w:eastAsia="等线" w:hint="eastAsia"/>
          <w:bCs/>
          <w:lang w:eastAsia="zh-CN"/>
        </w:rPr>
        <w:t>, which is consistent with previous studies</w:t>
      </w:r>
      <w:r w:rsidR="00280709" w:rsidRPr="00C462B1">
        <w:rPr>
          <w:rFonts w:eastAsia="等线" w:hint="eastAsia"/>
          <w:bCs/>
          <w:lang w:eastAsia="zh-CN"/>
        </w:rPr>
        <w:t>.[</w:t>
      </w:r>
      <w:r w:rsidR="00C462B1" w:rsidRPr="00C462B1">
        <w:rPr>
          <w:rFonts w:eastAsia="等线" w:hint="eastAsia"/>
          <w:bCs/>
          <w:lang w:eastAsia="zh-CN"/>
        </w:rPr>
        <w:t>S18</w:t>
      </w:r>
      <w:r w:rsidR="00280709" w:rsidRPr="00C462B1">
        <w:rPr>
          <w:rFonts w:eastAsia="等线" w:hint="eastAsia"/>
          <w:bCs/>
          <w:lang w:eastAsia="zh-CN"/>
        </w:rPr>
        <w:t>,</w:t>
      </w:r>
      <w:r w:rsidR="00605219">
        <w:rPr>
          <w:rFonts w:eastAsia="等线" w:hint="eastAsia"/>
          <w:bCs/>
          <w:lang w:eastAsia="zh-CN"/>
        </w:rPr>
        <w:t xml:space="preserve"> </w:t>
      </w:r>
      <w:r w:rsidR="00C462B1" w:rsidRPr="00C462B1">
        <w:rPr>
          <w:rFonts w:eastAsia="等线" w:hint="eastAsia"/>
          <w:bCs/>
          <w:lang w:eastAsia="zh-CN"/>
        </w:rPr>
        <w:t>S19</w:t>
      </w:r>
      <w:r w:rsidR="00280709" w:rsidRPr="00C462B1">
        <w:rPr>
          <w:rFonts w:eastAsia="等线" w:hint="eastAsia"/>
          <w:bCs/>
          <w:lang w:eastAsia="zh-CN"/>
        </w:rPr>
        <w:t>]</w:t>
      </w:r>
      <w:r w:rsidRPr="00C462B1">
        <w:rPr>
          <w:rFonts w:eastAsia="等线" w:hint="eastAsia"/>
          <w:bCs/>
          <w:lang w:eastAsia="zh-CN"/>
        </w:rPr>
        <w:t xml:space="preserve"> It</w:t>
      </w:r>
      <w:r w:rsidRPr="00C462B1">
        <w:rPr>
          <w:rFonts w:eastAsia="等线"/>
          <w:bCs/>
          <w:lang w:eastAsia="zh-CN"/>
        </w:rPr>
        <w:t xml:space="preserve"> further suggests that the highly coupled “intercalation</w:t>
      </w:r>
      <w:r w:rsidRPr="001D2100">
        <w:rPr>
          <w:rFonts w:eastAsia="等线"/>
          <w:bCs/>
          <w:lang w:eastAsia="zh-CN"/>
        </w:rPr>
        <w:t>–</w:t>
      </w:r>
      <w:r w:rsidRPr="00C462B1">
        <w:rPr>
          <w:rFonts w:eastAsia="等线"/>
          <w:bCs/>
          <w:lang w:eastAsia="zh-CN"/>
        </w:rPr>
        <w:t>pore-filling” storage mechanism is largely suppressed in the ester-based electrolyte. Instead, pore filling is more likely to occur only after Na⁺ passes through relatively large orifices (&gt;0.4 nm).</w:t>
      </w:r>
      <w:r w:rsidRPr="00C462B1">
        <w:rPr>
          <w:rFonts w:eastAsia="等线" w:hint="eastAsia"/>
          <w:b/>
          <w:lang w:eastAsia="zh-CN"/>
        </w:rPr>
        <w:t xml:space="preserve"> </w:t>
      </w:r>
    </w:p>
    <w:p w14:paraId="1DD59DC4" w14:textId="27123109" w:rsidR="00C15633" w:rsidRDefault="00EB2CB5" w:rsidP="00C15633">
      <w:pPr>
        <w:shd w:val="clear" w:color="auto" w:fill="FFFFFF"/>
        <w:spacing w:beforeLines="50" w:before="120" w:afterLines="50" w:after="120"/>
        <w:jc w:val="both"/>
        <w:rPr>
          <w:rFonts w:eastAsiaTheme="minorEastAsia"/>
          <w:b/>
          <w:bCs/>
          <w:lang w:val="en-GB" w:eastAsia="zh-CN"/>
        </w:rPr>
      </w:pPr>
      <w:r w:rsidRPr="00C462B1">
        <w:rPr>
          <w:rFonts w:eastAsia="等线"/>
          <w:bCs/>
          <w:lang w:eastAsia="zh-CN"/>
        </w:rPr>
        <w:t>Moreover, Fig. S</w:t>
      </w:r>
      <w:r w:rsidRPr="00C462B1">
        <w:rPr>
          <w:rFonts w:eastAsia="等线" w:hint="eastAsia"/>
          <w:bCs/>
          <w:lang w:eastAsia="zh-CN"/>
        </w:rPr>
        <w:t>29</w:t>
      </w:r>
      <w:r w:rsidRPr="00C462B1">
        <w:rPr>
          <w:rFonts w:eastAsia="等线"/>
          <w:bCs/>
          <w:lang w:eastAsia="zh-CN"/>
        </w:rPr>
        <w:t>d indicate</w:t>
      </w:r>
      <w:r w:rsidRPr="00C462B1">
        <w:rPr>
          <w:rFonts w:eastAsia="等线" w:hint="eastAsia"/>
          <w:bCs/>
          <w:lang w:eastAsia="zh-CN"/>
        </w:rPr>
        <w:t>s</w:t>
      </w:r>
      <w:r w:rsidRPr="00C462B1">
        <w:rPr>
          <w:rFonts w:eastAsia="等线"/>
          <w:bCs/>
          <w:lang w:eastAsia="zh-CN"/>
        </w:rPr>
        <w:t xml:space="preserve"> that the D band (~1350 cm⁻¹) of HC-1300 in the ester-based electrolyte does not disappear in the plateau region, in contrast to the behavior observed for the same electrode in the ether-based electrolyte (Fig. 3h). This suggests that some internal graphitic defects remain un</w:t>
      </w:r>
      <w:r w:rsidRPr="00C462B1">
        <w:rPr>
          <w:rFonts w:eastAsia="等线" w:hint="eastAsia"/>
          <w:bCs/>
          <w:lang w:eastAsia="zh-CN"/>
        </w:rPr>
        <w:t>covered</w:t>
      </w:r>
      <w:r w:rsidRPr="00C462B1">
        <w:rPr>
          <w:rFonts w:eastAsia="等线"/>
          <w:bCs/>
          <w:lang w:eastAsia="zh-CN"/>
        </w:rPr>
        <w:t xml:space="preserve"> during sodiation because closed pores with smaller orifices cannot be effectively accessed by Na⁺ and therefore cannot accommodate deposited Na clusters. Taken together, while the proposed mechanism remains valid, these operando characterizations explain the lower capacity and decreased rate capability observed for HC-1300 in the ester-based electrolyte compared with </w:t>
      </w:r>
      <w:r w:rsidR="00DE6A82" w:rsidRPr="00C462B1">
        <w:rPr>
          <w:rFonts w:eastAsia="等线" w:hint="eastAsia"/>
          <w:bCs/>
          <w:lang w:eastAsia="zh-CN"/>
        </w:rPr>
        <w:t xml:space="preserve">those obtained in </w:t>
      </w:r>
      <w:r w:rsidRPr="00C462B1">
        <w:rPr>
          <w:rFonts w:eastAsia="等线"/>
          <w:bCs/>
          <w:lang w:eastAsia="zh-CN"/>
        </w:rPr>
        <w:t>the ether-based electrolyte.</w:t>
      </w:r>
      <w:r w:rsidRPr="00EB2CB5">
        <w:rPr>
          <w:rFonts w:eastAsia="等线" w:hint="eastAsia"/>
          <w:bCs/>
          <w:lang w:eastAsia="zh-CN"/>
        </w:rPr>
        <w:t xml:space="preserve"> </w:t>
      </w:r>
    </w:p>
    <w:p w14:paraId="618F42DC" w14:textId="503F0CA9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  <w:lang w:val="en-GB"/>
        </w:rPr>
      </w:pPr>
      <w:r>
        <w:rPr>
          <w:noProof/>
        </w:rPr>
        <w:drawing>
          <wp:inline distT="0" distB="0" distL="0" distR="0" wp14:anchorId="48158049" wp14:editId="3AD86D96">
            <wp:extent cx="5181600" cy="3708400"/>
            <wp:effectExtent l="0" t="0" r="0" b="6350"/>
            <wp:docPr id="1818626166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 rotWithShape="1"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3" t="2349" r="6676" b="5283"/>
                    <a:stretch/>
                  </pic:blipFill>
                  <pic:spPr bwMode="auto">
                    <a:xfrm>
                      <a:off x="0" y="0"/>
                      <a:ext cx="5181959" cy="3708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06929E" w14:textId="32B1A155" w:rsidR="001D2100" w:rsidRPr="00C15633" w:rsidRDefault="00CF4808" w:rsidP="00EF71B0">
      <w:pPr>
        <w:spacing w:beforeLines="50" w:before="120" w:afterLines="50" w:after="120"/>
        <w:jc w:val="both"/>
        <w:rPr>
          <w:rFonts w:eastAsiaTheme="minorEastAsia"/>
          <w:b/>
          <w:bCs/>
          <w:lang w:val="pt-BR" w:eastAsia="zh-CN"/>
        </w:rPr>
      </w:pPr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 w:rsidRPr="006C0F8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S</w:t>
      </w:r>
      <w:r w:rsidR="00E66F6E">
        <w:rPr>
          <w:rFonts w:eastAsiaTheme="minorEastAsia" w:hint="eastAsia"/>
          <w:b/>
          <w:bCs/>
          <w:lang w:val="en-GB" w:eastAsia="zh-CN"/>
        </w:rPr>
        <w:t>30</w:t>
      </w:r>
      <w:r w:rsidRPr="007E2629">
        <w:rPr>
          <w:b/>
          <w:bCs/>
          <w:lang w:val="en-GB"/>
        </w:rPr>
        <w:t xml:space="preserve"> </w:t>
      </w:r>
      <w:r>
        <w:rPr>
          <w:rFonts w:hint="eastAsia"/>
          <w:szCs w:val="28"/>
        </w:rPr>
        <w:t>C</w:t>
      </w:r>
      <w:r w:rsidRPr="007E2629">
        <w:rPr>
          <w:szCs w:val="28"/>
        </w:rPr>
        <w:t xml:space="preserve">yclic voltammetry </w:t>
      </w:r>
      <w:r>
        <w:rPr>
          <w:rFonts w:hint="eastAsia"/>
          <w:szCs w:val="28"/>
        </w:rPr>
        <w:t xml:space="preserve">(CV) results. </w:t>
      </w:r>
      <w:r w:rsidR="00191778" w:rsidRPr="00191778">
        <w:rPr>
          <w:rFonts w:eastAsiaTheme="minorEastAsia" w:hint="eastAsia"/>
          <w:b/>
          <w:bCs/>
          <w:szCs w:val="28"/>
          <w:lang w:eastAsia="zh-CN"/>
        </w:rPr>
        <w:t>a-c</w:t>
      </w:r>
      <w:r w:rsidR="00191778">
        <w:rPr>
          <w:rFonts w:eastAsiaTheme="minorEastAsia" w:hint="eastAsia"/>
          <w:szCs w:val="28"/>
          <w:lang w:eastAsia="zh-CN"/>
        </w:rPr>
        <w:t xml:space="preserve"> </w:t>
      </w:r>
      <w:r>
        <w:rPr>
          <w:rFonts w:hint="eastAsia"/>
          <w:szCs w:val="28"/>
        </w:rPr>
        <w:t>CV curves for HC-1100 (</w:t>
      </w:r>
      <w:r w:rsidRPr="00191778">
        <w:rPr>
          <w:b/>
          <w:bCs/>
          <w:szCs w:val="28"/>
        </w:rPr>
        <w:t>a</w:t>
      </w:r>
      <w:r>
        <w:rPr>
          <w:rFonts w:hint="eastAsia"/>
          <w:szCs w:val="28"/>
        </w:rPr>
        <w:t>), HC-1300 (</w:t>
      </w:r>
      <w:r w:rsidRPr="00191778">
        <w:rPr>
          <w:b/>
          <w:bCs/>
          <w:szCs w:val="28"/>
        </w:rPr>
        <w:t>b</w:t>
      </w:r>
      <w:r>
        <w:rPr>
          <w:rFonts w:hint="eastAsia"/>
          <w:szCs w:val="28"/>
        </w:rPr>
        <w:t>), and HC-1500 (</w:t>
      </w:r>
      <w:r w:rsidRPr="00191778">
        <w:rPr>
          <w:b/>
          <w:bCs/>
          <w:szCs w:val="28"/>
        </w:rPr>
        <w:t>c</w:t>
      </w:r>
      <w:r>
        <w:rPr>
          <w:rFonts w:hint="eastAsia"/>
          <w:szCs w:val="28"/>
        </w:rPr>
        <w:t>) electrodes</w:t>
      </w:r>
      <w:r w:rsidRPr="007E2629">
        <w:rPr>
          <w:szCs w:val="28"/>
        </w:rPr>
        <w:t xml:space="preserve"> at different scan rates, ranging from 0.1 mV s</w:t>
      </w:r>
      <w:r w:rsidRPr="001D2100">
        <w:rPr>
          <w:szCs w:val="28"/>
          <w:vertAlign w:val="superscript"/>
        </w:rPr>
        <w:t>–</w:t>
      </w:r>
      <w:r w:rsidRPr="007E2629">
        <w:rPr>
          <w:szCs w:val="28"/>
          <w:vertAlign w:val="superscript"/>
        </w:rPr>
        <w:t>1</w:t>
      </w:r>
      <w:r w:rsidRPr="007E2629">
        <w:rPr>
          <w:szCs w:val="28"/>
        </w:rPr>
        <w:t xml:space="preserve"> to 0.9 mV s</w:t>
      </w:r>
      <w:r w:rsidRPr="001D2100">
        <w:rPr>
          <w:szCs w:val="28"/>
          <w:vertAlign w:val="superscript"/>
        </w:rPr>
        <w:t>–</w:t>
      </w:r>
      <w:r w:rsidRPr="007E2629">
        <w:rPr>
          <w:szCs w:val="28"/>
          <w:vertAlign w:val="superscript"/>
        </w:rPr>
        <w:t>1</w:t>
      </w:r>
      <w:r w:rsidRPr="007E2629">
        <w:rPr>
          <w:szCs w:val="28"/>
        </w:rPr>
        <w:t>.</w:t>
      </w:r>
      <w:r>
        <w:rPr>
          <w:rFonts w:hint="eastAsia"/>
          <w:szCs w:val="28"/>
        </w:rPr>
        <w:t xml:space="preserve"> </w:t>
      </w:r>
      <w:r w:rsidR="00191778" w:rsidRPr="00191778">
        <w:rPr>
          <w:rFonts w:eastAsia="等线" w:hint="eastAsia"/>
          <w:b/>
          <w:bCs/>
          <w:szCs w:val="28"/>
          <w:lang w:eastAsia="zh-CN"/>
        </w:rPr>
        <w:t>d</w:t>
      </w:r>
      <w:r>
        <w:rPr>
          <w:rFonts w:eastAsia="等线"/>
          <w:szCs w:val="28"/>
        </w:rPr>
        <w:t xml:space="preserve"> </w:t>
      </w:r>
      <w:r>
        <w:rPr>
          <w:rFonts w:hint="eastAsia"/>
          <w:szCs w:val="28"/>
        </w:rPr>
        <w:t xml:space="preserve">The comparison of </w:t>
      </w:r>
      <w:r w:rsidRPr="00A30089">
        <w:rPr>
          <w:rFonts w:hint="eastAsia"/>
          <w:i/>
          <w:iCs/>
          <w:szCs w:val="28"/>
        </w:rPr>
        <w:t>b</w:t>
      </w:r>
      <w:r>
        <w:rPr>
          <w:rFonts w:hint="eastAsia"/>
          <w:szCs w:val="28"/>
        </w:rPr>
        <w:t xml:space="preserve"> values, indicating the changes of kinetics</w:t>
      </w:r>
    </w:p>
    <w:p w14:paraId="07AE0EFA" w14:textId="77777777" w:rsidR="001D2100" w:rsidRPr="001D2100" w:rsidRDefault="00486614" w:rsidP="00EF71B0">
      <w:pPr>
        <w:spacing w:beforeLines="50" w:before="120" w:afterLines="50" w:after="120"/>
        <w:jc w:val="center"/>
        <w:rPr>
          <w:b/>
          <w:bCs/>
          <w:lang w:val="pt-BR"/>
        </w:rPr>
      </w:pPr>
      <w:r>
        <w:rPr>
          <w:noProof/>
        </w:rPr>
        <w:drawing>
          <wp:inline distT="0" distB="0" distL="0" distR="0" wp14:anchorId="6863F545" wp14:editId="12007186">
            <wp:extent cx="5760720" cy="1851660"/>
            <wp:effectExtent l="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F1916" w14:textId="4A1CAD35" w:rsidR="001D2100" w:rsidRPr="00C15633" w:rsidRDefault="00CF4808" w:rsidP="00EF71B0">
      <w:pPr>
        <w:spacing w:beforeLines="50" w:before="120" w:afterLines="50" w:after="120"/>
        <w:jc w:val="both"/>
        <w:rPr>
          <w:rFonts w:eastAsiaTheme="minorEastAsia"/>
          <w:lang w:val="pt-BR" w:eastAsia="zh-CN"/>
        </w:rPr>
      </w:pPr>
      <w:bookmarkStart w:id="38" w:name="OLE_LINK37"/>
      <w:r>
        <w:rPr>
          <w:b/>
          <w:bCs/>
          <w:lang w:val="en-GB"/>
        </w:rPr>
        <w:t>Fig</w:t>
      </w:r>
      <w:r w:rsidR="00191778">
        <w:rPr>
          <w:rFonts w:eastAsiaTheme="minorEastAsia" w:hint="eastAsia"/>
          <w:b/>
          <w:bCs/>
          <w:lang w:val="en-GB" w:eastAsia="zh-CN"/>
        </w:rPr>
        <w:t>.</w:t>
      </w:r>
      <w:r>
        <w:rPr>
          <w:b/>
          <w:bCs/>
          <w:lang w:val="en-GB"/>
        </w:rPr>
        <w:t xml:space="preserve"> S</w:t>
      </w:r>
      <w:r w:rsidR="00DB68E2">
        <w:rPr>
          <w:rFonts w:eastAsiaTheme="minorEastAsia" w:hint="eastAsia"/>
          <w:b/>
          <w:bCs/>
          <w:lang w:val="en-GB" w:eastAsia="zh-CN"/>
        </w:rPr>
        <w:t>3</w:t>
      </w:r>
      <w:r w:rsidR="00E66F6E">
        <w:rPr>
          <w:rFonts w:eastAsiaTheme="minorEastAsia" w:hint="eastAsia"/>
          <w:b/>
          <w:bCs/>
          <w:lang w:val="en-GB" w:eastAsia="zh-CN"/>
        </w:rPr>
        <w:t>1</w:t>
      </w:r>
      <w:r w:rsidRPr="00980538">
        <w:rPr>
          <w:lang w:val="en-GB"/>
        </w:rPr>
        <w:t xml:space="preserve"> </w:t>
      </w:r>
      <w:r w:rsidRPr="00980538">
        <w:rPr>
          <w:lang w:val="pt-BR"/>
        </w:rPr>
        <w:t>N</w:t>
      </w:r>
      <w:r w:rsidRPr="00980538">
        <w:rPr>
          <w:rFonts w:hint="eastAsia"/>
          <w:lang w:val="pt-BR"/>
        </w:rPr>
        <w:t>a-ion</w:t>
      </w:r>
      <w:r w:rsidRPr="00980538">
        <w:rPr>
          <w:lang w:val="pt-BR"/>
        </w:rPr>
        <w:t xml:space="preserve"> diffusion coefficients </w:t>
      </w:r>
      <w:r w:rsidRPr="00980538">
        <w:rPr>
          <w:rFonts w:hint="eastAsia"/>
          <w:lang w:val="pt-BR"/>
        </w:rPr>
        <w:t xml:space="preserve">calculated based on </w:t>
      </w:r>
      <w:r w:rsidRPr="00980538">
        <w:rPr>
          <w:lang w:val="pt-BR"/>
        </w:rPr>
        <w:t>GITT profiles.</w:t>
      </w:r>
      <w:r w:rsidRPr="00980538">
        <w:rPr>
          <w:rFonts w:hint="eastAsia"/>
          <w:lang w:val="pt-BR"/>
        </w:rPr>
        <w:t xml:space="preserve"> </w:t>
      </w:r>
      <w:r w:rsidRPr="00785292">
        <w:rPr>
          <w:rFonts w:hint="eastAsia"/>
          <w:lang w:val="pt-BR"/>
        </w:rPr>
        <w:t xml:space="preserve">For the GITT tests, the cell were discharged/charged at </w:t>
      </w:r>
      <w:r>
        <w:rPr>
          <w:rFonts w:hint="eastAsia"/>
          <w:lang w:val="pt-BR"/>
        </w:rPr>
        <w:t>10</w:t>
      </w:r>
      <w:r w:rsidRPr="00785292">
        <w:rPr>
          <w:rFonts w:hint="eastAsia"/>
          <w:lang w:val="pt-BR"/>
        </w:rPr>
        <w:t>0 mA g</w:t>
      </w:r>
      <w:r w:rsidRPr="005611AA">
        <w:rPr>
          <w:vertAlign w:val="superscript"/>
        </w:rPr>
        <w:t>−</w:t>
      </w:r>
      <w:r>
        <w:rPr>
          <w:vertAlign w:val="superscript"/>
        </w:rPr>
        <w:t>1</w:t>
      </w:r>
      <w:r w:rsidRPr="00785292">
        <w:rPr>
          <w:rFonts w:hint="eastAsia"/>
          <w:lang w:val="pt-BR"/>
        </w:rPr>
        <w:t xml:space="preserve"> with a current pulse duration of 10 min and interval time of </w:t>
      </w:r>
      <w:r>
        <w:rPr>
          <w:rFonts w:hint="eastAsia"/>
          <w:lang w:val="pt-BR"/>
        </w:rPr>
        <w:t>6</w:t>
      </w:r>
      <w:r w:rsidRPr="00785292">
        <w:rPr>
          <w:rFonts w:hint="eastAsia"/>
          <w:lang w:val="pt-BR"/>
        </w:rPr>
        <w:t>0 min.</w:t>
      </w:r>
      <w:r>
        <w:rPr>
          <w:rFonts w:hint="eastAsia"/>
          <w:lang w:val="pt-BR"/>
        </w:rPr>
        <w:t xml:space="preserve"> </w:t>
      </w:r>
      <w:r w:rsidRPr="00785292">
        <w:rPr>
          <w:rFonts w:hint="eastAsia"/>
          <w:lang w:val="pt-BR"/>
        </w:rPr>
        <w:t xml:space="preserve">The ion diffusion coefficient in </w:t>
      </w:r>
      <w:r>
        <w:rPr>
          <w:rFonts w:hint="eastAsia"/>
          <w:lang w:val="pt-BR"/>
        </w:rPr>
        <w:t xml:space="preserve">three HC </w:t>
      </w:r>
      <w:r w:rsidRPr="00785292">
        <w:rPr>
          <w:rFonts w:hint="eastAsia"/>
          <w:lang w:val="pt-BR"/>
        </w:rPr>
        <w:t>electrode</w:t>
      </w:r>
      <w:r>
        <w:rPr>
          <w:rFonts w:hint="eastAsia"/>
          <w:lang w:val="pt-BR"/>
        </w:rPr>
        <w:t>s</w:t>
      </w:r>
      <w:r w:rsidRPr="00785292">
        <w:rPr>
          <w:rFonts w:hint="eastAsia"/>
          <w:lang w:val="pt-BR"/>
        </w:rPr>
        <w:t xml:space="preserve"> can be employed by the followed Equation</w:t>
      </w:r>
      <w:r w:rsidR="00C15633">
        <w:rPr>
          <w:rFonts w:eastAsiaTheme="minorEastAsia" w:hint="eastAsia"/>
          <w:lang w:val="pt-BR" w:eastAsia="zh-CN"/>
        </w:rPr>
        <w:t xml:space="preserve"> </w:t>
      </w:r>
      <w:r w:rsidRPr="00280709">
        <w:rPr>
          <w:rFonts w:hint="eastAsia"/>
          <w:noProof/>
          <w:lang w:eastAsia="zh-CN"/>
        </w:rPr>
        <w:t>[</w:t>
      </w:r>
      <w:r w:rsidR="00C462B1">
        <w:rPr>
          <w:rFonts w:eastAsiaTheme="minorEastAsia" w:hint="eastAsia"/>
          <w:noProof/>
          <w:lang w:val="pt-BR" w:eastAsia="zh-CN"/>
        </w:rPr>
        <w:t>S20</w:t>
      </w:r>
      <w:r w:rsidRPr="00280709">
        <w:rPr>
          <w:rFonts w:hint="eastAsia"/>
          <w:noProof/>
          <w:lang w:val="pt-BR" w:eastAsia="zh-CN"/>
        </w:rPr>
        <w:t>]</w:t>
      </w:r>
      <w:r w:rsidR="00C15633">
        <w:rPr>
          <w:rFonts w:eastAsiaTheme="minorEastAsia" w:hint="eastAsia"/>
          <w:noProof/>
          <w:lang w:val="pt-BR" w:eastAsia="zh-CN"/>
        </w:rPr>
        <w:t>:</w:t>
      </w:r>
    </w:p>
    <w:bookmarkEnd w:id="38"/>
    <w:p w14:paraId="578F295D" w14:textId="77777777" w:rsidR="001D2100" w:rsidRPr="001D2100" w:rsidRDefault="00CF4808" w:rsidP="00EF71B0">
      <w:pPr>
        <w:spacing w:beforeLines="50" w:before="120" w:afterLines="50" w:after="120"/>
        <w:jc w:val="center"/>
      </w:pPr>
      <w:r w:rsidRPr="00401D04">
        <w:rPr>
          <w:rFonts w:hint="eastAsia"/>
          <w:noProof/>
          <w:position w:val="-30"/>
        </w:rPr>
        <w:drawing>
          <wp:inline distT="0" distB="0" distL="0" distR="0" wp14:anchorId="6F234D13" wp14:editId="3850BB8D">
            <wp:extent cx="1746250" cy="438150"/>
            <wp:effectExtent l="0" t="0" r="635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9444C" w14:textId="77777777" w:rsidR="00C15633" w:rsidRDefault="00CF4808" w:rsidP="00C15633">
      <w:pPr>
        <w:spacing w:beforeLines="50" w:before="120" w:afterLines="50" w:after="120"/>
        <w:jc w:val="both"/>
        <w:rPr>
          <w:rFonts w:eastAsia="宋体"/>
        </w:rPr>
      </w:pPr>
      <w:r w:rsidRPr="00785292">
        <w:rPr>
          <w:rFonts w:eastAsia="宋体"/>
        </w:rPr>
        <w:t xml:space="preserve">Where </w:t>
      </w:r>
      <w:r w:rsidRPr="00354010">
        <w:rPr>
          <w:rFonts w:hint="eastAsia"/>
          <w:noProof/>
          <w:position w:val="-12"/>
        </w:rPr>
        <w:drawing>
          <wp:inline distT="0" distB="0" distL="0" distR="0" wp14:anchorId="0C37EE90" wp14:editId="58C7B1B9">
            <wp:extent cx="222250" cy="241300"/>
            <wp:effectExtent l="0" t="0" r="6350" b="635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292">
        <w:rPr>
          <w:rFonts w:eastAsia="宋体"/>
        </w:rPr>
        <w:t xml:space="preserve"> is the mass of the active materials in the electrode, </w:t>
      </w:r>
      <w:r w:rsidRPr="00354010">
        <w:rPr>
          <w:rFonts w:hint="eastAsia"/>
          <w:noProof/>
          <w:position w:val="-12"/>
        </w:rPr>
        <w:drawing>
          <wp:inline distT="0" distB="0" distL="0" distR="0" wp14:anchorId="7FF9F4DF" wp14:editId="33341A14">
            <wp:extent cx="247650" cy="241300"/>
            <wp:effectExtent l="0" t="0" r="0" b="635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292">
        <w:rPr>
          <w:rFonts w:eastAsia="宋体"/>
        </w:rPr>
        <w:t xml:space="preserve"> and </w:t>
      </w:r>
      <w:r w:rsidRPr="00354010">
        <w:rPr>
          <w:rFonts w:hint="eastAsia"/>
          <w:noProof/>
          <w:position w:val="-12"/>
        </w:rPr>
        <w:drawing>
          <wp:inline distT="0" distB="0" distL="0" distR="0" wp14:anchorId="70D94FE6" wp14:editId="5BDB1434">
            <wp:extent cx="222250" cy="241300"/>
            <wp:effectExtent l="0" t="0" r="0" b="635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292">
        <w:rPr>
          <w:rFonts w:ascii="Cambria Math" w:eastAsia="宋体" w:hAnsi="Cambria Math" w:hint="eastAsia"/>
          <w:vertAlign w:val="subscript"/>
        </w:rPr>
        <w:t xml:space="preserve"> </w:t>
      </w:r>
      <w:r w:rsidRPr="00785292">
        <w:rPr>
          <w:rFonts w:eastAsia="宋体" w:hint="eastAsia"/>
        </w:rPr>
        <w:t>is the molar mass and molar volume of the electrode, an</w:t>
      </w:r>
      <w:r>
        <w:rPr>
          <w:rFonts w:eastAsia="宋体" w:hint="eastAsia"/>
        </w:rPr>
        <w:t xml:space="preserve">d </w:t>
      </w:r>
      <w:r w:rsidRPr="00354010">
        <w:rPr>
          <w:rFonts w:eastAsia="宋体" w:hint="eastAsia"/>
          <w:i/>
          <w:iCs/>
        </w:rPr>
        <w:t>S</w:t>
      </w:r>
      <w:r>
        <w:rPr>
          <w:rFonts w:eastAsia="宋体" w:hint="eastAsia"/>
        </w:rPr>
        <w:t xml:space="preserve"> </w:t>
      </w:r>
      <w:r w:rsidRPr="00785292">
        <w:rPr>
          <w:rFonts w:eastAsia="宋体" w:hint="eastAsia"/>
        </w:rPr>
        <w:t xml:space="preserve">is the geometric area of </w:t>
      </w:r>
      <w:r w:rsidRPr="00785292">
        <w:rPr>
          <w:rFonts w:eastAsia="宋体"/>
        </w:rPr>
        <w:t>the</w:t>
      </w:r>
      <w:r w:rsidRPr="00785292">
        <w:rPr>
          <w:rFonts w:eastAsia="宋体" w:hint="eastAsia"/>
        </w:rPr>
        <w:t xml:space="preserve"> electrode. Obviously, the </w:t>
      </w:r>
      <w:r w:rsidRPr="00354010">
        <w:rPr>
          <w:rFonts w:hint="eastAsia"/>
          <w:noProof/>
          <w:position w:val="-12"/>
        </w:rPr>
        <w:drawing>
          <wp:inline distT="0" distB="0" distL="0" distR="0" wp14:anchorId="7EA2ED39" wp14:editId="4B7397D8">
            <wp:extent cx="533400" cy="241300"/>
            <wp:effectExtent l="0" t="0" r="0" b="635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292">
        <w:rPr>
          <w:rFonts w:ascii="Cambria Math" w:eastAsia="宋体" w:hAnsi="Cambria Math" w:hint="eastAsia"/>
        </w:rPr>
        <w:t xml:space="preserve"> </w:t>
      </w:r>
      <w:r w:rsidRPr="00785292">
        <w:rPr>
          <w:rFonts w:eastAsia="宋体" w:hint="eastAsia"/>
        </w:rPr>
        <w:t xml:space="preserve">can be obtained from the density of electrode materials. </w:t>
      </w:r>
    </w:p>
    <w:p w14:paraId="444FEE6C" w14:textId="77777777" w:rsidR="00C15633" w:rsidRDefault="00C15633" w:rsidP="00C15633">
      <w:pPr>
        <w:spacing w:beforeLines="50" w:before="120" w:afterLines="50" w:after="120"/>
        <w:jc w:val="both"/>
        <w:rPr>
          <w:rFonts w:eastAsia="宋体"/>
          <w:lang w:eastAsia="zh-CN"/>
        </w:rPr>
      </w:pPr>
    </w:p>
    <w:p w14:paraId="66ECB994" w14:textId="219DF86B" w:rsidR="001D2100" w:rsidRPr="001D2100" w:rsidRDefault="00D408B2" w:rsidP="00C15633">
      <w:pPr>
        <w:spacing w:beforeLines="50" w:before="120" w:afterLines="50" w:after="120"/>
        <w:jc w:val="center"/>
        <w:rPr>
          <w:rFonts w:eastAsiaTheme="minorEastAsia"/>
          <w:lang w:eastAsia="zh-CN"/>
        </w:rPr>
      </w:pPr>
      <w:r>
        <w:rPr>
          <w:rFonts w:eastAsia="等线"/>
          <w:bCs/>
          <w:noProof/>
          <w:lang w:val="en-CA" w:eastAsia="zh-CN"/>
        </w:rPr>
        <w:drawing>
          <wp:inline distT="0" distB="0" distL="0" distR="0" wp14:anchorId="1424C05E" wp14:editId="27B2D7AE">
            <wp:extent cx="4274149" cy="3305908"/>
            <wp:effectExtent l="0" t="0" r="0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421" cy="3333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141BB" w14:textId="497A7F00" w:rsidR="00D408B2" w:rsidRPr="00B830A1" w:rsidRDefault="00D408B2" w:rsidP="00EF71B0">
      <w:pPr>
        <w:shd w:val="clear" w:color="auto" w:fill="FFFFFF"/>
        <w:snapToGrid w:val="0"/>
        <w:spacing w:beforeLines="50" w:before="120" w:afterLines="50" w:after="120"/>
        <w:jc w:val="both"/>
        <w:rPr>
          <w:rFonts w:eastAsia="等线"/>
          <w:lang w:val="en-CA" w:eastAsia="zh-CN"/>
        </w:rPr>
        <w:sectPr w:rsidR="00D408B2" w:rsidRPr="00B830A1" w:rsidSect="005820E8">
          <w:headerReference w:type="default" r:id="rId109"/>
          <w:footerReference w:type="default" r:id="rId110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  <w:r w:rsidRPr="00C462B1">
        <w:rPr>
          <w:rFonts w:eastAsiaTheme="minorEastAsia"/>
          <w:b/>
          <w:lang w:eastAsia="zh-CN"/>
        </w:rPr>
        <w:t>Fig</w:t>
      </w:r>
      <w:r w:rsidRPr="00C462B1">
        <w:rPr>
          <w:rFonts w:eastAsiaTheme="minorEastAsia" w:hint="eastAsia"/>
          <w:b/>
          <w:lang w:eastAsia="zh-CN"/>
        </w:rPr>
        <w:t>.</w:t>
      </w:r>
      <w:r w:rsidRPr="00C462B1">
        <w:rPr>
          <w:rFonts w:eastAsiaTheme="minorEastAsia"/>
          <w:b/>
          <w:lang w:eastAsia="zh-CN"/>
        </w:rPr>
        <w:t xml:space="preserve"> S</w:t>
      </w:r>
      <w:r w:rsidR="00062D9E" w:rsidRPr="00C462B1">
        <w:rPr>
          <w:rFonts w:eastAsiaTheme="minorEastAsia" w:hint="eastAsia"/>
          <w:b/>
          <w:lang w:eastAsia="zh-CN"/>
        </w:rPr>
        <w:t>3</w:t>
      </w:r>
      <w:r w:rsidR="00E66F6E" w:rsidRPr="00C462B1">
        <w:rPr>
          <w:rFonts w:eastAsiaTheme="minorEastAsia" w:hint="eastAsia"/>
          <w:b/>
          <w:lang w:eastAsia="zh-CN"/>
        </w:rPr>
        <w:t>2</w:t>
      </w:r>
      <w:r w:rsidRPr="00C462B1">
        <w:rPr>
          <w:rFonts w:eastAsiaTheme="minorEastAsia"/>
          <w:bCs/>
          <w:lang w:eastAsia="zh-CN"/>
        </w:rPr>
        <w:t xml:space="preserve"> </w:t>
      </w:r>
      <w:r w:rsidR="00B830A1" w:rsidRPr="00C462B1">
        <w:rPr>
          <w:rFonts w:eastAsia="等线"/>
          <w:bCs/>
          <w:lang w:eastAsia="zh-CN"/>
        </w:rPr>
        <w:t xml:space="preserve">In-situ EIS profiles of HC-1300 electrodes with </w:t>
      </w:r>
      <w:r w:rsidR="00B830A1" w:rsidRPr="00C462B1">
        <w:rPr>
          <w:rFonts w:eastAsia="等线" w:hint="eastAsia"/>
          <w:bCs/>
          <w:lang w:eastAsia="zh-CN"/>
        </w:rPr>
        <w:t xml:space="preserve">the </w:t>
      </w:r>
      <w:r w:rsidR="00B830A1" w:rsidRPr="00C462B1">
        <w:rPr>
          <w:rFonts w:eastAsia="等线"/>
          <w:bCs/>
          <w:lang w:eastAsia="zh-CN"/>
        </w:rPr>
        <w:t>ether</w:t>
      </w:r>
      <w:r w:rsidR="00B830A1" w:rsidRPr="00C462B1">
        <w:rPr>
          <w:rFonts w:eastAsia="等线" w:hint="eastAsia"/>
          <w:bCs/>
          <w:lang w:eastAsia="zh-CN"/>
        </w:rPr>
        <w:t>-based</w:t>
      </w:r>
      <w:r w:rsidR="00B830A1" w:rsidRPr="00C462B1">
        <w:rPr>
          <w:rFonts w:eastAsia="等线"/>
          <w:bCs/>
          <w:lang w:eastAsia="zh-CN"/>
        </w:rPr>
        <w:t xml:space="preserve"> electrolyte in three-electrode system during the first galvanostatic process at 150 mA g</w:t>
      </w:r>
      <w:r w:rsidR="00B830A1" w:rsidRPr="00C462B1">
        <w:rPr>
          <w:rFonts w:eastAsia="等线"/>
          <w:bCs/>
          <w:vertAlign w:val="superscript"/>
          <w:lang w:eastAsia="zh-CN"/>
        </w:rPr>
        <w:t>−1</w:t>
      </w:r>
      <w:r w:rsidR="00B830A1" w:rsidRPr="00C462B1">
        <w:rPr>
          <w:rFonts w:eastAsia="等线"/>
          <w:bCs/>
          <w:lang w:eastAsia="zh-CN"/>
        </w:rPr>
        <w:t>.</w:t>
      </w:r>
      <w:r w:rsidR="00B830A1" w:rsidRPr="00C462B1">
        <w:rPr>
          <w:rFonts w:eastAsia="等线"/>
          <w:lang w:eastAsia="zh-CN"/>
        </w:rPr>
        <w:t xml:space="preserve"> </w:t>
      </w:r>
      <w:r w:rsidR="00B830A1" w:rsidRPr="00C462B1">
        <w:rPr>
          <w:rFonts w:eastAsia="等线"/>
          <w:b/>
          <w:bCs/>
          <w:lang w:eastAsia="zh-CN"/>
        </w:rPr>
        <w:t>a</w:t>
      </w:r>
      <w:r w:rsidR="00B830A1" w:rsidRPr="00C462B1">
        <w:rPr>
          <w:rFonts w:eastAsia="等线"/>
          <w:lang w:eastAsia="zh-CN"/>
        </w:rPr>
        <w:t>, S</w:t>
      </w:r>
      <w:r w:rsidR="00B830A1" w:rsidRPr="00C462B1">
        <w:rPr>
          <w:rFonts w:eastAsia="等线" w:hint="eastAsia"/>
          <w:lang w:eastAsia="zh-CN"/>
        </w:rPr>
        <w:t>o</w:t>
      </w:r>
      <w:r w:rsidR="00B830A1" w:rsidRPr="00C462B1">
        <w:rPr>
          <w:rFonts w:eastAsia="等线"/>
          <w:lang w:eastAsia="zh-CN"/>
        </w:rPr>
        <w:t xml:space="preserve">diation process. </w:t>
      </w:r>
      <w:r w:rsidR="00B830A1" w:rsidRPr="00C462B1">
        <w:rPr>
          <w:rFonts w:eastAsia="等线"/>
          <w:b/>
          <w:bCs/>
          <w:lang w:eastAsia="zh-CN"/>
        </w:rPr>
        <w:t>b</w:t>
      </w:r>
      <w:r w:rsidR="00B830A1" w:rsidRPr="00C462B1">
        <w:rPr>
          <w:rFonts w:eastAsia="等线"/>
          <w:lang w:eastAsia="zh-CN"/>
        </w:rPr>
        <w:t xml:space="preserve">, Desodiation process. </w:t>
      </w:r>
      <w:r w:rsidR="00B830A1" w:rsidRPr="00C462B1">
        <w:rPr>
          <w:rFonts w:eastAsia="等线"/>
          <w:b/>
          <w:bCs/>
          <w:lang w:eastAsia="zh-CN"/>
        </w:rPr>
        <w:t>c</w:t>
      </w:r>
      <w:r w:rsidR="00B830A1" w:rsidRPr="00C462B1">
        <w:rPr>
          <w:rFonts w:eastAsia="等线"/>
          <w:lang w:eastAsia="zh-CN"/>
        </w:rPr>
        <w:t xml:space="preserve">, </w:t>
      </w:r>
      <w:r w:rsidR="00B830A1" w:rsidRPr="00C462B1">
        <w:rPr>
          <w:rFonts w:eastAsia="等线"/>
          <w:i/>
          <w:iCs/>
          <w:lang w:eastAsia="zh-CN"/>
        </w:rPr>
        <w:t>R</w:t>
      </w:r>
      <w:r w:rsidR="00B830A1" w:rsidRPr="00C462B1">
        <w:rPr>
          <w:rFonts w:eastAsia="等线"/>
          <w:vertAlign w:val="subscript"/>
          <w:lang w:eastAsia="zh-CN"/>
        </w:rPr>
        <w:t>ct</w:t>
      </w:r>
      <w:r w:rsidR="00B830A1" w:rsidRPr="00C462B1">
        <w:rPr>
          <w:rFonts w:eastAsia="等线"/>
          <w:lang w:eastAsia="zh-CN"/>
        </w:rPr>
        <w:t xml:space="preserve"> as a function of potential</w:t>
      </w:r>
      <w:r w:rsidR="00B830A1" w:rsidRPr="00C462B1">
        <w:rPr>
          <w:rFonts w:eastAsia="等线" w:hint="eastAsia"/>
          <w:lang w:eastAsia="zh-CN"/>
        </w:rPr>
        <w:t xml:space="preserve"> </w:t>
      </w:r>
      <w:r w:rsidR="00B830A1" w:rsidRPr="00C462B1">
        <w:rPr>
          <w:rFonts w:eastAsia="等线"/>
          <w:lang w:eastAsia="zh-CN"/>
        </w:rPr>
        <w:t>during the first sodiation and desodiation processes</w:t>
      </w:r>
    </w:p>
    <w:p w14:paraId="46CF872B" w14:textId="77777777" w:rsidR="001D2100" w:rsidRPr="001D2100" w:rsidRDefault="00CF4808" w:rsidP="00EF71B0">
      <w:pPr>
        <w:spacing w:beforeLines="50" w:before="120" w:afterLines="50" w:after="120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2C95284A" wp14:editId="7427EDBD">
            <wp:extent cx="5486400" cy="2923730"/>
            <wp:effectExtent l="0" t="0" r="0" b="0"/>
            <wp:docPr id="642660663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2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AD193" w14:textId="77777777" w:rsidR="00C15633" w:rsidRDefault="00CF4808" w:rsidP="00C15633">
      <w:pPr>
        <w:spacing w:beforeLines="50" w:before="120" w:afterLines="50" w:after="120"/>
        <w:jc w:val="both"/>
        <w:rPr>
          <w:rFonts w:eastAsiaTheme="minorEastAsia"/>
          <w:lang w:eastAsia="zh-CN"/>
        </w:rPr>
      </w:pPr>
      <w:bookmarkStart w:id="39" w:name="OLE_LINK38"/>
      <w:r>
        <w:rPr>
          <w:b/>
          <w:bCs/>
          <w:lang w:val="en-GB"/>
        </w:rPr>
        <w:t>Fig</w:t>
      </w:r>
      <w:r w:rsidR="00164064">
        <w:rPr>
          <w:rFonts w:eastAsiaTheme="minorEastAsia" w:hint="eastAsia"/>
          <w:b/>
          <w:bCs/>
          <w:lang w:val="en-GB" w:eastAsia="zh-CN"/>
        </w:rPr>
        <w:t>.</w:t>
      </w:r>
      <w:r>
        <w:rPr>
          <w:b/>
          <w:bCs/>
          <w:lang w:val="en-GB"/>
        </w:rPr>
        <w:t xml:space="preserve"> S</w:t>
      </w:r>
      <w:r w:rsidR="00062D9E">
        <w:rPr>
          <w:rFonts w:eastAsiaTheme="minorEastAsia" w:hint="eastAsia"/>
          <w:b/>
          <w:bCs/>
          <w:lang w:val="en-GB" w:eastAsia="zh-CN"/>
        </w:rPr>
        <w:t>3</w:t>
      </w:r>
      <w:r w:rsidR="00E66F6E">
        <w:rPr>
          <w:rFonts w:eastAsiaTheme="minorEastAsia" w:hint="eastAsia"/>
          <w:b/>
          <w:bCs/>
          <w:lang w:val="en-GB" w:eastAsia="zh-CN"/>
        </w:rPr>
        <w:t>3</w:t>
      </w:r>
      <w:r w:rsidRPr="00BF5939">
        <w:rPr>
          <w:b/>
          <w:bCs/>
          <w:lang w:val="en-GB"/>
        </w:rPr>
        <w:t xml:space="preserve"> </w:t>
      </w:r>
      <w:r w:rsidRPr="00954F5B">
        <w:rPr>
          <w:rFonts w:hint="eastAsia"/>
          <w:lang w:val="en-GB"/>
        </w:rPr>
        <w:t xml:space="preserve">Electrochemical performance of coin-type full cells. </w:t>
      </w:r>
      <w:r w:rsidR="00164064" w:rsidRPr="00164064">
        <w:rPr>
          <w:rFonts w:eastAsiaTheme="minorEastAsia" w:hint="eastAsia"/>
          <w:b/>
          <w:bCs/>
          <w:lang w:val="en-GB" w:eastAsia="zh-CN"/>
        </w:rPr>
        <w:t>a</w:t>
      </w:r>
      <w:r>
        <w:rPr>
          <w:rFonts w:hint="eastAsia"/>
          <w:b/>
          <w:bCs/>
          <w:lang w:val="en-GB"/>
        </w:rPr>
        <w:t xml:space="preserve"> </w:t>
      </w:r>
      <w:proofErr w:type="gramStart"/>
      <w:r w:rsidRPr="00204694">
        <w:rPr>
          <w:rFonts w:hint="eastAsia"/>
          <w:lang w:val="en-GB"/>
        </w:rPr>
        <w:t>The</w:t>
      </w:r>
      <w:proofErr w:type="gramEnd"/>
      <w:r w:rsidRPr="00204694">
        <w:rPr>
          <w:rFonts w:hint="eastAsia"/>
          <w:lang w:val="en-GB"/>
        </w:rPr>
        <w:t xml:space="preserve"> coin full cells with NVP as cathode and HC-1300 as anode were assembled</w:t>
      </w:r>
      <w:r>
        <w:rPr>
          <w:rFonts w:hint="eastAsia"/>
          <w:lang w:val="en-GB"/>
        </w:rPr>
        <w:t xml:space="preserve">. </w:t>
      </w:r>
      <w:r w:rsidR="00164064" w:rsidRPr="00164064">
        <w:rPr>
          <w:rFonts w:eastAsiaTheme="minorEastAsia" w:hint="eastAsia"/>
          <w:b/>
          <w:bCs/>
          <w:lang w:val="en-GB" w:eastAsia="zh-CN"/>
        </w:rPr>
        <w:t>b-d</w:t>
      </w:r>
      <w:r w:rsidR="00164064">
        <w:rPr>
          <w:rFonts w:eastAsiaTheme="minorEastAsia" w:hint="eastAsia"/>
          <w:lang w:val="en-GB" w:eastAsia="zh-CN"/>
        </w:rPr>
        <w:t xml:space="preserve"> </w:t>
      </w:r>
      <w:r>
        <w:rPr>
          <w:rFonts w:hint="eastAsia"/>
          <w:lang w:val="en-GB"/>
        </w:rPr>
        <w:t>Rate capability (</w:t>
      </w:r>
      <w:r w:rsidRPr="00164064">
        <w:rPr>
          <w:b/>
          <w:bCs/>
          <w:lang w:val="en-GB"/>
        </w:rPr>
        <w:t>b</w:t>
      </w:r>
      <w:r>
        <w:rPr>
          <w:rFonts w:hint="eastAsia"/>
          <w:lang w:val="en-GB"/>
        </w:rPr>
        <w:t>), Charge-discharge curves (</w:t>
      </w:r>
      <w:r w:rsidRPr="00164064">
        <w:rPr>
          <w:b/>
          <w:bCs/>
          <w:lang w:val="en-GB"/>
        </w:rPr>
        <w:t>c</w:t>
      </w:r>
      <w:r>
        <w:rPr>
          <w:rFonts w:hint="eastAsia"/>
          <w:lang w:val="en-GB"/>
        </w:rPr>
        <w:t xml:space="preserve">), and </w:t>
      </w:r>
      <w:r w:rsidRPr="007734B6">
        <w:rPr>
          <w:rFonts w:hint="eastAsia"/>
          <w:lang w:val="en-GB"/>
        </w:rPr>
        <w:t>cycling performance (</w:t>
      </w:r>
      <w:r w:rsidRPr="00164064">
        <w:rPr>
          <w:b/>
          <w:bCs/>
          <w:lang w:val="en-GB"/>
        </w:rPr>
        <w:t>d</w:t>
      </w:r>
      <w:r w:rsidRPr="007734B6">
        <w:rPr>
          <w:rFonts w:hint="eastAsia"/>
          <w:lang w:val="en-GB"/>
        </w:rPr>
        <w:t>)</w:t>
      </w:r>
      <w:r>
        <w:rPr>
          <w:rFonts w:hint="eastAsia"/>
          <w:lang w:val="en-GB"/>
        </w:rPr>
        <w:t xml:space="preserve"> of the </w:t>
      </w:r>
      <w:r w:rsidRPr="001A264D">
        <w:rPr>
          <w:rFonts w:hint="eastAsia"/>
          <w:lang w:val="en-GB"/>
        </w:rPr>
        <w:t>coin-type full cells</w:t>
      </w:r>
      <w:r>
        <w:rPr>
          <w:rFonts w:hint="eastAsia"/>
          <w:lang w:val="en-GB"/>
        </w:rPr>
        <w:t xml:space="preserve">. </w:t>
      </w:r>
      <w:r w:rsidR="00164064" w:rsidRPr="00164064">
        <w:rPr>
          <w:rFonts w:eastAsiaTheme="minorEastAsia" w:hint="eastAsia"/>
          <w:b/>
          <w:bCs/>
          <w:lang w:val="en-GB" w:eastAsia="zh-CN"/>
        </w:rPr>
        <w:t>e</w:t>
      </w:r>
      <w:r>
        <w:rPr>
          <w:rFonts w:hint="eastAsia"/>
          <w:lang w:val="en-GB"/>
        </w:rPr>
        <w:t xml:space="preserve"> A</w:t>
      </w:r>
      <w:r w:rsidRPr="00D55241">
        <w:t xml:space="preserve"> photograph </w:t>
      </w:r>
      <w:r>
        <w:rPr>
          <w:rFonts w:hint="eastAsia"/>
        </w:rPr>
        <w:t>showing</w:t>
      </w:r>
      <w:r w:rsidRPr="00D55241">
        <w:t xml:space="preserve"> the practical potential of </w:t>
      </w:r>
      <w:r w:rsidRPr="0025084C">
        <w:t>NVP||HC-1300</w:t>
      </w:r>
      <w:r w:rsidRPr="00D55241">
        <w:t xml:space="preserve"> full cell by illuminating the “ZZU” patterned </w:t>
      </w:r>
      <w:r w:rsidRPr="0025084C">
        <w:t>29 red</w:t>
      </w:r>
      <w:r w:rsidRPr="00D55241">
        <w:t xml:space="preserve"> light-emitting diodes (LED</w:t>
      </w:r>
      <w:r>
        <w:rPr>
          <w:rFonts w:hint="eastAsia"/>
        </w:rPr>
        <w:t>s</w:t>
      </w:r>
      <w:r w:rsidRPr="00D55241">
        <w:t>)</w:t>
      </w:r>
      <w:bookmarkStart w:id="40" w:name="OLE_LINK44"/>
      <w:bookmarkEnd w:id="9"/>
      <w:bookmarkEnd w:id="39"/>
    </w:p>
    <w:p w14:paraId="24302133" w14:textId="279AD95E" w:rsidR="009D0CCF" w:rsidRPr="00C462B1" w:rsidRDefault="009D0CCF" w:rsidP="00C15633">
      <w:pPr>
        <w:spacing w:beforeLines="50" w:before="120" w:afterLines="50" w:after="120"/>
        <w:jc w:val="both"/>
        <w:rPr>
          <w:rFonts w:eastAsiaTheme="minorEastAsia"/>
          <w:noProof/>
          <w:lang w:eastAsia="zh-CN"/>
        </w:rPr>
      </w:pPr>
      <w:r w:rsidRPr="00C462B1">
        <w:rPr>
          <w:b/>
          <w:bCs/>
          <w:noProof/>
        </w:rPr>
        <w:t>Table S1</w:t>
      </w:r>
      <w:bookmarkEnd w:id="40"/>
      <w:r w:rsidRPr="00C462B1">
        <w:rPr>
          <w:noProof/>
        </w:rPr>
        <w:t xml:space="preserve"> Parameter values of the electrode</w:t>
      </w:r>
      <w:r w:rsidR="007428FC" w:rsidRPr="00C462B1">
        <w:rPr>
          <w:rFonts w:eastAsiaTheme="minorEastAsia" w:hint="eastAsia"/>
          <w:noProof/>
          <w:lang w:eastAsia="zh-CN"/>
        </w:rPr>
        <w:t>s</w:t>
      </w:r>
    </w:p>
    <w:tbl>
      <w:tblPr>
        <w:tblStyle w:val="4"/>
        <w:tblpPr w:leftFromText="180" w:rightFromText="180" w:vertAnchor="text" w:horzAnchor="margin" w:tblpXSpec="center" w:tblpY="235"/>
        <w:tblW w:w="8647" w:type="dxa"/>
        <w:tblLook w:val="0420" w:firstRow="1" w:lastRow="0" w:firstColumn="0" w:lastColumn="0" w:noHBand="0" w:noVBand="1"/>
      </w:tblPr>
      <w:tblGrid>
        <w:gridCol w:w="3310"/>
        <w:gridCol w:w="2241"/>
        <w:gridCol w:w="3096"/>
      </w:tblGrid>
      <w:tr w:rsidR="00E51260" w:rsidRPr="00C15633" w14:paraId="64E5A48B" w14:textId="77777777" w:rsidTr="00E512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567"/>
        </w:trPr>
        <w:tc>
          <w:tcPr>
            <w:tcW w:w="3310" w:type="dxa"/>
            <w:tcBorders>
              <w:left w:val="nil"/>
              <w:bottom w:val="nil"/>
            </w:tcBorders>
            <w:shd w:val="clear" w:color="auto" w:fill="auto"/>
            <w:vAlign w:val="center"/>
            <w:hideMark/>
          </w:tcPr>
          <w:p w14:paraId="65765DD8" w14:textId="77777777" w:rsidR="009D0CCF" w:rsidRPr="00C15633" w:rsidRDefault="009D0CCF" w:rsidP="00EF71B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bookmarkStart w:id="41" w:name="OLE_LINK48"/>
            <w:r w:rsidRPr="00C15633"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Parameter</w:t>
            </w:r>
          </w:p>
        </w:tc>
        <w:tc>
          <w:tcPr>
            <w:tcW w:w="2241" w:type="dxa"/>
            <w:tcBorders>
              <w:bottom w:val="nil"/>
            </w:tcBorders>
            <w:shd w:val="clear" w:color="auto" w:fill="auto"/>
            <w:vAlign w:val="center"/>
          </w:tcPr>
          <w:p w14:paraId="08FB09C7" w14:textId="77777777" w:rsidR="009D0CCF" w:rsidRPr="00C15633" w:rsidRDefault="009D0CCF" w:rsidP="00EF71B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Cathode</w:t>
            </w:r>
          </w:p>
        </w:tc>
        <w:tc>
          <w:tcPr>
            <w:tcW w:w="3096" w:type="dxa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B2D6C2" w14:textId="77777777" w:rsidR="009D0CCF" w:rsidRPr="00C15633" w:rsidRDefault="009D0CCF" w:rsidP="00EF71B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Anode</w:t>
            </w:r>
          </w:p>
        </w:tc>
      </w:tr>
      <w:tr w:rsidR="009D0CCF" w:rsidRPr="00C15633" w14:paraId="739A2A69" w14:textId="77777777" w:rsidTr="007852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tcW w:w="33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E6610E" w14:textId="77777777" w:rsidR="009D0CCF" w:rsidRPr="00C15633" w:rsidRDefault="009D0CCF" w:rsidP="00EF71B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 xml:space="preserve">Active material </w:t>
            </w:r>
          </w:p>
        </w:tc>
        <w:tc>
          <w:tcPr>
            <w:tcW w:w="2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639E5" w14:textId="77777777" w:rsidR="009D0CCF" w:rsidRPr="00C15633" w:rsidRDefault="009D0CCF" w:rsidP="00EF71B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90.0%</w:t>
            </w:r>
          </w:p>
        </w:tc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7B791" w14:textId="77777777" w:rsidR="009D0CCF" w:rsidRPr="00C15633" w:rsidRDefault="009D0CCF" w:rsidP="00EF71B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90.0%</w:t>
            </w:r>
          </w:p>
        </w:tc>
      </w:tr>
      <w:tr w:rsidR="009D0CCF" w:rsidRPr="00C15633" w14:paraId="49B064B2" w14:textId="77777777" w:rsidTr="0078520E">
        <w:trPr>
          <w:trHeight w:hRule="exact" w:val="454"/>
        </w:trPr>
        <w:tc>
          <w:tcPr>
            <w:tcW w:w="33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59FE32" w14:textId="77777777" w:rsidR="009D0CCF" w:rsidRPr="00C15633" w:rsidRDefault="009D0CCF" w:rsidP="00EF71B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 xml:space="preserve">Conductive agent </w:t>
            </w:r>
          </w:p>
        </w:tc>
        <w:tc>
          <w:tcPr>
            <w:tcW w:w="2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9AE57" w14:textId="77777777" w:rsidR="009D0CCF" w:rsidRPr="00C15633" w:rsidRDefault="009D0CCF" w:rsidP="00EF71B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5.0%</w:t>
            </w:r>
          </w:p>
        </w:tc>
        <w:tc>
          <w:tcPr>
            <w:tcW w:w="30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201EC" w14:textId="77777777" w:rsidR="009D0CCF" w:rsidRPr="00C15633" w:rsidRDefault="009D0CCF" w:rsidP="00EF71B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5.0%</w:t>
            </w:r>
          </w:p>
        </w:tc>
      </w:tr>
      <w:tr w:rsidR="009D0CCF" w:rsidRPr="00C15633" w14:paraId="6DAB2AEB" w14:textId="77777777" w:rsidTr="007852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54"/>
        </w:trPr>
        <w:tc>
          <w:tcPr>
            <w:tcW w:w="331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  <w:hideMark/>
          </w:tcPr>
          <w:p w14:paraId="0F13CFB7" w14:textId="77777777" w:rsidR="009D0CCF" w:rsidRPr="00C15633" w:rsidRDefault="009D0CCF" w:rsidP="00EF71B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 xml:space="preserve">Binder 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06146B29" w14:textId="77777777" w:rsidR="009D0CCF" w:rsidRPr="00C15633" w:rsidRDefault="009D0CCF" w:rsidP="00EF71B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5.0%</w:t>
            </w: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585FC8E7" w14:textId="77777777" w:rsidR="009D0CCF" w:rsidRPr="00C15633" w:rsidRDefault="009D0CCF" w:rsidP="00EF71B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5.0%</w:t>
            </w:r>
          </w:p>
        </w:tc>
      </w:tr>
    </w:tbl>
    <w:bookmarkEnd w:id="41"/>
    <w:p w14:paraId="41BC80E6" w14:textId="77777777" w:rsidR="001D2100" w:rsidRPr="001D2100" w:rsidRDefault="009D0CCF" w:rsidP="00EF71B0">
      <w:pPr>
        <w:spacing w:beforeLines="50" w:before="120" w:afterLines="50" w:after="120"/>
        <w:ind w:firstLineChars="100" w:firstLine="240"/>
        <w:rPr>
          <w:noProof/>
        </w:rPr>
      </w:pPr>
      <w:r w:rsidRPr="00D179BC">
        <w:rPr>
          <w:noProof/>
        </w:rPr>
        <w:t>The active material</w:t>
      </w:r>
      <w:r w:rsidR="00D179BC">
        <w:rPr>
          <w:rFonts w:eastAsiaTheme="minorEastAsia" w:hint="eastAsia"/>
          <w:noProof/>
          <w:lang w:eastAsia="zh-CN"/>
        </w:rPr>
        <w:t>s</w:t>
      </w:r>
      <w:r w:rsidRPr="00D179BC">
        <w:rPr>
          <w:noProof/>
        </w:rPr>
        <w:t xml:space="preserve"> of the </w:t>
      </w:r>
      <w:r w:rsidR="00D179BC">
        <w:rPr>
          <w:rFonts w:eastAsiaTheme="minorEastAsia" w:hint="eastAsia"/>
          <w:noProof/>
          <w:lang w:eastAsia="zh-CN"/>
        </w:rPr>
        <w:t>cathode and anode</w:t>
      </w:r>
      <w:r w:rsidRPr="00D179BC">
        <w:rPr>
          <w:noProof/>
        </w:rPr>
        <w:t xml:space="preserve"> </w:t>
      </w:r>
      <w:r w:rsidR="00D179BC">
        <w:rPr>
          <w:rFonts w:eastAsiaTheme="minorEastAsia" w:hint="eastAsia"/>
          <w:noProof/>
          <w:lang w:eastAsia="zh-CN"/>
        </w:rPr>
        <w:t>are</w:t>
      </w:r>
      <w:r w:rsidRPr="00D179BC">
        <w:rPr>
          <w:noProof/>
        </w:rPr>
        <w:t xml:space="preserve"> NFPP and HC</w:t>
      </w:r>
      <w:r w:rsidR="00D179BC">
        <w:rPr>
          <w:rFonts w:eastAsiaTheme="minorEastAsia" w:hint="eastAsia"/>
          <w:noProof/>
          <w:lang w:eastAsia="zh-CN"/>
        </w:rPr>
        <w:t>-1300, respectively</w:t>
      </w:r>
      <w:r w:rsidRPr="00D179BC">
        <w:rPr>
          <w:noProof/>
        </w:rPr>
        <w:t>.</w:t>
      </w:r>
    </w:p>
    <w:p w14:paraId="7B705B34" w14:textId="77777777" w:rsidR="00C15633" w:rsidRDefault="00C15633" w:rsidP="00EF71B0">
      <w:pPr>
        <w:spacing w:beforeLines="50" w:before="120" w:afterLines="50" w:after="120"/>
        <w:rPr>
          <w:rFonts w:eastAsiaTheme="minorEastAsia"/>
          <w:b/>
          <w:bCs/>
          <w:noProof/>
          <w:lang w:eastAsia="zh-CN"/>
        </w:rPr>
      </w:pPr>
      <w:bookmarkStart w:id="42" w:name="OLE_LINK46"/>
    </w:p>
    <w:p w14:paraId="084F9C34" w14:textId="4BADB676" w:rsidR="009D0CCF" w:rsidRPr="00C462B1" w:rsidRDefault="009D0CCF" w:rsidP="00EF71B0">
      <w:pPr>
        <w:spacing w:beforeLines="50" w:before="120" w:afterLines="50" w:after="120"/>
        <w:rPr>
          <w:rFonts w:eastAsiaTheme="minorEastAsia"/>
          <w:noProof/>
          <w:lang w:eastAsia="zh-CN"/>
        </w:rPr>
      </w:pPr>
      <w:r w:rsidRPr="00C462B1">
        <w:rPr>
          <w:b/>
          <w:bCs/>
          <w:noProof/>
        </w:rPr>
        <w:t>Table S2</w:t>
      </w:r>
      <w:r w:rsidRPr="00C462B1">
        <w:rPr>
          <w:noProof/>
        </w:rPr>
        <w:t xml:space="preserve"> Parameter values of SIBs</w:t>
      </w:r>
    </w:p>
    <w:tbl>
      <w:tblPr>
        <w:tblStyle w:val="4"/>
        <w:tblpPr w:leftFromText="180" w:rightFromText="180" w:vertAnchor="text" w:horzAnchor="margin" w:tblpXSpec="center" w:tblpY="235"/>
        <w:tblW w:w="8304" w:type="dxa"/>
        <w:tblBorders>
          <w:top w:val="single" w:sz="4" w:space="0" w:color="000000" w:themeColor="text1"/>
          <w:left w:val="none" w:sz="0" w:space="0" w:color="auto"/>
          <w:bottom w:val="single" w:sz="4" w:space="0" w:color="000000" w:themeColor="text1"/>
          <w:right w:val="none" w:sz="0" w:space="0" w:color="auto"/>
          <w:insideH w:val="none" w:sz="0" w:space="0" w:color="auto"/>
          <w:insideV w:val="none" w:sz="0" w:space="0" w:color="auto"/>
        </w:tblBorders>
        <w:tblLook w:val="0420" w:firstRow="1" w:lastRow="0" w:firstColumn="0" w:lastColumn="0" w:noHBand="0" w:noVBand="1"/>
      </w:tblPr>
      <w:tblGrid>
        <w:gridCol w:w="3927"/>
        <w:gridCol w:w="4377"/>
      </w:tblGrid>
      <w:tr w:rsidR="009D0CCF" w:rsidRPr="00C15633" w14:paraId="026A6B10" w14:textId="77777777" w:rsidTr="00C156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97"/>
        </w:trPr>
        <w:tc>
          <w:tcPr>
            <w:tcW w:w="3927" w:type="dxa"/>
            <w:tcBorders>
              <w:left w:val="none" w:sz="0" w:space="0" w:color="auto"/>
              <w:bottom w:val="nil"/>
              <w:right w:val="none" w:sz="0" w:space="0" w:color="auto"/>
            </w:tcBorders>
            <w:shd w:val="clear" w:color="auto" w:fill="auto"/>
            <w:vAlign w:val="center"/>
            <w:hideMark/>
          </w:tcPr>
          <w:bookmarkEnd w:id="42"/>
          <w:p w14:paraId="71283BF9" w14:textId="77777777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Parameter</w:t>
            </w:r>
          </w:p>
        </w:tc>
        <w:tc>
          <w:tcPr>
            <w:tcW w:w="4377" w:type="dxa"/>
            <w:tcBorders>
              <w:left w:val="none" w:sz="0" w:space="0" w:color="auto"/>
              <w:bottom w:val="nil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F91AB6E" w14:textId="77777777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Value for the HC||NFPP pouch battery</w:t>
            </w:r>
          </w:p>
        </w:tc>
      </w:tr>
      <w:tr w:rsidR="009D0CCF" w:rsidRPr="00C15633" w14:paraId="41B8083F" w14:textId="77777777" w:rsidTr="00C156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7"/>
        </w:trPr>
        <w:tc>
          <w:tcPr>
            <w:tcW w:w="3927" w:type="dxa"/>
            <w:tcBorders>
              <w:top w:val="nil"/>
            </w:tcBorders>
            <w:vAlign w:val="center"/>
            <w:hideMark/>
          </w:tcPr>
          <w:p w14:paraId="4799FEF5" w14:textId="77777777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Cathode mass loading</w:t>
            </w:r>
          </w:p>
        </w:tc>
        <w:tc>
          <w:tcPr>
            <w:tcW w:w="4377" w:type="dxa"/>
            <w:tcBorders>
              <w:top w:val="nil"/>
            </w:tcBorders>
            <w:vAlign w:val="center"/>
            <w:hideMark/>
          </w:tcPr>
          <w:p w14:paraId="79D6D50B" w14:textId="77777777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 w:hint="eastAsia"/>
                <w:sz w:val="21"/>
                <w:szCs w:val="21"/>
              </w:rPr>
              <w:t>25.5</w:t>
            </w: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Pr="00C15633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cm</w:t>
            </w:r>
            <w:r w:rsidRPr="00C15633">
              <w:rPr>
                <w:rFonts w:ascii="Times New Roman" w:hAnsi="Times New Roman" w:cs="Times New Roman"/>
                <w:sz w:val="21"/>
                <w:szCs w:val="21"/>
                <w:vertAlign w:val="superscript"/>
                <w:lang w:eastAsia="zh-CN"/>
              </w:rPr>
              <w:t>−</w:t>
            </w:r>
            <w:r w:rsidRPr="00C15633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2</w:t>
            </w:r>
          </w:p>
        </w:tc>
      </w:tr>
      <w:tr w:rsidR="009D0CCF" w:rsidRPr="00C15633" w14:paraId="53E10453" w14:textId="77777777" w:rsidTr="00C15633">
        <w:trPr>
          <w:cantSplit/>
          <w:trHeight w:val="397"/>
        </w:trPr>
        <w:tc>
          <w:tcPr>
            <w:tcW w:w="3927" w:type="dxa"/>
            <w:vAlign w:val="center"/>
            <w:hideMark/>
          </w:tcPr>
          <w:p w14:paraId="4C213F77" w14:textId="77777777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Anode mass loading</w:t>
            </w:r>
          </w:p>
        </w:tc>
        <w:tc>
          <w:tcPr>
            <w:tcW w:w="4377" w:type="dxa"/>
            <w:vAlign w:val="center"/>
            <w:hideMark/>
          </w:tcPr>
          <w:p w14:paraId="328C8542" w14:textId="77777777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 w:hint="eastAsia"/>
                <w:sz w:val="21"/>
                <w:szCs w:val="21"/>
              </w:rPr>
              <w:t>6.3</w:t>
            </w: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Pr="00C15633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cm</w:t>
            </w:r>
            <w:r w:rsidRPr="00C15633">
              <w:rPr>
                <w:rFonts w:ascii="Times New Roman" w:hAnsi="Times New Roman" w:cs="Times New Roman"/>
                <w:sz w:val="21"/>
                <w:szCs w:val="21"/>
                <w:vertAlign w:val="superscript"/>
                <w:lang w:eastAsia="zh-CN"/>
              </w:rPr>
              <w:t>−</w:t>
            </w:r>
            <w:r w:rsidRPr="00C15633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2</w:t>
            </w:r>
          </w:p>
        </w:tc>
      </w:tr>
      <w:tr w:rsidR="009D0CCF" w:rsidRPr="00C15633" w14:paraId="01ACF160" w14:textId="77777777" w:rsidTr="00C156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7"/>
        </w:trPr>
        <w:tc>
          <w:tcPr>
            <w:tcW w:w="3927" w:type="dxa"/>
            <w:vAlign w:val="center"/>
            <w:hideMark/>
          </w:tcPr>
          <w:p w14:paraId="7A6FCBB3" w14:textId="77777777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 w:hint="eastAsia"/>
                <w:sz w:val="21"/>
                <w:szCs w:val="21"/>
              </w:rPr>
              <w:t>P</w:t>
            </w: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Pr="00C15633">
              <w:rPr>
                <w:rFonts w:ascii="Times New Roman" w:hAnsi="Times New Roman" w:cs="Times New Roman" w:hint="eastAsia"/>
                <w:sz w:val="21"/>
                <w:szCs w:val="21"/>
              </w:rPr>
              <w:t>N</w:t>
            </w: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 xml:space="preserve"> ratio</w:t>
            </w:r>
          </w:p>
        </w:tc>
        <w:tc>
          <w:tcPr>
            <w:tcW w:w="4377" w:type="dxa"/>
            <w:vAlign w:val="center"/>
            <w:hideMark/>
          </w:tcPr>
          <w:p w14:paraId="2DE69348" w14:textId="1B810972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1.</w:t>
            </w:r>
            <w:r w:rsidR="00300187" w:rsidRPr="00C15633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</w:t>
            </w:r>
          </w:p>
        </w:tc>
      </w:tr>
      <w:tr w:rsidR="009D0CCF" w:rsidRPr="00C15633" w14:paraId="2B5F9C3D" w14:textId="77777777" w:rsidTr="00C15633">
        <w:trPr>
          <w:cantSplit/>
          <w:trHeight w:val="397"/>
        </w:trPr>
        <w:tc>
          <w:tcPr>
            <w:tcW w:w="3927" w:type="dxa"/>
            <w:vAlign w:val="center"/>
            <w:hideMark/>
          </w:tcPr>
          <w:p w14:paraId="62B49689" w14:textId="77777777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Electrolyte (1M NaPF</w:t>
            </w:r>
            <w:r w:rsidRPr="00C15633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6</w:t>
            </w: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 xml:space="preserve"> DME)</w:t>
            </w:r>
          </w:p>
        </w:tc>
        <w:tc>
          <w:tcPr>
            <w:tcW w:w="4377" w:type="dxa"/>
            <w:vAlign w:val="center"/>
            <w:hideMark/>
          </w:tcPr>
          <w:p w14:paraId="44FFFB7C" w14:textId="2F8F8066" w:rsidR="009D0CCF" w:rsidRPr="00C15633" w:rsidRDefault="00F12C2E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6.1</w:t>
            </w:r>
            <w:r w:rsidR="009D0CCF" w:rsidRPr="00C15633">
              <w:rPr>
                <w:rFonts w:ascii="Times New Roman" w:hAnsi="Times New Roman" w:cs="Times New Roman"/>
                <w:sz w:val="21"/>
                <w:szCs w:val="21"/>
              </w:rPr>
              <w:t xml:space="preserve"> g</w:t>
            </w:r>
          </w:p>
        </w:tc>
      </w:tr>
      <w:tr w:rsidR="009D0CCF" w:rsidRPr="00C15633" w14:paraId="5FEEC492" w14:textId="77777777" w:rsidTr="00C156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7"/>
        </w:trPr>
        <w:tc>
          <w:tcPr>
            <w:tcW w:w="3927" w:type="dxa"/>
            <w:vAlign w:val="center"/>
            <w:hideMark/>
          </w:tcPr>
          <w:p w14:paraId="0DF9A1FC" w14:textId="77777777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Pouch battery weight</w:t>
            </w:r>
          </w:p>
        </w:tc>
        <w:tc>
          <w:tcPr>
            <w:tcW w:w="4377" w:type="dxa"/>
            <w:vAlign w:val="center"/>
            <w:hideMark/>
          </w:tcPr>
          <w:p w14:paraId="3CC80183" w14:textId="2F118ED0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="00F12C2E" w:rsidRPr="00C15633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2.2</w:t>
            </w: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 xml:space="preserve"> g</w:t>
            </w:r>
          </w:p>
        </w:tc>
      </w:tr>
      <w:tr w:rsidR="009D0CCF" w:rsidRPr="00C15633" w14:paraId="6F986003" w14:textId="77777777" w:rsidTr="00C15633">
        <w:trPr>
          <w:cantSplit/>
          <w:trHeight w:val="397"/>
        </w:trPr>
        <w:tc>
          <w:tcPr>
            <w:tcW w:w="3927" w:type="dxa"/>
            <w:vAlign w:val="center"/>
            <w:hideMark/>
          </w:tcPr>
          <w:p w14:paraId="65F807E7" w14:textId="77777777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Capacity</w:t>
            </w:r>
          </w:p>
        </w:tc>
        <w:tc>
          <w:tcPr>
            <w:tcW w:w="4377" w:type="dxa"/>
            <w:vAlign w:val="center"/>
            <w:hideMark/>
          </w:tcPr>
          <w:p w14:paraId="77541436" w14:textId="77777777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1.5 Ah</w:t>
            </w:r>
          </w:p>
        </w:tc>
      </w:tr>
      <w:tr w:rsidR="009D0CCF" w:rsidRPr="00C15633" w14:paraId="38F3EBD2" w14:textId="77777777" w:rsidTr="00C156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7"/>
        </w:trPr>
        <w:tc>
          <w:tcPr>
            <w:tcW w:w="3927" w:type="dxa"/>
            <w:vAlign w:val="center"/>
            <w:hideMark/>
          </w:tcPr>
          <w:p w14:paraId="43A851CB" w14:textId="77777777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Energy</w:t>
            </w:r>
          </w:p>
        </w:tc>
        <w:tc>
          <w:tcPr>
            <w:tcW w:w="4377" w:type="dxa"/>
            <w:vAlign w:val="center"/>
            <w:hideMark/>
          </w:tcPr>
          <w:p w14:paraId="2B56B895" w14:textId="77777777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4.8 Wh</w:t>
            </w:r>
          </w:p>
        </w:tc>
      </w:tr>
      <w:tr w:rsidR="009D0CCF" w:rsidRPr="00C15633" w14:paraId="23F9C2AE" w14:textId="77777777" w:rsidTr="00C15633">
        <w:trPr>
          <w:cantSplit/>
          <w:trHeight w:val="397"/>
        </w:trPr>
        <w:tc>
          <w:tcPr>
            <w:tcW w:w="3927" w:type="dxa"/>
            <w:vAlign w:val="center"/>
            <w:hideMark/>
          </w:tcPr>
          <w:p w14:paraId="00AA99E8" w14:textId="77777777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Energy density</w:t>
            </w:r>
          </w:p>
        </w:tc>
        <w:tc>
          <w:tcPr>
            <w:tcW w:w="4377" w:type="dxa"/>
            <w:vAlign w:val="center"/>
            <w:hideMark/>
          </w:tcPr>
          <w:p w14:paraId="2BDEF8C1" w14:textId="5800E6AE" w:rsidR="009D0CCF" w:rsidRPr="00C15633" w:rsidRDefault="009D0CCF" w:rsidP="00C1563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7428FC" w:rsidRPr="00C15633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</w:t>
            </w:r>
            <w:r w:rsidRPr="00C15633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  <w:r w:rsidR="007428FC" w:rsidRPr="00C15633">
              <w:rPr>
                <w:rFonts w:ascii="Times New Roman" w:hAnsi="Times New Roman" w:cs="Times New Roman" w:hint="eastAsia"/>
                <w:sz w:val="21"/>
                <w:szCs w:val="21"/>
                <w:lang w:eastAsia="zh-CN"/>
              </w:rPr>
              <w:t>4</w:t>
            </w:r>
            <w:r w:rsidRPr="00C15633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Wh kg</w:t>
            </w:r>
            <w:r w:rsidRPr="00C15633">
              <w:rPr>
                <w:rFonts w:ascii="Times New Roman" w:hAnsi="Times New Roman" w:cs="Times New Roman"/>
                <w:sz w:val="21"/>
                <w:szCs w:val="21"/>
                <w:vertAlign w:val="superscript"/>
                <w:lang w:eastAsia="zh-CN"/>
              </w:rPr>
              <w:t>−</w:t>
            </w:r>
            <w:r w:rsidRPr="00C15633">
              <w:rPr>
                <w:rFonts w:ascii="Times New Roman" w:hAnsi="Times New Roman" w:cs="Times New Roman" w:hint="eastAsia"/>
                <w:sz w:val="21"/>
                <w:szCs w:val="21"/>
                <w:vertAlign w:val="superscript"/>
              </w:rPr>
              <w:t>1</w:t>
            </w:r>
          </w:p>
        </w:tc>
      </w:tr>
    </w:tbl>
    <w:p w14:paraId="3B269C46" w14:textId="77777777" w:rsidR="001D2100" w:rsidRPr="001D2100" w:rsidRDefault="00116F67" w:rsidP="00EF71B0">
      <w:pPr>
        <w:pStyle w:val="SMcaption"/>
        <w:spacing w:beforeLines="50" w:before="120" w:afterLines="50" w:after="120"/>
        <w:jc w:val="both"/>
        <w:rPr>
          <w:b/>
          <w:bCs/>
          <w:sz w:val="28"/>
          <w:szCs w:val="21"/>
          <w:lang w:val="en-GB"/>
        </w:rPr>
      </w:pPr>
      <w:r w:rsidRPr="00CC61D0">
        <w:rPr>
          <w:rFonts w:hint="eastAsia"/>
          <w:b/>
          <w:bCs/>
          <w:sz w:val="28"/>
          <w:szCs w:val="21"/>
          <w:lang w:val="en-GB"/>
        </w:rPr>
        <w:t>S</w:t>
      </w:r>
      <w:r w:rsidRPr="00CC61D0">
        <w:rPr>
          <w:b/>
          <w:bCs/>
          <w:sz w:val="28"/>
          <w:szCs w:val="21"/>
          <w:lang w:val="en-GB"/>
        </w:rPr>
        <w:t>u</w:t>
      </w:r>
      <w:r>
        <w:rPr>
          <w:rFonts w:hint="eastAsia"/>
          <w:b/>
          <w:bCs/>
          <w:sz w:val="28"/>
          <w:szCs w:val="21"/>
          <w:lang w:val="en-GB" w:eastAsia="zh-CN"/>
        </w:rPr>
        <w:t>pporting</w:t>
      </w:r>
      <w:r w:rsidRPr="00CC61D0">
        <w:rPr>
          <w:b/>
          <w:bCs/>
          <w:sz w:val="28"/>
          <w:szCs w:val="21"/>
          <w:lang w:val="en-GB"/>
        </w:rPr>
        <w:t xml:space="preserve"> Movies</w:t>
      </w:r>
    </w:p>
    <w:p w14:paraId="3FD2E16B" w14:textId="6A4981B0" w:rsidR="001D2100" w:rsidRPr="001D2100" w:rsidRDefault="00116F67" w:rsidP="00EF71B0">
      <w:pPr>
        <w:pStyle w:val="SMcaption"/>
        <w:spacing w:beforeLines="50" w:before="120" w:afterLines="50" w:after="120"/>
        <w:jc w:val="both"/>
      </w:pPr>
      <w:r w:rsidRPr="00116F67">
        <w:rPr>
          <w:rFonts w:hint="eastAsia"/>
          <w:b/>
          <w:bCs/>
        </w:rPr>
        <w:t>Movie</w:t>
      </w:r>
      <w:r w:rsidRPr="00116F67">
        <w:rPr>
          <w:b/>
          <w:bCs/>
        </w:rPr>
        <w:t xml:space="preserve"> </w:t>
      </w:r>
      <w:r w:rsidRPr="00116F67">
        <w:rPr>
          <w:rFonts w:hint="eastAsia"/>
          <w:b/>
          <w:bCs/>
        </w:rPr>
        <w:t>S</w:t>
      </w:r>
      <w:r w:rsidRPr="00116F67">
        <w:rPr>
          <w:b/>
          <w:bCs/>
        </w:rPr>
        <w:t>1</w:t>
      </w:r>
      <w:r w:rsidRPr="009D1AA4">
        <w:rPr>
          <w:rFonts w:hint="eastAsia"/>
        </w:rPr>
        <w:t xml:space="preserve"> T</w:t>
      </w:r>
      <w:r w:rsidRPr="009D1AA4">
        <w:t>he reaction</w:t>
      </w:r>
      <w:r w:rsidRPr="009D1AA4">
        <w:rPr>
          <w:rFonts w:hint="eastAsia"/>
        </w:rPr>
        <w:t xml:space="preserve"> phenomenon</w:t>
      </w:r>
      <w:r w:rsidRPr="009D1AA4">
        <w:t xml:space="preserve"> between </w:t>
      </w:r>
      <w:r w:rsidRPr="009D1AA4">
        <w:rPr>
          <w:rFonts w:hint="eastAsia"/>
        </w:rPr>
        <w:t xml:space="preserve">a fully-discharged </w:t>
      </w:r>
      <w:r w:rsidRPr="009D1AA4">
        <w:t>HC</w:t>
      </w:r>
      <w:r w:rsidRPr="009D1AA4">
        <w:rPr>
          <w:rFonts w:hint="eastAsia"/>
        </w:rPr>
        <w:t>-1100</w:t>
      </w:r>
      <w:r w:rsidRPr="009D1AA4">
        <w:t xml:space="preserve"> electrode and ethanol</w:t>
      </w:r>
      <w:r w:rsidRPr="009D1AA4">
        <w:rPr>
          <w:rFonts w:hint="eastAsia"/>
        </w:rPr>
        <w:t xml:space="preserve">. </w:t>
      </w:r>
    </w:p>
    <w:p w14:paraId="6C18214F" w14:textId="21013E7E" w:rsidR="001D2100" w:rsidRPr="001D2100" w:rsidRDefault="00116F67" w:rsidP="00EF71B0">
      <w:pPr>
        <w:pStyle w:val="SMcaption"/>
        <w:spacing w:beforeLines="50" w:before="120" w:afterLines="50" w:after="120"/>
        <w:jc w:val="both"/>
      </w:pPr>
      <w:r w:rsidRPr="00116F67">
        <w:rPr>
          <w:rFonts w:hint="eastAsia"/>
          <w:b/>
          <w:bCs/>
        </w:rPr>
        <w:t>Movie</w:t>
      </w:r>
      <w:r w:rsidRPr="00116F67">
        <w:rPr>
          <w:b/>
          <w:bCs/>
        </w:rPr>
        <w:t xml:space="preserve"> </w:t>
      </w:r>
      <w:r w:rsidRPr="00116F67">
        <w:rPr>
          <w:rFonts w:hint="eastAsia"/>
          <w:b/>
          <w:bCs/>
        </w:rPr>
        <w:t>S2</w:t>
      </w:r>
      <w:r w:rsidRPr="009D1AA4">
        <w:rPr>
          <w:rFonts w:hint="eastAsia"/>
        </w:rPr>
        <w:t xml:space="preserve"> T</w:t>
      </w:r>
      <w:r w:rsidRPr="009D1AA4">
        <w:t>he reaction</w:t>
      </w:r>
      <w:r w:rsidRPr="009D1AA4">
        <w:rPr>
          <w:rFonts w:hint="eastAsia"/>
        </w:rPr>
        <w:t xml:space="preserve"> phenomenon</w:t>
      </w:r>
      <w:r w:rsidRPr="009D1AA4">
        <w:t xml:space="preserve"> between </w:t>
      </w:r>
      <w:r w:rsidRPr="009D1AA4">
        <w:rPr>
          <w:rFonts w:hint="eastAsia"/>
        </w:rPr>
        <w:t xml:space="preserve">a fully-discharged </w:t>
      </w:r>
      <w:r w:rsidRPr="009D1AA4">
        <w:t>HC</w:t>
      </w:r>
      <w:r w:rsidRPr="009D1AA4">
        <w:rPr>
          <w:rFonts w:hint="eastAsia"/>
        </w:rPr>
        <w:t>-1300</w:t>
      </w:r>
      <w:r w:rsidRPr="009D1AA4">
        <w:t xml:space="preserve"> electrode and ethanol</w:t>
      </w:r>
      <w:r w:rsidRPr="009D1AA4">
        <w:rPr>
          <w:rFonts w:hint="eastAsia"/>
        </w:rPr>
        <w:t xml:space="preserve">. </w:t>
      </w:r>
    </w:p>
    <w:p w14:paraId="430130F4" w14:textId="1FBFD9BC" w:rsidR="00C15633" w:rsidRDefault="00116F67" w:rsidP="00EF71B0">
      <w:pPr>
        <w:pStyle w:val="SMcaption"/>
        <w:spacing w:beforeLines="50" w:before="120" w:afterLines="50" w:after="120"/>
        <w:jc w:val="both"/>
      </w:pPr>
      <w:r w:rsidRPr="00116F67">
        <w:rPr>
          <w:rFonts w:hint="eastAsia"/>
          <w:b/>
          <w:bCs/>
        </w:rPr>
        <w:t>Movie</w:t>
      </w:r>
      <w:r w:rsidRPr="00116F67">
        <w:rPr>
          <w:b/>
          <w:bCs/>
        </w:rPr>
        <w:t xml:space="preserve"> </w:t>
      </w:r>
      <w:r w:rsidRPr="00116F67">
        <w:rPr>
          <w:rFonts w:hint="eastAsia"/>
          <w:b/>
          <w:bCs/>
        </w:rPr>
        <w:t>S3</w:t>
      </w:r>
      <w:r w:rsidRPr="009D1AA4">
        <w:rPr>
          <w:rFonts w:hint="eastAsia"/>
        </w:rPr>
        <w:t xml:space="preserve"> T</w:t>
      </w:r>
      <w:r w:rsidRPr="009D1AA4">
        <w:t>he reaction</w:t>
      </w:r>
      <w:r w:rsidRPr="009D1AA4">
        <w:rPr>
          <w:rFonts w:hint="eastAsia"/>
        </w:rPr>
        <w:t xml:space="preserve"> phenomenon</w:t>
      </w:r>
      <w:r w:rsidRPr="009D1AA4">
        <w:t xml:space="preserve"> between </w:t>
      </w:r>
      <w:r w:rsidRPr="009D1AA4">
        <w:rPr>
          <w:rFonts w:hint="eastAsia"/>
        </w:rPr>
        <w:t xml:space="preserve">a fully-discharged </w:t>
      </w:r>
      <w:r w:rsidRPr="009D1AA4">
        <w:t>HC</w:t>
      </w:r>
      <w:r w:rsidRPr="009D1AA4">
        <w:rPr>
          <w:rFonts w:hint="eastAsia"/>
        </w:rPr>
        <w:t>-1500</w:t>
      </w:r>
      <w:r w:rsidRPr="009D1AA4">
        <w:t xml:space="preserve"> electrode and ethanol</w:t>
      </w:r>
      <w:r w:rsidRPr="009D1AA4">
        <w:rPr>
          <w:rFonts w:hint="eastAsia"/>
        </w:rPr>
        <w:t xml:space="preserve">. </w:t>
      </w:r>
    </w:p>
    <w:p w14:paraId="05F4A8CC" w14:textId="1E10B3A7" w:rsidR="001D2100" w:rsidRPr="001D2100" w:rsidRDefault="00116F67" w:rsidP="00EF71B0">
      <w:pPr>
        <w:pStyle w:val="SMcaption"/>
        <w:spacing w:beforeLines="50" w:before="120" w:afterLines="50" w:after="120"/>
        <w:jc w:val="both"/>
      </w:pPr>
      <w:r w:rsidRPr="00116F67">
        <w:rPr>
          <w:rFonts w:hint="eastAsia"/>
          <w:b/>
          <w:bCs/>
        </w:rPr>
        <w:t>Movie</w:t>
      </w:r>
      <w:r w:rsidRPr="00116F67">
        <w:rPr>
          <w:b/>
          <w:bCs/>
        </w:rPr>
        <w:t xml:space="preserve"> </w:t>
      </w:r>
      <w:r w:rsidRPr="00116F67">
        <w:rPr>
          <w:rFonts w:hint="eastAsia"/>
          <w:b/>
          <w:bCs/>
        </w:rPr>
        <w:t>S4</w:t>
      </w:r>
      <w:r w:rsidRPr="009D1AA4">
        <w:rPr>
          <w:rFonts w:hint="eastAsia"/>
        </w:rPr>
        <w:t xml:space="preserve"> </w:t>
      </w:r>
      <w:r w:rsidRPr="009D1AA4">
        <w:t xml:space="preserve">AIMD simulations </w:t>
      </w:r>
      <w:r w:rsidRPr="009D1AA4">
        <w:rPr>
          <w:rFonts w:hint="eastAsia"/>
        </w:rPr>
        <w:t>of a solvated Na ion</w:t>
      </w:r>
      <w:r w:rsidRPr="009D1AA4">
        <w:t xml:space="preserve"> </w:t>
      </w:r>
      <w:r w:rsidRPr="009D1AA4">
        <w:rPr>
          <w:rFonts w:hint="eastAsia"/>
        </w:rPr>
        <w:t xml:space="preserve">inserted </w:t>
      </w:r>
      <w:r w:rsidRPr="009D1AA4">
        <w:t xml:space="preserve">into graphitic layers with </w:t>
      </w:r>
      <w:r w:rsidRPr="009D1AA4">
        <w:rPr>
          <w:rFonts w:hint="eastAsia"/>
        </w:rPr>
        <w:t>a</w:t>
      </w:r>
      <w:r w:rsidRPr="009D1AA4">
        <w:t xml:space="preserve"> </w:t>
      </w:r>
      <w:r w:rsidRPr="009D1AA4">
        <w:rPr>
          <w:i/>
          <w:iCs/>
        </w:rPr>
        <w:t>d</w:t>
      </w:r>
      <w:r w:rsidRPr="009D1AA4">
        <w:t xml:space="preserve">-spacing </w:t>
      </w:r>
      <w:r w:rsidRPr="009D1AA4">
        <w:rPr>
          <w:rFonts w:hint="eastAsia"/>
        </w:rPr>
        <w:t>of</w:t>
      </w:r>
      <w:r w:rsidRPr="009D1AA4">
        <w:t xml:space="preserve"> </w:t>
      </w:r>
      <w:r w:rsidRPr="009D1AA4">
        <w:rPr>
          <w:rFonts w:hint="eastAsia"/>
        </w:rPr>
        <w:t>0.6</w:t>
      </w:r>
      <w:r w:rsidRPr="009D1AA4">
        <w:t xml:space="preserve"> nm</w:t>
      </w:r>
      <w:r w:rsidRPr="009D1AA4">
        <w:rPr>
          <w:rFonts w:hint="eastAsia"/>
        </w:rPr>
        <w:t xml:space="preserve">, revealing the pre-desolvation process. Pink: Na; grey: C; white: H; red: O. </w:t>
      </w:r>
    </w:p>
    <w:p w14:paraId="0AA0EC06" w14:textId="01C8C38C" w:rsidR="001D2100" w:rsidRPr="001D2100" w:rsidRDefault="00116F67" w:rsidP="00EF71B0">
      <w:pPr>
        <w:pStyle w:val="SMcaption"/>
        <w:spacing w:beforeLines="50" w:before="120" w:afterLines="50" w:after="120"/>
        <w:jc w:val="both"/>
      </w:pPr>
      <w:r w:rsidRPr="00116F67">
        <w:rPr>
          <w:rFonts w:hint="eastAsia"/>
          <w:b/>
          <w:bCs/>
        </w:rPr>
        <w:t>Movie</w:t>
      </w:r>
      <w:r w:rsidRPr="00116F67">
        <w:rPr>
          <w:b/>
          <w:bCs/>
        </w:rPr>
        <w:t xml:space="preserve"> </w:t>
      </w:r>
      <w:r w:rsidRPr="00116F67">
        <w:rPr>
          <w:rFonts w:hint="eastAsia"/>
          <w:b/>
          <w:bCs/>
        </w:rPr>
        <w:t>S5</w:t>
      </w:r>
      <w:r w:rsidRPr="009D1AA4">
        <w:rPr>
          <w:rFonts w:hint="eastAsia"/>
        </w:rPr>
        <w:t xml:space="preserve"> </w:t>
      </w:r>
      <w:r w:rsidRPr="009D1AA4">
        <w:t xml:space="preserve">AIMD simulations </w:t>
      </w:r>
      <w:r w:rsidRPr="009D1AA4">
        <w:rPr>
          <w:rFonts w:hint="eastAsia"/>
        </w:rPr>
        <w:t>of a solvated Na ion</w:t>
      </w:r>
      <w:r w:rsidRPr="009D1AA4">
        <w:t xml:space="preserve"> </w:t>
      </w:r>
      <w:r w:rsidRPr="009D1AA4">
        <w:rPr>
          <w:rFonts w:hint="eastAsia"/>
        </w:rPr>
        <w:t>inserted</w:t>
      </w:r>
      <w:r w:rsidRPr="009D1AA4">
        <w:t xml:space="preserve"> into graphitic layers with </w:t>
      </w:r>
      <w:r w:rsidRPr="009D1AA4">
        <w:rPr>
          <w:rFonts w:hint="eastAsia"/>
        </w:rPr>
        <w:t>a</w:t>
      </w:r>
      <w:r w:rsidRPr="009D1AA4">
        <w:t xml:space="preserve"> </w:t>
      </w:r>
      <w:r w:rsidRPr="009D1AA4">
        <w:rPr>
          <w:i/>
          <w:iCs/>
        </w:rPr>
        <w:t>d</w:t>
      </w:r>
      <w:r w:rsidRPr="009D1AA4">
        <w:t xml:space="preserve">-spacing </w:t>
      </w:r>
      <w:r w:rsidRPr="009D1AA4">
        <w:rPr>
          <w:rFonts w:hint="eastAsia"/>
        </w:rPr>
        <w:t>of</w:t>
      </w:r>
      <w:r w:rsidRPr="009D1AA4">
        <w:t xml:space="preserve"> </w:t>
      </w:r>
      <w:r w:rsidRPr="009D1AA4">
        <w:rPr>
          <w:rFonts w:hint="eastAsia"/>
        </w:rPr>
        <w:t>0.8</w:t>
      </w:r>
      <w:r w:rsidRPr="009D1AA4">
        <w:t xml:space="preserve"> nm</w:t>
      </w:r>
      <w:r w:rsidRPr="009D1AA4">
        <w:rPr>
          <w:rFonts w:hint="eastAsia"/>
        </w:rPr>
        <w:t xml:space="preserve">, revealing the partial desolvation of Na ion and intercalation of individual DME molecules. Pink: Na; grey: C; white: H; red: O. </w:t>
      </w:r>
    </w:p>
    <w:p w14:paraId="2C8D54C9" w14:textId="0E0275FA" w:rsidR="001D2100" w:rsidRPr="001D2100" w:rsidRDefault="00116F67" w:rsidP="00EF71B0">
      <w:pPr>
        <w:pStyle w:val="TDAcknowledgments"/>
        <w:snapToGrid w:val="0"/>
        <w:spacing w:beforeLines="50" w:before="120" w:afterLines="50" w:after="120" w:line="240" w:lineRule="auto"/>
        <w:ind w:firstLine="0"/>
      </w:pPr>
      <w:r w:rsidRPr="00116F67">
        <w:rPr>
          <w:rFonts w:hint="eastAsia"/>
          <w:b/>
          <w:bCs/>
        </w:rPr>
        <w:t>Movie</w:t>
      </w:r>
      <w:r w:rsidRPr="00116F67">
        <w:rPr>
          <w:b/>
          <w:bCs/>
        </w:rPr>
        <w:t xml:space="preserve"> </w:t>
      </w:r>
      <w:r w:rsidRPr="00116F67">
        <w:rPr>
          <w:rFonts w:hint="eastAsia"/>
          <w:b/>
          <w:bCs/>
        </w:rPr>
        <w:t>S6</w:t>
      </w:r>
      <w:r w:rsidRPr="009D1AA4">
        <w:rPr>
          <w:rFonts w:hint="eastAsia"/>
        </w:rPr>
        <w:t xml:space="preserve"> </w:t>
      </w:r>
      <w:r w:rsidRPr="009D1AA4">
        <w:t xml:space="preserve">AIMD simulations </w:t>
      </w:r>
      <w:r w:rsidRPr="009D1AA4">
        <w:rPr>
          <w:rFonts w:hint="eastAsia"/>
        </w:rPr>
        <w:t>of a solvated Na ion inserted</w:t>
      </w:r>
      <w:r w:rsidRPr="009D1AA4">
        <w:t xml:space="preserve"> into graphitic layers with </w:t>
      </w:r>
      <w:r w:rsidRPr="009D1AA4">
        <w:rPr>
          <w:rFonts w:hint="eastAsia"/>
        </w:rPr>
        <w:t>a</w:t>
      </w:r>
      <w:r w:rsidRPr="009D1AA4">
        <w:t xml:space="preserve"> </w:t>
      </w:r>
      <w:r w:rsidRPr="009D1AA4">
        <w:rPr>
          <w:i/>
          <w:iCs/>
        </w:rPr>
        <w:t>d</w:t>
      </w:r>
      <w:r w:rsidRPr="009D1AA4">
        <w:t xml:space="preserve">-spacing </w:t>
      </w:r>
      <w:r w:rsidRPr="009D1AA4">
        <w:rPr>
          <w:rFonts w:hint="eastAsia"/>
        </w:rPr>
        <w:t>of</w:t>
      </w:r>
      <w:r w:rsidRPr="009D1AA4">
        <w:t xml:space="preserve"> </w:t>
      </w:r>
      <w:r w:rsidRPr="009D1AA4">
        <w:rPr>
          <w:rFonts w:hint="eastAsia"/>
        </w:rPr>
        <w:t>1.0</w:t>
      </w:r>
      <w:r w:rsidRPr="009D1AA4">
        <w:t xml:space="preserve"> nm</w:t>
      </w:r>
      <w:r w:rsidRPr="009D1AA4">
        <w:rPr>
          <w:rFonts w:hint="eastAsia"/>
        </w:rPr>
        <w:t xml:space="preserve">, </w:t>
      </w:r>
      <w:r w:rsidRPr="009D1AA4">
        <w:t xml:space="preserve">revealing </w:t>
      </w:r>
      <w:r w:rsidRPr="009D1AA4">
        <w:rPr>
          <w:rFonts w:hint="eastAsia"/>
        </w:rPr>
        <w:t>the deformation of a solvated Na ion</w:t>
      </w:r>
      <w:r w:rsidRPr="009D1AA4">
        <w:t>.</w:t>
      </w:r>
      <w:r w:rsidRPr="009D1AA4">
        <w:rPr>
          <w:rFonts w:hint="eastAsia"/>
        </w:rPr>
        <w:t xml:space="preserve"> Pink: Na; grey: C; white: H; red: O.</w:t>
      </w:r>
    </w:p>
    <w:p w14:paraId="3B188C7A" w14:textId="735F56D2" w:rsidR="001D2100" w:rsidRPr="001D2100" w:rsidRDefault="00C15633" w:rsidP="00E222D6">
      <w:pPr>
        <w:pStyle w:val="TDAcknowledgments"/>
        <w:snapToGrid w:val="0"/>
        <w:spacing w:beforeLines="100" w:before="240" w:afterLines="100" w:after="240" w:line="240" w:lineRule="auto"/>
        <w:ind w:left="560" w:hangingChars="200" w:hanging="560"/>
        <w:jc w:val="left"/>
        <w:rPr>
          <w:rFonts w:hint="eastAsia"/>
          <w:b/>
          <w:bCs/>
          <w:sz w:val="28"/>
          <w:szCs w:val="28"/>
          <w:lang w:eastAsia="zh-CN"/>
        </w:rPr>
      </w:pPr>
      <w:r>
        <w:rPr>
          <w:rFonts w:ascii="Times New Roman" w:hAnsi="Times New Roman" w:hint="eastAsia"/>
          <w:b/>
          <w:bCs/>
          <w:sz w:val="28"/>
          <w:szCs w:val="28"/>
          <w:lang w:val="en-GB" w:eastAsia="zh-CN"/>
        </w:rPr>
        <w:t xml:space="preserve">Supplementary </w:t>
      </w:r>
      <w:r w:rsidR="00CF4808" w:rsidRPr="00E62DF9">
        <w:rPr>
          <w:rFonts w:ascii="Times New Roman" w:hAnsi="Times New Roman" w:hint="eastAsia"/>
          <w:b/>
          <w:bCs/>
          <w:sz w:val="28"/>
          <w:szCs w:val="28"/>
          <w:lang w:val="en-GB" w:eastAsia="zh-CN"/>
        </w:rPr>
        <w:t>R</w:t>
      </w:r>
      <w:r w:rsidR="00CF4808">
        <w:rPr>
          <w:rFonts w:ascii="Times New Roman" w:hAnsi="Times New Roman"/>
          <w:b/>
          <w:bCs/>
          <w:sz w:val="28"/>
          <w:szCs w:val="28"/>
          <w:lang w:val="en-GB" w:eastAsia="zh-CN"/>
        </w:rPr>
        <w:t>eference</w:t>
      </w:r>
      <w:r>
        <w:rPr>
          <w:rFonts w:ascii="Times New Roman" w:hAnsi="Times New Roman" w:hint="eastAsia"/>
          <w:b/>
          <w:bCs/>
          <w:sz w:val="28"/>
          <w:szCs w:val="28"/>
          <w:lang w:val="en-GB" w:eastAsia="zh-CN"/>
        </w:rPr>
        <w:t>s</w:t>
      </w:r>
    </w:p>
    <w:p w14:paraId="402638BE" w14:textId="2E7F5349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bCs/>
          <w:szCs w:val="24"/>
          <w:lang w:eastAsia="zh-CN"/>
        </w:rPr>
      </w:pPr>
      <w:r w:rsidRPr="00E222D6">
        <w:rPr>
          <w:szCs w:val="24"/>
          <w:lang w:eastAsia="zh-CN"/>
        </w:rPr>
        <w:t>H. Sun, Q. Zhang, F. Yuan, D. Zhang, Z. Li et al., Unraveling the effect of carbon morphology evolution in hard carbons on sodium storage performance. Inorg. Chem. Front.</w:t>
      </w:r>
      <w:r w:rsidRPr="00C15633">
        <w:rPr>
          <w:b/>
          <w:bCs/>
          <w:szCs w:val="24"/>
          <w:lang w:eastAsia="zh-CN"/>
        </w:rPr>
        <w:t xml:space="preserve"> 10</w:t>
      </w:r>
      <w:r w:rsidRPr="00C15633">
        <w:rPr>
          <w:bCs/>
          <w:szCs w:val="24"/>
          <w:lang w:eastAsia="zh-CN"/>
        </w:rPr>
        <w:t>(22), 6547–6556 (2023).</w:t>
      </w:r>
      <w:r w:rsidR="00605219">
        <w:rPr>
          <w:rFonts w:hint="eastAsia"/>
          <w:bCs/>
          <w:szCs w:val="24"/>
          <w:lang w:eastAsia="zh-CN"/>
        </w:rPr>
        <w:t xml:space="preserve"> </w:t>
      </w:r>
      <w:hyperlink r:id="rId112" w:tgtFrame="_blank" w:history="1">
        <w:r w:rsidR="00605219" w:rsidRPr="00605219">
          <w:rPr>
            <w:rStyle w:val="ae"/>
            <w:bCs/>
            <w:szCs w:val="24"/>
            <w:lang w:val="de-DE" w:eastAsia="zh-CN"/>
          </w:rPr>
          <w:t>https://doi.org/10.1039/D3QI01497E</w:t>
        </w:r>
      </w:hyperlink>
    </w:p>
    <w:p w14:paraId="34EE8C9C" w14:textId="00EBBF5B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</w:rPr>
      </w:pPr>
      <w:r w:rsidRPr="00C15633">
        <w:rPr>
          <w:szCs w:val="24"/>
        </w:rPr>
        <w:t xml:space="preserve">L. Kitsu Iglesias, E.N. Antonio, T.D. Martinez, L. Zhang, Z. Zhuo et al., Revealing the sodium storage mechanisms in hard carbon pores. Adv. Energy Mater. </w:t>
      </w:r>
      <w:r w:rsidRPr="00C15633">
        <w:rPr>
          <w:b/>
          <w:szCs w:val="24"/>
        </w:rPr>
        <w:t>13</w:t>
      </w:r>
      <w:r w:rsidRPr="00C15633">
        <w:rPr>
          <w:szCs w:val="24"/>
        </w:rPr>
        <w:t xml:space="preserve">(44), 2302171 (2023). </w:t>
      </w:r>
      <w:hyperlink r:id="rId113" w:history="1">
        <w:r w:rsidR="00E222D6" w:rsidRPr="005239B3">
          <w:rPr>
            <w:rStyle w:val="ae"/>
            <w:szCs w:val="24"/>
          </w:rPr>
          <w:t>https://doi.org/10.1002/aenm.202302171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6445A6FA" w14:textId="12D0EA80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</w:rPr>
      </w:pPr>
      <w:r w:rsidRPr="00C15633">
        <w:rPr>
          <w:szCs w:val="24"/>
        </w:rPr>
        <w:t xml:space="preserve">D.A. Stevens, J.R. Dahn, An </w:t>
      </w:r>
      <w:r w:rsidRPr="00C15633">
        <w:rPr>
          <w:i/>
          <w:szCs w:val="24"/>
        </w:rPr>
        <w:t>in situ</w:t>
      </w:r>
      <w:r w:rsidRPr="00C15633">
        <w:rPr>
          <w:szCs w:val="24"/>
        </w:rPr>
        <w:t xml:space="preserve"> small-angle X-ray scattering study of sodium insertion into a nanoporous carbon anode material within an operating electrochemical cell. J. Electrochem. Soc. </w:t>
      </w:r>
      <w:r w:rsidRPr="00C15633">
        <w:rPr>
          <w:b/>
          <w:szCs w:val="24"/>
        </w:rPr>
        <w:t>147</w:t>
      </w:r>
      <w:r w:rsidRPr="00C15633">
        <w:rPr>
          <w:szCs w:val="24"/>
        </w:rPr>
        <w:t xml:space="preserve">(12), 4428 (2000). </w:t>
      </w:r>
      <w:hyperlink r:id="rId114" w:history="1">
        <w:r w:rsidR="00E222D6" w:rsidRPr="005239B3">
          <w:rPr>
            <w:rStyle w:val="ae"/>
            <w:szCs w:val="24"/>
          </w:rPr>
          <w:t>https://doi.org/10.1149/1.1394081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2BA28B27" w14:textId="0EB48938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</w:rPr>
      </w:pPr>
      <w:r w:rsidRPr="00C15633">
        <w:rPr>
          <w:szCs w:val="24"/>
        </w:rPr>
        <w:t xml:space="preserve">Z. Tang, S. Zhou, P. Wu, H. Wang, Y. Huang et al., Engineering surface oxygenated functionalities on commercial hard carbon toward superior sodium storage. Chem. Eng. J. </w:t>
      </w:r>
      <w:r w:rsidRPr="00C15633">
        <w:rPr>
          <w:b/>
          <w:szCs w:val="24"/>
        </w:rPr>
        <w:t>441</w:t>
      </w:r>
      <w:r w:rsidRPr="00C15633">
        <w:rPr>
          <w:szCs w:val="24"/>
        </w:rPr>
        <w:t xml:space="preserve">, 135899 (2022). </w:t>
      </w:r>
      <w:hyperlink r:id="rId115" w:history="1">
        <w:r w:rsidR="00E222D6" w:rsidRPr="005239B3">
          <w:rPr>
            <w:rStyle w:val="ae"/>
            <w:szCs w:val="24"/>
          </w:rPr>
          <w:t>https://doi.org/10.1016/j.cej.2022.135899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0F1EB7AA" w14:textId="28F02698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  <w:lang w:eastAsia="zh-CN"/>
        </w:rPr>
      </w:pPr>
      <w:r w:rsidRPr="00C15633">
        <w:rPr>
          <w:szCs w:val="24"/>
          <w:lang w:eastAsia="zh-CN"/>
        </w:rPr>
        <w:t xml:space="preserve">X. Feng, F. Wu, Y. Li, Y. Fu, Y. Li et al., Critical role of ultra-microporous tunnel structure within hard carbon in boosting sodium-ion storage. Adv. Mater. </w:t>
      </w:r>
      <w:r w:rsidRPr="00C15633">
        <w:rPr>
          <w:b/>
          <w:szCs w:val="24"/>
          <w:lang w:eastAsia="zh-CN"/>
        </w:rPr>
        <w:t>38</w:t>
      </w:r>
      <w:r w:rsidRPr="00C15633">
        <w:rPr>
          <w:szCs w:val="24"/>
          <w:lang w:eastAsia="zh-CN"/>
        </w:rPr>
        <w:t xml:space="preserve">(1), e01779 (2026). </w:t>
      </w:r>
      <w:hyperlink r:id="rId116" w:history="1">
        <w:r w:rsidR="00E222D6" w:rsidRPr="005239B3">
          <w:rPr>
            <w:rStyle w:val="ae"/>
            <w:szCs w:val="24"/>
            <w:lang w:eastAsia="zh-CN"/>
          </w:rPr>
          <w:t>https://doi.org/10.1002/adma.202501779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2FB4012E" w14:textId="17375DB5" w:rsidR="001D2100" w:rsidRPr="00605219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  <w:lang w:val="de-DE" w:eastAsia="zh-CN"/>
        </w:rPr>
      </w:pPr>
      <w:r w:rsidRPr="00C15633">
        <w:rPr>
          <w:szCs w:val="24"/>
          <w:lang w:eastAsia="zh-CN"/>
        </w:rPr>
        <w:t xml:space="preserve">Z. Li, Y. Chen, Z. Jian, H. Jiang, J.J. Razink et al., Defective hard carbon anode for Na-ion batteries. Chem. Mater. </w:t>
      </w:r>
      <w:r w:rsidRPr="00C15633">
        <w:rPr>
          <w:b/>
          <w:szCs w:val="24"/>
          <w:lang w:eastAsia="zh-CN"/>
        </w:rPr>
        <w:t>30</w:t>
      </w:r>
      <w:r w:rsidRPr="00C15633">
        <w:rPr>
          <w:szCs w:val="24"/>
          <w:lang w:eastAsia="zh-CN"/>
        </w:rPr>
        <w:t>(14), 4536–4542 (2018).</w:t>
      </w:r>
      <w:r w:rsidR="00605219">
        <w:rPr>
          <w:rFonts w:hint="eastAsia"/>
          <w:szCs w:val="24"/>
          <w:lang w:eastAsia="zh-CN"/>
        </w:rPr>
        <w:t xml:space="preserve"> </w:t>
      </w:r>
      <w:hyperlink r:id="rId117" w:tgtFrame="_blank" w:history="1">
        <w:r w:rsidR="00605219" w:rsidRPr="00605219">
          <w:rPr>
            <w:rStyle w:val="ae"/>
            <w:szCs w:val="24"/>
            <w:lang w:val="de-DE" w:eastAsia="zh-CN"/>
          </w:rPr>
          <w:t>https://doi.org/10.1021/acs.chemmater.8b00645</w:t>
        </w:r>
      </w:hyperlink>
      <w:r w:rsidR="00605219" w:rsidRPr="00605219">
        <w:rPr>
          <w:rFonts w:hint="eastAsia"/>
          <w:szCs w:val="24"/>
          <w:lang w:val="de-DE" w:eastAsia="zh-CN"/>
        </w:rPr>
        <w:t xml:space="preserve"> </w:t>
      </w:r>
    </w:p>
    <w:p w14:paraId="58296C7C" w14:textId="498A281A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  <w:lang w:eastAsia="zh-CN"/>
        </w:rPr>
      </w:pPr>
      <w:r w:rsidRPr="00C15633">
        <w:rPr>
          <w:szCs w:val="24"/>
          <w:lang w:eastAsia="zh-CN"/>
        </w:rPr>
        <w:t xml:space="preserve">R. Zhou, F. Zhou, Y. Huang, Y. Zhao, C. Bao et al., Zinc−Ion−Assisted catalytic synthesis of hard carbon with superior plateau capacity and ICE for Sodium−Ion batteries. Adv. Funct. Mater. e27331 (2026). </w:t>
      </w:r>
      <w:hyperlink r:id="rId118" w:history="1">
        <w:r w:rsidR="00E222D6" w:rsidRPr="005239B3">
          <w:rPr>
            <w:rStyle w:val="ae"/>
            <w:szCs w:val="24"/>
            <w:lang w:eastAsia="zh-CN"/>
          </w:rPr>
          <w:t>https://doi.org/10.1002/adfm.202527331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16272882" w14:textId="39EBE548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  <w:lang w:eastAsia="zh-CN"/>
        </w:rPr>
      </w:pPr>
      <w:r w:rsidRPr="00C15633">
        <w:rPr>
          <w:szCs w:val="24"/>
          <w:lang w:eastAsia="zh-CN"/>
        </w:rPr>
        <w:t xml:space="preserve">S. Xiao, J. Xu, Engineering of closed pores and transport channels in polymer-derived hard carbon </w:t>
      </w:r>
      <w:r w:rsidRPr="00C15633">
        <w:rPr>
          <w:i/>
          <w:szCs w:val="24"/>
          <w:lang w:eastAsia="zh-CN"/>
        </w:rPr>
        <w:t>via</w:t>
      </w:r>
      <w:r w:rsidRPr="00C15633">
        <w:rPr>
          <w:szCs w:val="24"/>
          <w:lang w:eastAsia="zh-CN"/>
        </w:rPr>
        <w:t xml:space="preserve"> chemical vapor deposition for sodium-ion batteries. ACS Nano </w:t>
      </w:r>
      <w:r w:rsidRPr="00C15633">
        <w:rPr>
          <w:b/>
          <w:szCs w:val="24"/>
          <w:lang w:eastAsia="zh-CN"/>
        </w:rPr>
        <w:t>20</w:t>
      </w:r>
      <w:r w:rsidRPr="00C15633">
        <w:rPr>
          <w:szCs w:val="24"/>
          <w:lang w:eastAsia="zh-CN"/>
        </w:rPr>
        <w:t xml:space="preserve">(14), 11096–11107 (2026). </w:t>
      </w:r>
      <w:hyperlink r:id="rId119" w:history="1">
        <w:r w:rsidR="00E222D6" w:rsidRPr="005239B3">
          <w:rPr>
            <w:rStyle w:val="ae"/>
            <w:szCs w:val="24"/>
            <w:lang w:eastAsia="zh-CN"/>
          </w:rPr>
          <w:t>https://doi.org/10.1021/acsnano.5c21256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7D1E8823" w14:textId="14FD36DF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  <w:lang w:eastAsia="zh-CN"/>
        </w:rPr>
      </w:pPr>
      <w:r w:rsidRPr="00C15633">
        <w:rPr>
          <w:szCs w:val="24"/>
          <w:lang w:eastAsia="zh-CN"/>
        </w:rPr>
        <w:t xml:space="preserve">X. Li, J. Zhang, J. Zhang, L. Guo, H. Zhang et al., C60 to modulate the closed pore structures of hard carbon for high-performance sodium-ion batteries. ACS Nano </w:t>
      </w:r>
      <w:r w:rsidRPr="00C15633">
        <w:rPr>
          <w:b/>
          <w:szCs w:val="24"/>
          <w:lang w:eastAsia="zh-CN"/>
        </w:rPr>
        <w:t>19</w:t>
      </w:r>
      <w:r w:rsidRPr="00C15633">
        <w:rPr>
          <w:szCs w:val="24"/>
          <w:lang w:eastAsia="zh-CN"/>
        </w:rPr>
        <w:t>(15), 14829–14838 (2025).</w:t>
      </w:r>
      <w:r w:rsidR="00E222D6">
        <w:rPr>
          <w:rFonts w:hint="eastAsia"/>
          <w:szCs w:val="24"/>
          <w:lang w:eastAsia="zh-CN"/>
        </w:rPr>
        <w:t xml:space="preserve"> </w:t>
      </w:r>
      <w:hyperlink r:id="rId120" w:tgtFrame="_blank" w:history="1">
        <w:r w:rsidR="00605219" w:rsidRPr="00605219">
          <w:rPr>
            <w:rStyle w:val="ae"/>
            <w:szCs w:val="24"/>
            <w:lang w:val="de-DE" w:eastAsia="zh-CN"/>
          </w:rPr>
          <w:t>https://doi.org/10.1021/acsnano.4c18421</w:t>
        </w:r>
      </w:hyperlink>
    </w:p>
    <w:p w14:paraId="676889BD" w14:textId="5728EE87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  <w:lang w:eastAsia="zh-CN"/>
        </w:rPr>
      </w:pPr>
      <w:r w:rsidRPr="00C15633">
        <w:rPr>
          <w:szCs w:val="24"/>
          <w:lang w:eastAsia="zh-CN"/>
        </w:rPr>
        <w:t xml:space="preserve">Z. Tang, R. Zhang, H. Wang, S. Zhou, Z. Pan et al., Revealing the closed pore formation of waste wood-derived hard carbon for advanced sodium-ion battery. Nat. Commun. </w:t>
      </w:r>
      <w:r w:rsidRPr="00C15633">
        <w:rPr>
          <w:b/>
          <w:szCs w:val="24"/>
          <w:lang w:eastAsia="zh-CN"/>
        </w:rPr>
        <w:t>14</w:t>
      </w:r>
      <w:r w:rsidRPr="00C15633">
        <w:rPr>
          <w:szCs w:val="24"/>
          <w:lang w:eastAsia="zh-CN"/>
        </w:rPr>
        <w:t xml:space="preserve">(1), 6024 (2023). </w:t>
      </w:r>
      <w:hyperlink r:id="rId121" w:history="1">
        <w:r w:rsidR="00E222D6" w:rsidRPr="005239B3">
          <w:rPr>
            <w:rStyle w:val="ae"/>
            <w:szCs w:val="24"/>
            <w:lang w:eastAsia="zh-CN"/>
          </w:rPr>
          <w:t>https://doi.org/10.1038/s41467-023-39637-5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6DF91C72" w14:textId="7E2D147C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  <w:lang w:eastAsia="zh-CN"/>
        </w:rPr>
      </w:pPr>
      <w:r w:rsidRPr="00C15633">
        <w:rPr>
          <w:szCs w:val="24"/>
          <w:lang w:eastAsia="zh-CN"/>
        </w:rPr>
        <w:t xml:space="preserve">F. Chen, Y. Di, Q. Su, D. Xu, Y. Zhang et al., Vanadium-modified hard carbon spheres with sufficient pseudographitic domains as high-performance anode for sodium-ion batteries. Carbon Energy </w:t>
      </w:r>
      <w:r w:rsidRPr="00C15633">
        <w:rPr>
          <w:b/>
          <w:szCs w:val="24"/>
          <w:lang w:eastAsia="zh-CN"/>
        </w:rPr>
        <w:t>5</w:t>
      </w:r>
      <w:r w:rsidRPr="00C15633">
        <w:rPr>
          <w:szCs w:val="24"/>
          <w:lang w:eastAsia="zh-CN"/>
        </w:rPr>
        <w:t xml:space="preserve">(2), e191 (2023). </w:t>
      </w:r>
      <w:hyperlink r:id="rId122" w:history="1">
        <w:r w:rsidR="00E222D6" w:rsidRPr="005239B3">
          <w:rPr>
            <w:rStyle w:val="ae"/>
            <w:szCs w:val="24"/>
            <w:lang w:eastAsia="zh-CN"/>
          </w:rPr>
          <w:t>https://doi.org/10.1002/cey2.191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0D09EC4C" w14:textId="28873896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  <w:lang w:eastAsia="zh-CN"/>
        </w:rPr>
      </w:pPr>
      <w:r w:rsidRPr="00C15633">
        <w:rPr>
          <w:szCs w:val="24"/>
          <w:lang w:eastAsia="zh-CN"/>
        </w:rPr>
        <w:t xml:space="preserve">C. Qiu, A. Li, D. Qiu, Y. Wu, Z. Jiang et al., One-step construction of closed pores enabling high plateau capacity hard carbon anodes for sodium-ion batteries: closed-pore formation and energy storage mechanisms. ACS Nano </w:t>
      </w:r>
      <w:r w:rsidRPr="00C15633">
        <w:rPr>
          <w:b/>
          <w:szCs w:val="24"/>
          <w:lang w:eastAsia="zh-CN"/>
        </w:rPr>
        <w:t>18</w:t>
      </w:r>
      <w:r w:rsidRPr="00C15633">
        <w:rPr>
          <w:szCs w:val="24"/>
          <w:lang w:eastAsia="zh-CN"/>
        </w:rPr>
        <w:t xml:space="preserve">(18), 11941–11954 (2024). </w:t>
      </w:r>
      <w:hyperlink r:id="rId123" w:history="1">
        <w:r w:rsidR="00E222D6" w:rsidRPr="005239B3">
          <w:rPr>
            <w:rStyle w:val="ae"/>
            <w:szCs w:val="24"/>
            <w:lang w:eastAsia="zh-CN"/>
          </w:rPr>
          <w:t>https://doi.org/10.1021/acsnano.4c02046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2EFA2F83" w14:textId="4F39CD0B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  <w:lang w:eastAsia="zh-CN"/>
        </w:rPr>
      </w:pPr>
      <w:r w:rsidRPr="00C15633">
        <w:rPr>
          <w:szCs w:val="24"/>
          <w:lang w:eastAsia="zh-CN"/>
        </w:rPr>
        <w:t xml:space="preserve">C. Chen, Y. Tian, R. Ren, S. Duan, D. Wang et al., Regulating pores and carbonyl groups of biomass-derived hard carbon for enhanced sodium storage. Adv. Sci. </w:t>
      </w:r>
      <w:r w:rsidRPr="00C15633">
        <w:rPr>
          <w:b/>
          <w:szCs w:val="24"/>
          <w:lang w:eastAsia="zh-CN"/>
        </w:rPr>
        <w:t>12</w:t>
      </w:r>
      <w:r w:rsidRPr="00C15633">
        <w:rPr>
          <w:szCs w:val="24"/>
          <w:lang w:eastAsia="zh-CN"/>
        </w:rPr>
        <w:t xml:space="preserve">(40), e10328 (2025). </w:t>
      </w:r>
      <w:hyperlink r:id="rId124" w:history="1">
        <w:r w:rsidR="00E222D6" w:rsidRPr="005239B3">
          <w:rPr>
            <w:rStyle w:val="ae"/>
            <w:szCs w:val="24"/>
            <w:lang w:eastAsia="zh-CN"/>
          </w:rPr>
          <w:t>https://doi.org/10.1002/advs.202510328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4E968198" w14:textId="645F4C71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  <w:lang w:eastAsia="zh-CN"/>
        </w:rPr>
      </w:pPr>
      <w:r w:rsidRPr="00C15633">
        <w:rPr>
          <w:szCs w:val="24"/>
          <w:lang w:eastAsia="zh-CN"/>
        </w:rPr>
        <w:t xml:space="preserve">Y. Li, W. Wang, B. Wang, P. Wang, Z. He et al., Dual-beam facilitated oxygen manipulation in hard carbon for improved sodium storage. Nano Res. </w:t>
      </w:r>
      <w:r w:rsidRPr="00C15633">
        <w:rPr>
          <w:b/>
          <w:szCs w:val="24"/>
          <w:lang w:eastAsia="zh-CN"/>
        </w:rPr>
        <w:t>19</w:t>
      </w:r>
      <w:r w:rsidRPr="00C15633">
        <w:rPr>
          <w:szCs w:val="24"/>
          <w:lang w:eastAsia="zh-CN"/>
        </w:rPr>
        <w:t xml:space="preserve">(1), 94908317 (2026). </w:t>
      </w:r>
      <w:hyperlink r:id="rId125" w:history="1">
        <w:r w:rsidR="00E222D6" w:rsidRPr="005239B3">
          <w:rPr>
            <w:rStyle w:val="ae"/>
            <w:szCs w:val="24"/>
            <w:lang w:eastAsia="zh-CN"/>
          </w:rPr>
          <w:t>https://doi.org/10.26599/nr.2026.94908317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14EF7B30" w14:textId="30EBAB27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  <w:lang w:eastAsia="zh-CN"/>
        </w:rPr>
      </w:pPr>
      <w:r w:rsidRPr="00C15633">
        <w:rPr>
          <w:szCs w:val="24"/>
          <w:lang w:eastAsia="zh-CN"/>
        </w:rPr>
        <w:t xml:space="preserve">S. Alvin, D. Yoon, C. Chandra, H.S. Cahyadi, J.-H. Park et al., Revealing sodium ion storage mechanism in hard carbon. Carbon </w:t>
      </w:r>
      <w:r w:rsidRPr="00C15633">
        <w:rPr>
          <w:b/>
          <w:szCs w:val="24"/>
          <w:lang w:eastAsia="zh-CN"/>
        </w:rPr>
        <w:t>145</w:t>
      </w:r>
      <w:r w:rsidRPr="00C15633">
        <w:rPr>
          <w:szCs w:val="24"/>
          <w:lang w:eastAsia="zh-CN"/>
        </w:rPr>
        <w:t xml:space="preserve">, 67–81 (2019). </w:t>
      </w:r>
      <w:hyperlink r:id="rId126" w:history="1">
        <w:r w:rsidR="00E222D6" w:rsidRPr="005239B3">
          <w:rPr>
            <w:rStyle w:val="ae"/>
            <w:szCs w:val="24"/>
            <w:lang w:eastAsia="zh-CN"/>
          </w:rPr>
          <w:t>https://doi.org/10.1016/j.carbon.2018.12.112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19632302" w14:textId="72041137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  <w:lang w:eastAsia="zh-CN"/>
        </w:rPr>
      </w:pPr>
      <w:r w:rsidRPr="00C15633">
        <w:rPr>
          <w:szCs w:val="24"/>
          <w:lang w:eastAsia="zh-CN"/>
        </w:rPr>
        <w:t xml:space="preserve">Y.-E. Zhu, L. Yang, X. Zhou, F. Li, J. Wei et al., Boosting the rate capability of hard carbon with an ether-based electrolyte for sodium ion batteries. J. Mater. Chem. A </w:t>
      </w:r>
      <w:r w:rsidRPr="00C15633">
        <w:rPr>
          <w:b/>
          <w:szCs w:val="24"/>
          <w:lang w:eastAsia="zh-CN"/>
        </w:rPr>
        <w:t>5</w:t>
      </w:r>
      <w:r w:rsidRPr="00C15633">
        <w:rPr>
          <w:szCs w:val="24"/>
          <w:lang w:eastAsia="zh-CN"/>
        </w:rPr>
        <w:t>(20), 9528–9532 (2017).</w:t>
      </w:r>
      <w:r w:rsidR="00605219">
        <w:rPr>
          <w:rFonts w:hint="eastAsia"/>
          <w:szCs w:val="24"/>
          <w:lang w:eastAsia="zh-CN"/>
        </w:rPr>
        <w:t xml:space="preserve"> </w:t>
      </w:r>
      <w:hyperlink r:id="rId127" w:history="1">
        <w:r w:rsidR="00605219" w:rsidRPr="005239B3">
          <w:rPr>
            <w:rStyle w:val="ae"/>
            <w:szCs w:val="24"/>
            <w:lang w:eastAsia="zh-CN"/>
          </w:rPr>
          <w:t>https://doi.org/10.1039/C7TA02515G</w:t>
        </w:r>
      </w:hyperlink>
      <w:r w:rsidR="00605219">
        <w:rPr>
          <w:rFonts w:hint="eastAsia"/>
          <w:szCs w:val="24"/>
          <w:lang w:eastAsia="zh-CN"/>
        </w:rPr>
        <w:t xml:space="preserve"> </w:t>
      </w:r>
    </w:p>
    <w:p w14:paraId="0AEDFE38" w14:textId="03F6E284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</w:rPr>
      </w:pPr>
      <w:r w:rsidRPr="00C15633">
        <w:rPr>
          <w:szCs w:val="24"/>
        </w:rPr>
        <w:t xml:space="preserve">Z. Wang, X. Feng, Y. Bai, H. Yang, R. Dong et al., Probing the energy storage mechanism of quasi-metallic Na in hard carbon for sodium-ion batteries. Adv. Energy Mater. </w:t>
      </w:r>
      <w:r w:rsidRPr="00C15633">
        <w:rPr>
          <w:b/>
          <w:szCs w:val="24"/>
        </w:rPr>
        <w:t>11</w:t>
      </w:r>
      <w:r w:rsidRPr="00C15633">
        <w:rPr>
          <w:szCs w:val="24"/>
        </w:rPr>
        <w:t xml:space="preserve">(11), 2003854 (2021). </w:t>
      </w:r>
      <w:hyperlink r:id="rId128" w:history="1">
        <w:r w:rsidR="00E222D6" w:rsidRPr="005239B3">
          <w:rPr>
            <w:rStyle w:val="ae"/>
            <w:szCs w:val="24"/>
          </w:rPr>
          <w:t>https://doi.org/10.1002/aenm.202003854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675AE322" w14:textId="36BA0AC6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rFonts w:eastAsia="等线"/>
          <w:bCs/>
          <w:lang w:eastAsia="zh-CN"/>
        </w:rPr>
      </w:pPr>
      <w:r w:rsidRPr="00C15633">
        <w:rPr>
          <w:rFonts w:eastAsia="等线"/>
          <w:bCs/>
          <w:lang w:eastAsia="zh-CN"/>
        </w:rPr>
        <w:t xml:space="preserve">F. Cheng, J. Hu, W. Zhang, B. Guo, P. Yu et al., Reviving ether-based electrolytes for sodium-ion batteries. Energy Environ. Sci. </w:t>
      </w:r>
      <w:r w:rsidRPr="00C15633">
        <w:rPr>
          <w:rFonts w:eastAsia="等线"/>
          <w:b/>
          <w:bCs/>
          <w:lang w:eastAsia="zh-CN"/>
        </w:rPr>
        <w:t>18</w:t>
      </w:r>
      <w:r w:rsidRPr="00C15633">
        <w:rPr>
          <w:rFonts w:eastAsia="等线"/>
          <w:bCs/>
          <w:lang w:eastAsia="zh-CN"/>
        </w:rPr>
        <w:t>(14), 6874–6898 (2025).</w:t>
      </w:r>
    </w:p>
    <w:p w14:paraId="20BDC8B6" w14:textId="76F75336" w:rsidR="001D2100" w:rsidRPr="00C15633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szCs w:val="24"/>
        </w:rPr>
      </w:pPr>
      <w:r w:rsidRPr="00C15633">
        <w:rPr>
          <w:szCs w:val="24"/>
        </w:rPr>
        <w:t>G. Liu, Z. Wang, H. Yuan, C. Yan, R. Hao et al., Deciphering electrolyte dominated Na</w:t>
      </w:r>
      <w:r w:rsidRPr="00C15633">
        <w:rPr>
          <w:szCs w:val="24"/>
          <w:vertAlign w:val="superscript"/>
        </w:rPr>
        <w:t>+</w:t>
      </w:r>
      <w:r w:rsidRPr="00C15633">
        <w:rPr>
          <w:szCs w:val="24"/>
        </w:rPr>
        <w:t xml:space="preserve"> storage mechanisms in hard carbon anodes for sodium-ion batteries. Adv. Sci. </w:t>
      </w:r>
      <w:r w:rsidRPr="00C15633">
        <w:rPr>
          <w:b/>
          <w:szCs w:val="24"/>
        </w:rPr>
        <w:t>10</w:t>
      </w:r>
      <w:r w:rsidRPr="00C15633">
        <w:rPr>
          <w:szCs w:val="24"/>
        </w:rPr>
        <w:t xml:space="preserve">(36), 2305414 (2023). </w:t>
      </w:r>
      <w:hyperlink r:id="rId129" w:history="1">
        <w:r w:rsidR="00E222D6" w:rsidRPr="005239B3">
          <w:rPr>
            <w:rStyle w:val="ae"/>
            <w:szCs w:val="24"/>
          </w:rPr>
          <w:t>https://doi.org/10.1002/advs.202305414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68FEA895" w14:textId="1F3D7A0D" w:rsidR="001D2100" w:rsidRPr="00030A38" w:rsidRDefault="001D2100" w:rsidP="00C15633">
      <w:pPr>
        <w:pStyle w:val="EndNoteBibliography"/>
        <w:numPr>
          <w:ilvl w:val="0"/>
          <w:numId w:val="2"/>
        </w:numPr>
        <w:adjustRightInd w:val="0"/>
        <w:snapToGrid w:val="0"/>
        <w:spacing w:beforeLines="50" w:before="120" w:afterLines="50" w:after="120"/>
        <w:ind w:hanging="298"/>
        <w:jc w:val="both"/>
        <w:rPr>
          <w:rStyle w:val="ae"/>
          <w:color w:val="auto"/>
          <w:szCs w:val="24"/>
          <w:u w:val="none"/>
        </w:rPr>
      </w:pPr>
      <w:r w:rsidRPr="00C15633">
        <w:rPr>
          <w:szCs w:val="24"/>
        </w:rPr>
        <w:t>J. Zhu, J. Fan, T. Cheng, M. Cao, Z. Sun et al., Bilayer nanosheets of unusual stoichiometric bismuth oxychloride for potassium ion storage and CO</w:t>
      </w:r>
      <w:r w:rsidRPr="00C15633">
        <w:rPr>
          <w:szCs w:val="24"/>
          <w:vertAlign w:val="subscript"/>
        </w:rPr>
        <w:t>2</w:t>
      </w:r>
      <w:r w:rsidRPr="00C15633">
        <w:rPr>
          <w:szCs w:val="24"/>
        </w:rPr>
        <w:t xml:space="preserve"> reduction. Nano Energy </w:t>
      </w:r>
      <w:r w:rsidRPr="00C15633">
        <w:rPr>
          <w:b/>
          <w:szCs w:val="24"/>
        </w:rPr>
        <w:t>75</w:t>
      </w:r>
      <w:r w:rsidRPr="00C15633">
        <w:rPr>
          <w:szCs w:val="24"/>
        </w:rPr>
        <w:t xml:space="preserve">, 104939 (2020). </w:t>
      </w:r>
      <w:hyperlink r:id="rId130" w:history="1">
        <w:r w:rsidR="00E222D6" w:rsidRPr="005239B3">
          <w:rPr>
            <w:rStyle w:val="ae"/>
            <w:szCs w:val="24"/>
          </w:rPr>
          <w:t>https://doi.org/10.1016/j.nanoen.2020.104939</w:t>
        </w:r>
      </w:hyperlink>
      <w:r w:rsidR="00E222D6">
        <w:rPr>
          <w:rFonts w:hint="eastAsia"/>
          <w:szCs w:val="24"/>
          <w:lang w:eastAsia="zh-CN"/>
        </w:rPr>
        <w:t xml:space="preserve"> </w:t>
      </w:r>
    </w:p>
    <w:p w14:paraId="4DB887B7" w14:textId="77777777" w:rsidR="00030A38" w:rsidRPr="00030A38" w:rsidRDefault="00030A38" w:rsidP="00030A38">
      <w:pPr>
        <w:rPr>
          <w:lang w:val="en-US" w:eastAsia="en-US"/>
        </w:rPr>
      </w:pPr>
    </w:p>
    <w:p w14:paraId="6D5B0C14" w14:textId="77777777" w:rsidR="00030A38" w:rsidRPr="00030A38" w:rsidRDefault="00030A38" w:rsidP="00030A38">
      <w:pPr>
        <w:rPr>
          <w:lang w:val="en-US" w:eastAsia="en-US"/>
        </w:rPr>
      </w:pPr>
    </w:p>
    <w:p w14:paraId="581B1C99" w14:textId="77777777" w:rsidR="00030A38" w:rsidRPr="00030A38" w:rsidRDefault="00030A38" w:rsidP="00030A38">
      <w:pPr>
        <w:rPr>
          <w:lang w:val="en-US" w:eastAsia="en-US"/>
        </w:rPr>
      </w:pPr>
    </w:p>
    <w:p w14:paraId="5DD18E6D" w14:textId="77777777" w:rsidR="00030A38" w:rsidRPr="00030A38" w:rsidRDefault="00030A38" w:rsidP="00030A38">
      <w:pPr>
        <w:rPr>
          <w:lang w:val="en-US" w:eastAsia="en-US"/>
        </w:rPr>
      </w:pPr>
    </w:p>
    <w:p w14:paraId="1FD014A8" w14:textId="77777777" w:rsidR="00030A38" w:rsidRPr="00030A38" w:rsidRDefault="00030A38" w:rsidP="00030A38">
      <w:pPr>
        <w:rPr>
          <w:lang w:val="en-US" w:eastAsia="en-US"/>
        </w:rPr>
      </w:pPr>
    </w:p>
    <w:p w14:paraId="1F6E1C8F" w14:textId="77777777" w:rsidR="00030A38" w:rsidRPr="00030A38" w:rsidRDefault="00030A38" w:rsidP="00030A38">
      <w:pPr>
        <w:rPr>
          <w:lang w:val="en-US" w:eastAsia="en-US"/>
        </w:rPr>
      </w:pPr>
    </w:p>
    <w:p w14:paraId="68268B1D" w14:textId="77777777" w:rsidR="00030A38" w:rsidRPr="00030A38" w:rsidRDefault="00030A38" w:rsidP="00030A38">
      <w:pPr>
        <w:rPr>
          <w:lang w:val="en-US" w:eastAsia="en-US"/>
        </w:rPr>
      </w:pPr>
    </w:p>
    <w:p w14:paraId="7279AA10" w14:textId="77777777" w:rsidR="00030A38" w:rsidRPr="00030A38" w:rsidRDefault="00030A38" w:rsidP="00030A38">
      <w:pPr>
        <w:rPr>
          <w:lang w:val="en-US" w:eastAsia="en-US"/>
        </w:rPr>
      </w:pPr>
    </w:p>
    <w:p w14:paraId="4245199D" w14:textId="77777777" w:rsidR="00030A38" w:rsidRPr="00030A38" w:rsidRDefault="00030A38" w:rsidP="00030A38">
      <w:pPr>
        <w:rPr>
          <w:lang w:val="en-US" w:eastAsia="en-US"/>
        </w:rPr>
      </w:pPr>
    </w:p>
    <w:p w14:paraId="0E249D87" w14:textId="77777777" w:rsidR="00030A38" w:rsidRPr="00030A38" w:rsidRDefault="00030A38" w:rsidP="00030A38">
      <w:pPr>
        <w:rPr>
          <w:lang w:val="en-US" w:eastAsia="en-US"/>
        </w:rPr>
      </w:pPr>
    </w:p>
    <w:p w14:paraId="1FF3B0E7" w14:textId="77777777" w:rsidR="00030A38" w:rsidRPr="00030A38" w:rsidRDefault="00030A38" w:rsidP="00030A38">
      <w:pPr>
        <w:rPr>
          <w:lang w:val="en-US" w:eastAsia="en-US"/>
        </w:rPr>
      </w:pPr>
    </w:p>
    <w:p w14:paraId="54186903" w14:textId="77777777" w:rsidR="00030A38" w:rsidRPr="00030A38" w:rsidRDefault="00030A38" w:rsidP="00030A38">
      <w:pPr>
        <w:rPr>
          <w:lang w:val="en-US" w:eastAsia="en-US"/>
        </w:rPr>
      </w:pPr>
    </w:p>
    <w:p w14:paraId="4EB429D6" w14:textId="77777777" w:rsidR="00030A38" w:rsidRPr="00030A38" w:rsidRDefault="00030A38" w:rsidP="00030A38">
      <w:pPr>
        <w:jc w:val="center"/>
        <w:rPr>
          <w:lang w:val="en-US" w:eastAsia="en-US"/>
        </w:rPr>
      </w:pPr>
    </w:p>
    <w:sectPr w:rsidR="00030A38" w:rsidRPr="00030A38" w:rsidSect="005820E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E4D02" w14:textId="77777777" w:rsidR="00030C50" w:rsidRDefault="00030C50">
      <w:r>
        <w:separator/>
      </w:r>
    </w:p>
  </w:endnote>
  <w:endnote w:type="continuationSeparator" w:id="0">
    <w:p w14:paraId="27B8C0EC" w14:textId="77777777" w:rsidR="00030C50" w:rsidRDefault="0003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23570" w14:textId="77777777" w:rsidR="00030A38" w:rsidRDefault="00030A3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4BAF7" w14:textId="095ED644" w:rsidR="00681850" w:rsidRPr="00636036" w:rsidRDefault="00636036" w:rsidP="00636036">
    <w:pPr>
      <w:pStyle w:val="a7"/>
      <w:jc w:val="center"/>
      <w:rPr>
        <w:rFonts w:eastAsiaTheme="minorEastAsia" w:hint="eastAsia"/>
        <w:lang w:eastAsia="zh-CN"/>
      </w:rPr>
    </w:pPr>
    <w:r>
      <w:rPr>
        <w:rFonts w:eastAsiaTheme="minorEastAsia" w:hint="eastAsia"/>
        <w:lang w:eastAsia="zh-CN"/>
      </w:rPr>
      <w:t>S</w:t>
    </w:r>
    <w:sdt>
      <w:sdtPr>
        <w:id w:val="1301342476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 w:eastAsia="zh-CN"/>
          </w:rPr>
          <w:t>2</w:t>
        </w:r>
        <w:r>
          <w:fldChar w:fldCharType="end"/>
        </w:r>
        <w:r>
          <w:rPr>
            <w:rFonts w:eastAsiaTheme="minorEastAsia" w:hint="eastAsia"/>
            <w:lang w:eastAsia="zh-CN"/>
          </w:rPr>
          <w:t>/S20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C80A4" w14:textId="77777777" w:rsidR="00030A38" w:rsidRDefault="00030A38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E581B" w14:textId="4C7DD569" w:rsidR="00562E2B" w:rsidRPr="00030A38" w:rsidRDefault="00030A38" w:rsidP="00030A38">
    <w:pPr>
      <w:pStyle w:val="a7"/>
      <w:jc w:val="center"/>
      <w:rPr>
        <w:rFonts w:eastAsiaTheme="minorEastAsia" w:hint="eastAsia"/>
        <w:lang w:eastAsia="zh-CN"/>
      </w:rPr>
    </w:pPr>
    <w:r>
      <w:rPr>
        <w:rFonts w:eastAsiaTheme="minorEastAsia" w:hint="eastAsia"/>
        <w:lang w:eastAsia="zh-CN"/>
      </w:rPr>
      <w:t>S</w:t>
    </w:r>
    <w:r w:rsidR="007B7A09">
      <w:fldChar w:fldCharType="begin"/>
    </w:r>
    <w:r w:rsidR="007B7A09">
      <w:instrText>PAGE   \* MERGEFORMAT</w:instrText>
    </w:r>
    <w:r w:rsidR="007B7A09">
      <w:fldChar w:fldCharType="separate"/>
    </w:r>
    <w:r w:rsidR="00302E7A">
      <w:rPr>
        <w:noProof/>
      </w:rPr>
      <w:t>2</w:t>
    </w:r>
    <w:r w:rsidR="007B7A09">
      <w:fldChar w:fldCharType="end"/>
    </w:r>
    <w:r>
      <w:rPr>
        <w:rFonts w:eastAsiaTheme="minorEastAsia" w:hint="eastAsia"/>
        <w:lang w:eastAsia="zh-CN"/>
      </w:rPr>
      <w:t>/S20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74173" w14:textId="77777777" w:rsidR="00030C50" w:rsidRDefault="00030C50">
      <w:r>
        <w:separator/>
      </w:r>
    </w:p>
  </w:footnote>
  <w:footnote w:type="continuationSeparator" w:id="0">
    <w:p w14:paraId="22D12F78" w14:textId="77777777" w:rsidR="00030C50" w:rsidRDefault="00030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43652" w14:textId="77777777" w:rsidR="00030A38" w:rsidRDefault="00030A3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0B9C0" w14:textId="77777777" w:rsidR="00681850" w:rsidRPr="009B44CC" w:rsidRDefault="00681850" w:rsidP="009B44CC">
    <w:pPr>
      <w:pStyle w:val="a5"/>
      <w:tabs>
        <w:tab w:val="left" w:pos="5003"/>
      </w:tabs>
      <w:jc w:val="right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10FCD" w14:textId="77777777" w:rsidR="00030A38" w:rsidRDefault="00030A38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A9236" w14:textId="011805FA" w:rsidR="00562E2B" w:rsidRPr="00030A38" w:rsidRDefault="00030A38" w:rsidP="00030A38">
    <w:pPr>
      <w:pStyle w:val="a5"/>
      <w:tabs>
        <w:tab w:val="left" w:pos="5003"/>
      </w:tabs>
      <w:jc w:val="center"/>
      <w:rPr>
        <w:rFonts w:eastAsiaTheme="minorEastAsia" w:hint="eastAsia"/>
        <w:lang w:val="en-US" w:eastAsia="zh-CN"/>
      </w:rPr>
    </w:pPr>
    <w:hyperlink r:id="rId1" w:history="1">
      <w:r w:rsidRPr="00030A38">
        <w:rPr>
          <w:rStyle w:val="ae"/>
          <w:rFonts w:eastAsiaTheme="minorEastAsia" w:hint="eastAsia"/>
          <w:lang w:val="en-US" w:eastAsia="zh-CN"/>
        </w:rPr>
        <w:t>Nano-Micro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B0B07"/>
    <w:multiLevelType w:val="hybridMultilevel"/>
    <w:tmpl w:val="9902553A"/>
    <w:lvl w:ilvl="0" w:tplc="20801270">
      <w:start w:val="1"/>
      <w:numFmt w:val="decimal"/>
      <w:lvlText w:val="[S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4CDC6458"/>
    <w:multiLevelType w:val="hybridMultilevel"/>
    <w:tmpl w:val="BFFCC034"/>
    <w:lvl w:ilvl="0" w:tplc="BEB0DD3C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978871262">
    <w:abstractNumId w:val="1"/>
  </w:num>
  <w:num w:numId="2" w16cid:durableId="2007587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bordersDoNotSurroundHeader/>
  <w:bordersDoNotSurroundFooter/>
  <w:proofState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CS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ttd5t0t0ixd293e590wxewd7ww05xep2sprx&quot;&gt;guo paper&lt;record-ids&gt;&lt;item&gt;46&lt;/item&gt;&lt;item&gt;47&lt;/item&gt;&lt;item&gt;48&lt;/item&gt;&lt;item&gt;49&lt;/item&gt;&lt;item&gt;50&lt;/item&gt;&lt;item&gt;51&lt;/item&gt;&lt;item&gt;52&lt;/item&gt;&lt;item&gt;53&lt;/item&gt;&lt;item&gt;54&lt;/item&gt;&lt;item&gt;55&lt;/item&gt;&lt;/record-ids&gt;&lt;/item&gt;&lt;/Libraries&gt;"/>
  </w:docVars>
  <w:rsids>
    <w:rsidRoot w:val="002D16A0"/>
    <w:rsid w:val="000003BB"/>
    <w:rsid w:val="00001B10"/>
    <w:rsid w:val="0000275C"/>
    <w:rsid w:val="0000374D"/>
    <w:rsid w:val="00004A23"/>
    <w:rsid w:val="00006597"/>
    <w:rsid w:val="00006A0A"/>
    <w:rsid w:val="0000703E"/>
    <w:rsid w:val="00007DF2"/>
    <w:rsid w:val="000112FC"/>
    <w:rsid w:val="000118B0"/>
    <w:rsid w:val="00011F40"/>
    <w:rsid w:val="0001454A"/>
    <w:rsid w:val="0001683C"/>
    <w:rsid w:val="000172E7"/>
    <w:rsid w:val="000214A8"/>
    <w:rsid w:val="000216B9"/>
    <w:rsid w:val="00023F64"/>
    <w:rsid w:val="00026E57"/>
    <w:rsid w:val="00027FB5"/>
    <w:rsid w:val="00030443"/>
    <w:rsid w:val="000304E5"/>
    <w:rsid w:val="00030A38"/>
    <w:rsid w:val="00030C50"/>
    <w:rsid w:val="000314D2"/>
    <w:rsid w:val="000316C4"/>
    <w:rsid w:val="0003318F"/>
    <w:rsid w:val="000331D8"/>
    <w:rsid w:val="0003362B"/>
    <w:rsid w:val="00033E97"/>
    <w:rsid w:val="0003483F"/>
    <w:rsid w:val="0003758C"/>
    <w:rsid w:val="0004094E"/>
    <w:rsid w:val="00040B7B"/>
    <w:rsid w:val="00041C1B"/>
    <w:rsid w:val="000437F7"/>
    <w:rsid w:val="00046B71"/>
    <w:rsid w:val="00050985"/>
    <w:rsid w:val="000529D5"/>
    <w:rsid w:val="0005501E"/>
    <w:rsid w:val="00055883"/>
    <w:rsid w:val="0006044D"/>
    <w:rsid w:val="00060C1C"/>
    <w:rsid w:val="00060D37"/>
    <w:rsid w:val="00062324"/>
    <w:rsid w:val="0006249A"/>
    <w:rsid w:val="00062D9E"/>
    <w:rsid w:val="00063C0E"/>
    <w:rsid w:val="00065824"/>
    <w:rsid w:val="000665E6"/>
    <w:rsid w:val="000717A9"/>
    <w:rsid w:val="00072EA7"/>
    <w:rsid w:val="000756D5"/>
    <w:rsid w:val="00076EAD"/>
    <w:rsid w:val="00077C8D"/>
    <w:rsid w:val="0008287E"/>
    <w:rsid w:val="00083031"/>
    <w:rsid w:val="0008518B"/>
    <w:rsid w:val="000871E4"/>
    <w:rsid w:val="0008740B"/>
    <w:rsid w:val="000904D3"/>
    <w:rsid w:val="00091DA1"/>
    <w:rsid w:val="000920B2"/>
    <w:rsid w:val="0009309C"/>
    <w:rsid w:val="00093F1B"/>
    <w:rsid w:val="00094A2F"/>
    <w:rsid w:val="00096DE9"/>
    <w:rsid w:val="00097315"/>
    <w:rsid w:val="000A1F4B"/>
    <w:rsid w:val="000A21A9"/>
    <w:rsid w:val="000A3E93"/>
    <w:rsid w:val="000A472C"/>
    <w:rsid w:val="000A5773"/>
    <w:rsid w:val="000A682F"/>
    <w:rsid w:val="000B05A0"/>
    <w:rsid w:val="000B149D"/>
    <w:rsid w:val="000B2E61"/>
    <w:rsid w:val="000B33EE"/>
    <w:rsid w:val="000B4293"/>
    <w:rsid w:val="000B5531"/>
    <w:rsid w:val="000B5AF4"/>
    <w:rsid w:val="000C06A0"/>
    <w:rsid w:val="000C0DF0"/>
    <w:rsid w:val="000C1AF8"/>
    <w:rsid w:val="000C259E"/>
    <w:rsid w:val="000C2965"/>
    <w:rsid w:val="000C31DD"/>
    <w:rsid w:val="000C3E0C"/>
    <w:rsid w:val="000C4924"/>
    <w:rsid w:val="000C5499"/>
    <w:rsid w:val="000C6252"/>
    <w:rsid w:val="000C6F8A"/>
    <w:rsid w:val="000D2384"/>
    <w:rsid w:val="000D2D4B"/>
    <w:rsid w:val="000D45F4"/>
    <w:rsid w:val="000D4966"/>
    <w:rsid w:val="000D5AB4"/>
    <w:rsid w:val="000D66DB"/>
    <w:rsid w:val="000D7EBA"/>
    <w:rsid w:val="000E2228"/>
    <w:rsid w:val="000E5CA5"/>
    <w:rsid w:val="000E601A"/>
    <w:rsid w:val="000E788B"/>
    <w:rsid w:val="000E7A5B"/>
    <w:rsid w:val="000E7BBA"/>
    <w:rsid w:val="000F0AA7"/>
    <w:rsid w:val="000F177B"/>
    <w:rsid w:val="000F1786"/>
    <w:rsid w:val="000F512F"/>
    <w:rsid w:val="000F5199"/>
    <w:rsid w:val="00100A13"/>
    <w:rsid w:val="001013F4"/>
    <w:rsid w:val="00102ABA"/>
    <w:rsid w:val="00103EA1"/>
    <w:rsid w:val="001054D4"/>
    <w:rsid w:val="001056F3"/>
    <w:rsid w:val="00105DC9"/>
    <w:rsid w:val="0010686C"/>
    <w:rsid w:val="00107C5F"/>
    <w:rsid w:val="00107CCC"/>
    <w:rsid w:val="00110011"/>
    <w:rsid w:val="001105BD"/>
    <w:rsid w:val="00116C82"/>
    <w:rsid w:val="00116F67"/>
    <w:rsid w:val="00117B9E"/>
    <w:rsid w:val="00120BE6"/>
    <w:rsid w:val="00120E85"/>
    <w:rsid w:val="00120F0C"/>
    <w:rsid w:val="001232A1"/>
    <w:rsid w:val="00123ADA"/>
    <w:rsid w:val="00125573"/>
    <w:rsid w:val="0012642A"/>
    <w:rsid w:val="00126D17"/>
    <w:rsid w:val="00127873"/>
    <w:rsid w:val="001305BF"/>
    <w:rsid w:val="00131D58"/>
    <w:rsid w:val="001346F2"/>
    <w:rsid w:val="001370B1"/>
    <w:rsid w:val="001371E4"/>
    <w:rsid w:val="001377CA"/>
    <w:rsid w:val="00140B94"/>
    <w:rsid w:val="001415DA"/>
    <w:rsid w:val="00144D0F"/>
    <w:rsid w:val="001450FB"/>
    <w:rsid w:val="0014658A"/>
    <w:rsid w:val="00146AEC"/>
    <w:rsid w:val="00147DB8"/>
    <w:rsid w:val="00151683"/>
    <w:rsid w:val="001533BB"/>
    <w:rsid w:val="001534D6"/>
    <w:rsid w:val="0015392F"/>
    <w:rsid w:val="0015563E"/>
    <w:rsid w:val="00155E36"/>
    <w:rsid w:val="00155F66"/>
    <w:rsid w:val="00157FB6"/>
    <w:rsid w:val="00160471"/>
    <w:rsid w:val="0016390D"/>
    <w:rsid w:val="00164057"/>
    <w:rsid w:val="00164064"/>
    <w:rsid w:val="001655B3"/>
    <w:rsid w:val="00165B37"/>
    <w:rsid w:val="00165E1D"/>
    <w:rsid w:val="001663D6"/>
    <w:rsid w:val="00170316"/>
    <w:rsid w:val="00170369"/>
    <w:rsid w:val="00171758"/>
    <w:rsid w:val="00173757"/>
    <w:rsid w:val="00173975"/>
    <w:rsid w:val="00174176"/>
    <w:rsid w:val="00175E2B"/>
    <w:rsid w:val="001767C0"/>
    <w:rsid w:val="00180D29"/>
    <w:rsid w:val="001816BD"/>
    <w:rsid w:val="00181C0A"/>
    <w:rsid w:val="00181D92"/>
    <w:rsid w:val="001823B6"/>
    <w:rsid w:val="00182D8F"/>
    <w:rsid w:val="001848EB"/>
    <w:rsid w:val="001851AE"/>
    <w:rsid w:val="001856B1"/>
    <w:rsid w:val="00187DB9"/>
    <w:rsid w:val="0019077D"/>
    <w:rsid w:val="00191778"/>
    <w:rsid w:val="0019194D"/>
    <w:rsid w:val="00192552"/>
    <w:rsid w:val="00192D45"/>
    <w:rsid w:val="00195C06"/>
    <w:rsid w:val="00195E37"/>
    <w:rsid w:val="0019723B"/>
    <w:rsid w:val="001A30C8"/>
    <w:rsid w:val="001A4240"/>
    <w:rsid w:val="001A584D"/>
    <w:rsid w:val="001A6821"/>
    <w:rsid w:val="001A734D"/>
    <w:rsid w:val="001B2C7C"/>
    <w:rsid w:val="001B2DA1"/>
    <w:rsid w:val="001B349A"/>
    <w:rsid w:val="001B4224"/>
    <w:rsid w:val="001B42AE"/>
    <w:rsid w:val="001B5474"/>
    <w:rsid w:val="001B6EE5"/>
    <w:rsid w:val="001B7472"/>
    <w:rsid w:val="001B7802"/>
    <w:rsid w:val="001C10AC"/>
    <w:rsid w:val="001C16F0"/>
    <w:rsid w:val="001C21EC"/>
    <w:rsid w:val="001C55FB"/>
    <w:rsid w:val="001C7431"/>
    <w:rsid w:val="001D12BC"/>
    <w:rsid w:val="001D2100"/>
    <w:rsid w:val="001D561D"/>
    <w:rsid w:val="001D6B96"/>
    <w:rsid w:val="001E18CC"/>
    <w:rsid w:val="001E3D2D"/>
    <w:rsid w:val="001E4605"/>
    <w:rsid w:val="001E5F4E"/>
    <w:rsid w:val="001F0286"/>
    <w:rsid w:val="001F030B"/>
    <w:rsid w:val="001F23EF"/>
    <w:rsid w:val="001F2689"/>
    <w:rsid w:val="001F2AB7"/>
    <w:rsid w:val="001F3C9B"/>
    <w:rsid w:val="001F3E77"/>
    <w:rsid w:val="001F46CA"/>
    <w:rsid w:val="001F4BD1"/>
    <w:rsid w:val="001F5110"/>
    <w:rsid w:val="001F5702"/>
    <w:rsid w:val="001F65A2"/>
    <w:rsid w:val="001F7CBC"/>
    <w:rsid w:val="002002FC"/>
    <w:rsid w:val="00201F71"/>
    <w:rsid w:val="00203934"/>
    <w:rsid w:val="00204188"/>
    <w:rsid w:val="0020446B"/>
    <w:rsid w:val="00204BA7"/>
    <w:rsid w:val="00205138"/>
    <w:rsid w:val="0020546F"/>
    <w:rsid w:val="002072AB"/>
    <w:rsid w:val="00210140"/>
    <w:rsid w:val="00210287"/>
    <w:rsid w:val="00211942"/>
    <w:rsid w:val="00213239"/>
    <w:rsid w:val="00214D95"/>
    <w:rsid w:val="00215531"/>
    <w:rsid w:val="00215AB9"/>
    <w:rsid w:val="002162B2"/>
    <w:rsid w:val="00216F54"/>
    <w:rsid w:val="00220933"/>
    <w:rsid w:val="00220C72"/>
    <w:rsid w:val="002253BC"/>
    <w:rsid w:val="0022540C"/>
    <w:rsid w:val="00226AA4"/>
    <w:rsid w:val="002310A4"/>
    <w:rsid w:val="00232DC8"/>
    <w:rsid w:val="00233C8A"/>
    <w:rsid w:val="00236036"/>
    <w:rsid w:val="002367F4"/>
    <w:rsid w:val="002372A5"/>
    <w:rsid w:val="00237BEC"/>
    <w:rsid w:val="00240D90"/>
    <w:rsid w:val="002462EC"/>
    <w:rsid w:val="0024664E"/>
    <w:rsid w:val="002537EE"/>
    <w:rsid w:val="00253CB1"/>
    <w:rsid w:val="002543F9"/>
    <w:rsid w:val="0025706B"/>
    <w:rsid w:val="00257ADD"/>
    <w:rsid w:val="00263723"/>
    <w:rsid w:val="00263CF8"/>
    <w:rsid w:val="00265635"/>
    <w:rsid w:val="00266389"/>
    <w:rsid w:val="00266618"/>
    <w:rsid w:val="00266653"/>
    <w:rsid w:val="00266761"/>
    <w:rsid w:val="002675F7"/>
    <w:rsid w:val="00270016"/>
    <w:rsid w:val="00270688"/>
    <w:rsid w:val="002725A5"/>
    <w:rsid w:val="002725AD"/>
    <w:rsid w:val="0027314F"/>
    <w:rsid w:val="00273868"/>
    <w:rsid w:val="00274EA7"/>
    <w:rsid w:val="0027509B"/>
    <w:rsid w:val="00275F93"/>
    <w:rsid w:val="00280709"/>
    <w:rsid w:val="00280C4D"/>
    <w:rsid w:val="0028289F"/>
    <w:rsid w:val="00284157"/>
    <w:rsid w:val="00284329"/>
    <w:rsid w:val="00285631"/>
    <w:rsid w:val="00287B65"/>
    <w:rsid w:val="00290D94"/>
    <w:rsid w:val="0029203C"/>
    <w:rsid w:val="00294873"/>
    <w:rsid w:val="0029729B"/>
    <w:rsid w:val="002A4A81"/>
    <w:rsid w:val="002A73A2"/>
    <w:rsid w:val="002A7C88"/>
    <w:rsid w:val="002A7CE8"/>
    <w:rsid w:val="002B0671"/>
    <w:rsid w:val="002B262F"/>
    <w:rsid w:val="002B3553"/>
    <w:rsid w:val="002B45DB"/>
    <w:rsid w:val="002B5E06"/>
    <w:rsid w:val="002B6518"/>
    <w:rsid w:val="002C0877"/>
    <w:rsid w:val="002C08A1"/>
    <w:rsid w:val="002C0CFF"/>
    <w:rsid w:val="002C2ACB"/>
    <w:rsid w:val="002C31B7"/>
    <w:rsid w:val="002C3EB9"/>
    <w:rsid w:val="002C4D4D"/>
    <w:rsid w:val="002D09B9"/>
    <w:rsid w:val="002D1229"/>
    <w:rsid w:val="002D16A0"/>
    <w:rsid w:val="002D2930"/>
    <w:rsid w:val="002D2DFF"/>
    <w:rsid w:val="002D2FAA"/>
    <w:rsid w:val="002D3D6D"/>
    <w:rsid w:val="002D5BF8"/>
    <w:rsid w:val="002D79E7"/>
    <w:rsid w:val="002D7ECC"/>
    <w:rsid w:val="002E0F6F"/>
    <w:rsid w:val="002E1B8F"/>
    <w:rsid w:val="002E2DEF"/>
    <w:rsid w:val="002E2E15"/>
    <w:rsid w:val="002E4E3E"/>
    <w:rsid w:val="002E6A03"/>
    <w:rsid w:val="002E76B2"/>
    <w:rsid w:val="002E79A2"/>
    <w:rsid w:val="002F14A2"/>
    <w:rsid w:val="002F4F4B"/>
    <w:rsid w:val="002F55FD"/>
    <w:rsid w:val="002F594C"/>
    <w:rsid w:val="002F5C29"/>
    <w:rsid w:val="002F6E55"/>
    <w:rsid w:val="00300187"/>
    <w:rsid w:val="00301984"/>
    <w:rsid w:val="00301B0B"/>
    <w:rsid w:val="00301BEE"/>
    <w:rsid w:val="00301E84"/>
    <w:rsid w:val="00302E7A"/>
    <w:rsid w:val="00303D1B"/>
    <w:rsid w:val="003046B7"/>
    <w:rsid w:val="0030783F"/>
    <w:rsid w:val="003154B2"/>
    <w:rsid w:val="00317A57"/>
    <w:rsid w:val="00317AF6"/>
    <w:rsid w:val="003208F6"/>
    <w:rsid w:val="00320A99"/>
    <w:rsid w:val="0032144B"/>
    <w:rsid w:val="00321853"/>
    <w:rsid w:val="00321E38"/>
    <w:rsid w:val="00322CB0"/>
    <w:rsid w:val="00322D5B"/>
    <w:rsid w:val="00325002"/>
    <w:rsid w:val="00325AC2"/>
    <w:rsid w:val="00326A1C"/>
    <w:rsid w:val="00327FDC"/>
    <w:rsid w:val="0033177D"/>
    <w:rsid w:val="00331DE0"/>
    <w:rsid w:val="00334E67"/>
    <w:rsid w:val="003360E3"/>
    <w:rsid w:val="003371D5"/>
    <w:rsid w:val="003376CD"/>
    <w:rsid w:val="00340F58"/>
    <w:rsid w:val="00342462"/>
    <w:rsid w:val="00343455"/>
    <w:rsid w:val="003452C3"/>
    <w:rsid w:val="0034664D"/>
    <w:rsid w:val="00347E85"/>
    <w:rsid w:val="003501A7"/>
    <w:rsid w:val="0035048A"/>
    <w:rsid w:val="00354D5C"/>
    <w:rsid w:val="003563C8"/>
    <w:rsid w:val="00357DE0"/>
    <w:rsid w:val="0036263B"/>
    <w:rsid w:val="00363B62"/>
    <w:rsid w:val="003645B0"/>
    <w:rsid w:val="00364B2C"/>
    <w:rsid w:val="003664F1"/>
    <w:rsid w:val="003671CF"/>
    <w:rsid w:val="00367CDD"/>
    <w:rsid w:val="00367E3F"/>
    <w:rsid w:val="00370567"/>
    <w:rsid w:val="00372A05"/>
    <w:rsid w:val="003768AD"/>
    <w:rsid w:val="003768F1"/>
    <w:rsid w:val="00377EA5"/>
    <w:rsid w:val="00377F77"/>
    <w:rsid w:val="00381636"/>
    <w:rsid w:val="00383073"/>
    <w:rsid w:val="00383F97"/>
    <w:rsid w:val="0038438F"/>
    <w:rsid w:val="00386756"/>
    <w:rsid w:val="00387C67"/>
    <w:rsid w:val="00387D98"/>
    <w:rsid w:val="00390B0F"/>
    <w:rsid w:val="00390B38"/>
    <w:rsid w:val="00390B6B"/>
    <w:rsid w:val="00391CFE"/>
    <w:rsid w:val="00392F81"/>
    <w:rsid w:val="003934B7"/>
    <w:rsid w:val="0039353B"/>
    <w:rsid w:val="00393E75"/>
    <w:rsid w:val="00394F9E"/>
    <w:rsid w:val="00395426"/>
    <w:rsid w:val="00395B91"/>
    <w:rsid w:val="00396615"/>
    <w:rsid w:val="00396658"/>
    <w:rsid w:val="00396CAC"/>
    <w:rsid w:val="0039700D"/>
    <w:rsid w:val="00397089"/>
    <w:rsid w:val="003978A8"/>
    <w:rsid w:val="003A0F30"/>
    <w:rsid w:val="003A4453"/>
    <w:rsid w:val="003A4C44"/>
    <w:rsid w:val="003A5AD0"/>
    <w:rsid w:val="003A61F6"/>
    <w:rsid w:val="003A6CE3"/>
    <w:rsid w:val="003A7899"/>
    <w:rsid w:val="003B15EE"/>
    <w:rsid w:val="003B1600"/>
    <w:rsid w:val="003B2321"/>
    <w:rsid w:val="003B2939"/>
    <w:rsid w:val="003B3281"/>
    <w:rsid w:val="003B517D"/>
    <w:rsid w:val="003B5308"/>
    <w:rsid w:val="003B60EC"/>
    <w:rsid w:val="003B61F7"/>
    <w:rsid w:val="003C00ED"/>
    <w:rsid w:val="003C0A3B"/>
    <w:rsid w:val="003C1C0A"/>
    <w:rsid w:val="003C35DF"/>
    <w:rsid w:val="003C3E88"/>
    <w:rsid w:val="003C41C7"/>
    <w:rsid w:val="003C4A68"/>
    <w:rsid w:val="003C554F"/>
    <w:rsid w:val="003C5C6A"/>
    <w:rsid w:val="003C61DD"/>
    <w:rsid w:val="003C7229"/>
    <w:rsid w:val="003D1E3A"/>
    <w:rsid w:val="003D436E"/>
    <w:rsid w:val="003D597C"/>
    <w:rsid w:val="003D63E7"/>
    <w:rsid w:val="003D699B"/>
    <w:rsid w:val="003E05F1"/>
    <w:rsid w:val="003E0628"/>
    <w:rsid w:val="003E113B"/>
    <w:rsid w:val="003E29EF"/>
    <w:rsid w:val="003E4F14"/>
    <w:rsid w:val="003E5092"/>
    <w:rsid w:val="003E6C99"/>
    <w:rsid w:val="003E715D"/>
    <w:rsid w:val="003E7160"/>
    <w:rsid w:val="003F103E"/>
    <w:rsid w:val="003F2E48"/>
    <w:rsid w:val="003F440C"/>
    <w:rsid w:val="003F525A"/>
    <w:rsid w:val="003F5C7E"/>
    <w:rsid w:val="003F788C"/>
    <w:rsid w:val="003F7BE6"/>
    <w:rsid w:val="004006A9"/>
    <w:rsid w:val="00401009"/>
    <w:rsid w:val="004032ED"/>
    <w:rsid w:val="0040344A"/>
    <w:rsid w:val="00404548"/>
    <w:rsid w:val="00404A6A"/>
    <w:rsid w:val="004052AE"/>
    <w:rsid w:val="00405FB9"/>
    <w:rsid w:val="00410A76"/>
    <w:rsid w:val="004118A5"/>
    <w:rsid w:val="004129C4"/>
    <w:rsid w:val="00413648"/>
    <w:rsid w:val="00413672"/>
    <w:rsid w:val="00414041"/>
    <w:rsid w:val="00414465"/>
    <w:rsid w:val="00414729"/>
    <w:rsid w:val="00414C80"/>
    <w:rsid w:val="00414F4B"/>
    <w:rsid w:val="00415EF9"/>
    <w:rsid w:val="00416629"/>
    <w:rsid w:val="004176F3"/>
    <w:rsid w:val="00417DA1"/>
    <w:rsid w:val="00422372"/>
    <w:rsid w:val="00423478"/>
    <w:rsid w:val="00425B76"/>
    <w:rsid w:val="004260A2"/>
    <w:rsid w:val="00426B67"/>
    <w:rsid w:val="00426FC6"/>
    <w:rsid w:val="004273BC"/>
    <w:rsid w:val="00427C5F"/>
    <w:rsid w:val="00430116"/>
    <w:rsid w:val="00431418"/>
    <w:rsid w:val="00437733"/>
    <w:rsid w:val="0044183E"/>
    <w:rsid w:val="00441EAC"/>
    <w:rsid w:val="00444BB6"/>
    <w:rsid w:val="004507E5"/>
    <w:rsid w:val="004519AD"/>
    <w:rsid w:val="004540CD"/>
    <w:rsid w:val="0045459A"/>
    <w:rsid w:val="004545DB"/>
    <w:rsid w:val="0045786A"/>
    <w:rsid w:val="00460331"/>
    <w:rsid w:val="004607A6"/>
    <w:rsid w:val="00460F76"/>
    <w:rsid w:val="00462F12"/>
    <w:rsid w:val="00463050"/>
    <w:rsid w:val="0046340F"/>
    <w:rsid w:val="00463F81"/>
    <w:rsid w:val="00466168"/>
    <w:rsid w:val="004674A8"/>
    <w:rsid w:val="0046778B"/>
    <w:rsid w:val="00467CAB"/>
    <w:rsid w:val="00467D13"/>
    <w:rsid w:val="004714D4"/>
    <w:rsid w:val="00474628"/>
    <w:rsid w:val="00475712"/>
    <w:rsid w:val="00475973"/>
    <w:rsid w:val="00480CCE"/>
    <w:rsid w:val="00482FAA"/>
    <w:rsid w:val="004832F6"/>
    <w:rsid w:val="00486614"/>
    <w:rsid w:val="00487211"/>
    <w:rsid w:val="0049075F"/>
    <w:rsid w:val="00490F0D"/>
    <w:rsid w:val="0049174A"/>
    <w:rsid w:val="00492DA8"/>
    <w:rsid w:val="0049329E"/>
    <w:rsid w:val="00494988"/>
    <w:rsid w:val="004A05D6"/>
    <w:rsid w:val="004A0888"/>
    <w:rsid w:val="004A43B6"/>
    <w:rsid w:val="004A4C0A"/>
    <w:rsid w:val="004A63D8"/>
    <w:rsid w:val="004A70EE"/>
    <w:rsid w:val="004A726C"/>
    <w:rsid w:val="004A774E"/>
    <w:rsid w:val="004A7D3E"/>
    <w:rsid w:val="004A7FF9"/>
    <w:rsid w:val="004B1C05"/>
    <w:rsid w:val="004B24CA"/>
    <w:rsid w:val="004B269E"/>
    <w:rsid w:val="004B2F27"/>
    <w:rsid w:val="004B379D"/>
    <w:rsid w:val="004B5F0C"/>
    <w:rsid w:val="004B6031"/>
    <w:rsid w:val="004C046E"/>
    <w:rsid w:val="004C1609"/>
    <w:rsid w:val="004C216B"/>
    <w:rsid w:val="004C271E"/>
    <w:rsid w:val="004C4EAF"/>
    <w:rsid w:val="004C5DD3"/>
    <w:rsid w:val="004C6F11"/>
    <w:rsid w:val="004C7994"/>
    <w:rsid w:val="004D156B"/>
    <w:rsid w:val="004D30F9"/>
    <w:rsid w:val="004D4A32"/>
    <w:rsid w:val="004D64AB"/>
    <w:rsid w:val="004D7AD0"/>
    <w:rsid w:val="004E0167"/>
    <w:rsid w:val="004E4890"/>
    <w:rsid w:val="004E7CE8"/>
    <w:rsid w:val="004F0212"/>
    <w:rsid w:val="004F1103"/>
    <w:rsid w:val="004F271D"/>
    <w:rsid w:val="004F5114"/>
    <w:rsid w:val="004F54B1"/>
    <w:rsid w:val="004F756C"/>
    <w:rsid w:val="004F7CDF"/>
    <w:rsid w:val="005001FA"/>
    <w:rsid w:val="00501171"/>
    <w:rsid w:val="005017AC"/>
    <w:rsid w:val="005019AF"/>
    <w:rsid w:val="0050488D"/>
    <w:rsid w:val="00504D12"/>
    <w:rsid w:val="0050527A"/>
    <w:rsid w:val="0050535A"/>
    <w:rsid w:val="005055D6"/>
    <w:rsid w:val="00507DBF"/>
    <w:rsid w:val="005106F5"/>
    <w:rsid w:val="00511192"/>
    <w:rsid w:val="0051129D"/>
    <w:rsid w:val="00511893"/>
    <w:rsid w:val="005118AD"/>
    <w:rsid w:val="00512353"/>
    <w:rsid w:val="005144AD"/>
    <w:rsid w:val="00520AA2"/>
    <w:rsid w:val="005219F4"/>
    <w:rsid w:val="005220C2"/>
    <w:rsid w:val="00522E88"/>
    <w:rsid w:val="00523369"/>
    <w:rsid w:val="0052398F"/>
    <w:rsid w:val="0052549B"/>
    <w:rsid w:val="00525B18"/>
    <w:rsid w:val="005274F4"/>
    <w:rsid w:val="00532960"/>
    <w:rsid w:val="00537185"/>
    <w:rsid w:val="00537874"/>
    <w:rsid w:val="00545A73"/>
    <w:rsid w:val="00546DEB"/>
    <w:rsid w:val="00546F0F"/>
    <w:rsid w:val="005477E7"/>
    <w:rsid w:val="00550159"/>
    <w:rsid w:val="00551897"/>
    <w:rsid w:val="00551FFD"/>
    <w:rsid w:val="005525E1"/>
    <w:rsid w:val="00552A0F"/>
    <w:rsid w:val="00553CDD"/>
    <w:rsid w:val="00554900"/>
    <w:rsid w:val="005551ED"/>
    <w:rsid w:val="00556419"/>
    <w:rsid w:val="005572B4"/>
    <w:rsid w:val="005572DD"/>
    <w:rsid w:val="00557341"/>
    <w:rsid w:val="005600AE"/>
    <w:rsid w:val="00560564"/>
    <w:rsid w:val="005617C8"/>
    <w:rsid w:val="00562E2B"/>
    <w:rsid w:val="00564668"/>
    <w:rsid w:val="00564C13"/>
    <w:rsid w:val="0056740F"/>
    <w:rsid w:val="00570353"/>
    <w:rsid w:val="00570409"/>
    <w:rsid w:val="005715F5"/>
    <w:rsid w:val="0057171E"/>
    <w:rsid w:val="00571EEC"/>
    <w:rsid w:val="005721E2"/>
    <w:rsid w:val="00572666"/>
    <w:rsid w:val="0057267E"/>
    <w:rsid w:val="005726BD"/>
    <w:rsid w:val="0057298A"/>
    <w:rsid w:val="00574A5A"/>
    <w:rsid w:val="005751E8"/>
    <w:rsid w:val="005753B8"/>
    <w:rsid w:val="00575A2B"/>
    <w:rsid w:val="005762AA"/>
    <w:rsid w:val="0057673E"/>
    <w:rsid w:val="00576E68"/>
    <w:rsid w:val="005820E8"/>
    <w:rsid w:val="00583ED5"/>
    <w:rsid w:val="005857DB"/>
    <w:rsid w:val="005866A6"/>
    <w:rsid w:val="00586E6F"/>
    <w:rsid w:val="00587437"/>
    <w:rsid w:val="005877D5"/>
    <w:rsid w:val="00592678"/>
    <w:rsid w:val="0059334B"/>
    <w:rsid w:val="00594644"/>
    <w:rsid w:val="0059500A"/>
    <w:rsid w:val="0059526F"/>
    <w:rsid w:val="005952D4"/>
    <w:rsid w:val="00595F19"/>
    <w:rsid w:val="00596F36"/>
    <w:rsid w:val="00597567"/>
    <w:rsid w:val="005A1741"/>
    <w:rsid w:val="005A235F"/>
    <w:rsid w:val="005A2922"/>
    <w:rsid w:val="005A2E9C"/>
    <w:rsid w:val="005A2FD3"/>
    <w:rsid w:val="005A4D2B"/>
    <w:rsid w:val="005A751F"/>
    <w:rsid w:val="005A7719"/>
    <w:rsid w:val="005A77C2"/>
    <w:rsid w:val="005B291B"/>
    <w:rsid w:val="005B6A8C"/>
    <w:rsid w:val="005B76C5"/>
    <w:rsid w:val="005B7AF0"/>
    <w:rsid w:val="005B7B8A"/>
    <w:rsid w:val="005C09C6"/>
    <w:rsid w:val="005C1417"/>
    <w:rsid w:val="005C445F"/>
    <w:rsid w:val="005C458D"/>
    <w:rsid w:val="005C491E"/>
    <w:rsid w:val="005C4B19"/>
    <w:rsid w:val="005C5E0A"/>
    <w:rsid w:val="005C6C0C"/>
    <w:rsid w:val="005D16D5"/>
    <w:rsid w:val="005D2276"/>
    <w:rsid w:val="005D25FD"/>
    <w:rsid w:val="005D2808"/>
    <w:rsid w:val="005D4AB6"/>
    <w:rsid w:val="005E0858"/>
    <w:rsid w:val="005E1570"/>
    <w:rsid w:val="005E2794"/>
    <w:rsid w:val="005E3CBF"/>
    <w:rsid w:val="005E5893"/>
    <w:rsid w:val="005E6F9D"/>
    <w:rsid w:val="005E703E"/>
    <w:rsid w:val="005E7B5A"/>
    <w:rsid w:val="005F01FC"/>
    <w:rsid w:val="005F0C89"/>
    <w:rsid w:val="005F344A"/>
    <w:rsid w:val="005F3701"/>
    <w:rsid w:val="005F41DF"/>
    <w:rsid w:val="005F4521"/>
    <w:rsid w:val="005F45AC"/>
    <w:rsid w:val="005F5478"/>
    <w:rsid w:val="005F6D89"/>
    <w:rsid w:val="005F7180"/>
    <w:rsid w:val="006006FC"/>
    <w:rsid w:val="00601582"/>
    <w:rsid w:val="00601F22"/>
    <w:rsid w:val="00602E6D"/>
    <w:rsid w:val="006045BA"/>
    <w:rsid w:val="00605219"/>
    <w:rsid w:val="0060583A"/>
    <w:rsid w:val="00611649"/>
    <w:rsid w:val="00611A0E"/>
    <w:rsid w:val="00612913"/>
    <w:rsid w:val="00612B54"/>
    <w:rsid w:val="00614154"/>
    <w:rsid w:val="00614BD3"/>
    <w:rsid w:val="00616153"/>
    <w:rsid w:val="006167BB"/>
    <w:rsid w:val="00617E8E"/>
    <w:rsid w:val="0062114C"/>
    <w:rsid w:val="00623A77"/>
    <w:rsid w:val="00624FB5"/>
    <w:rsid w:val="00625215"/>
    <w:rsid w:val="006256F5"/>
    <w:rsid w:val="00627E76"/>
    <w:rsid w:val="00630772"/>
    <w:rsid w:val="0063097B"/>
    <w:rsid w:val="00633A3F"/>
    <w:rsid w:val="00634602"/>
    <w:rsid w:val="00636036"/>
    <w:rsid w:val="006364B8"/>
    <w:rsid w:val="00636A64"/>
    <w:rsid w:val="00636B93"/>
    <w:rsid w:val="00640550"/>
    <w:rsid w:val="0064075F"/>
    <w:rsid w:val="00642A87"/>
    <w:rsid w:val="0064326A"/>
    <w:rsid w:val="00643290"/>
    <w:rsid w:val="00644D5D"/>
    <w:rsid w:val="00644E3B"/>
    <w:rsid w:val="00645835"/>
    <w:rsid w:val="0064695B"/>
    <w:rsid w:val="00646DC7"/>
    <w:rsid w:val="00647F6E"/>
    <w:rsid w:val="00650829"/>
    <w:rsid w:val="00650A00"/>
    <w:rsid w:val="00650DA5"/>
    <w:rsid w:val="006511FB"/>
    <w:rsid w:val="00651A9D"/>
    <w:rsid w:val="00653E2E"/>
    <w:rsid w:val="00654C93"/>
    <w:rsid w:val="00655CCB"/>
    <w:rsid w:val="00656092"/>
    <w:rsid w:val="006563D8"/>
    <w:rsid w:val="0065741C"/>
    <w:rsid w:val="00657C8E"/>
    <w:rsid w:val="00657DE4"/>
    <w:rsid w:val="00660B85"/>
    <w:rsid w:val="006622E0"/>
    <w:rsid w:val="00662DCE"/>
    <w:rsid w:val="00664415"/>
    <w:rsid w:val="00664F6D"/>
    <w:rsid w:val="006650B8"/>
    <w:rsid w:val="00666329"/>
    <w:rsid w:val="00666615"/>
    <w:rsid w:val="006672EE"/>
    <w:rsid w:val="00667AE2"/>
    <w:rsid w:val="0067011F"/>
    <w:rsid w:val="0067015E"/>
    <w:rsid w:val="006741C5"/>
    <w:rsid w:val="00680453"/>
    <w:rsid w:val="0068094A"/>
    <w:rsid w:val="00681850"/>
    <w:rsid w:val="0068234B"/>
    <w:rsid w:val="00682526"/>
    <w:rsid w:val="00683555"/>
    <w:rsid w:val="0068478F"/>
    <w:rsid w:val="00686F1D"/>
    <w:rsid w:val="006875E6"/>
    <w:rsid w:val="0069145D"/>
    <w:rsid w:val="006915E0"/>
    <w:rsid w:val="00692F7A"/>
    <w:rsid w:val="00694477"/>
    <w:rsid w:val="006958B8"/>
    <w:rsid w:val="00695E06"/>
    <w:rsid w:val="00696315"/>
    <w:rsid w:val="006A0D18"/>
    <w:rsid w:val="006A0D51"/>
    <w:rsid w:val="006A10A6"/>
    <w:rsid w:val="006A149D"/>
    <w:rsid w:val="006A1C05"/>
    <w:rsid w:val="006A225B"/>
    <w:rsid w:val="006A30D2"/>
    <w:rsid w:val="006A347B"/>
    <w:rsid w:val="006A39BA"/>
    <w:rsid w:val="006A5A6A"/>
    <w:rsid w:val="006A5FE3"/>
    <w:rsid w:val="006A759F"/>
    <w:rsid w:val="006A7BFF"/>
    <w:rsid w:val="006B23B2"/>
    <w:rsid w:val="006B358D"/>
    <w:rsid w:val="006B4845"/>
    <w:rsid w:val="006B60F3"/>
    <w:rsid w:val="006B635C"/>
    <w:rsid w:val="006B7AE2"/>
    <w:rsid w:val="006C09C5"/>
    <w:rsid w:val="006C1708"/>
    <w:rsid w:val="006C1C29"/>
    <w:rsid w:val="006C22B0"/>
    <w:rsid w:val="006C2E89"/>
    <w:rsid w:val="006C3782"/>
    <w:rsid w:val="006C3A51"/>
    <w:rsid w:val="006C3CDE"/>
    <w:rsid w:val="006C4745"/>
    <w:rsid w:val="006C55BD"/>
    <w:rsid w:val="006D010D"/>
    <w:rsid w:val="006D074C"/>
    <w:rsid w:val="006D0EE8"/>
    <w:rsid w:val="006D11FA"/>
    <w:rsid w:val="006D1206"/>
    <w:rsid w:val="006D2C4E"/>
    <w:rsid w:val="006D3162"/>
    <w:rsid w:val="006D37E7"/>
    <w:rsid w:val="006D39CB"/>
    <w:rsid w:val="006D5146"/>
    <w:rsid w:val="006D59D6"/>
    <w:rsid w:val="006D5C04"/>
    <w:rsid w:val="006D7508"/>
    <w:rsid w:val="006E0961"/>
    <w:rsid w:val="006E0F2F"/>
    <w:rsid w:val="006E19D7"/>
    <w:rsid w:val="006E2DBA"/>
    <w:rsid w:val="006E3270"/>
    <w:rsid w:val="006E3525"/>
    <w:rsid w:val="006E5964"/>
    <w:rsid w:val="006E6057"/>
    <w:rsid w:val="006E6F02"/>
    <w:rsid w:val="006E71B9"/>
    <w:rsid w:val="006E78F2"/>
    <w:rsid w:val="006E7A70"/>
    <w:rsid w:val="006F251D"/>
    <w:rsid w:val="006F39B2"/>
    <w:rsid w:val="006F3A88"/>
    <w:rsid w:val="006F42E4"/>
    <w:rsid w:val="006F463F"/>
    <w:rsid w:val="006F5384"/>
    <w:rsid w:val="006F6604"/>
    <w:rsid w:val="006F6896"/>
    <w:rsid w:val="006F71D8"/>
    <w:rsid w:val="006F7D1A"/>
    <w:rsid w:val="00702F6F"/>
    <w:rsid w:val="0070346C"/>
    <w:rsid w:val="00704682"/>
    <w:rsid w:val="007051A0"/>
    <w:rsid w:val="00706496"/>
    <w:rsid w:val="00710241"/>
    <w:rsid w:val="00711A12"/>
    <w:rsid w:val="00711F11"/>
    <w:rsid w:val="00714CDC"/>
    <w:rsid w:val="007154C4"/>
    <w:rsid w:val="00715D16"/>
    <w:rsid w:val="00715DB9"/>
    <w:rsid w:val="00716CB9"/>
    <w:rsid w:val="007174BE"/>
    <w:rsid w:val="00720823"/>
    <w:rsid w:val="007218A0"/>
    <w:rsid w:val="007238AF"/>
    <w:rsid w:val="00725FB8"/>
    <w:rsid w:val="00726908"/>
    <w:rsid w:val="007270C7"/>
    <w:rsid w:val="00730F3A"/>
    <w:rsid w:val="007337D2"/>
    <w:rsid w:val="0073569C"/>
    <w:rsid w:val="00735F34"/>
    <w:rsid w:val="00736748"/>
    <w:rsid w:val="00736944"/>
    <w:rsid w:val="00740A28"/>
    <w:rsid w:val="00741200"/>
    <w:rsid w:val="00741333"/>
    <w:rsid w:val="00741350"/>
    <w:rsid w:val="007428FC"/>
    <w:rsid w:val="00742FF2"/>
    <w:rsid w:val="00744503"/>
    <w:rsid w:val="00744B4B"/>
    <w:rsid w:val="00744CAB"/>
    <w:rsid w:val="00744D6A"/>
    <w:rsid w:val="00745072"/>
    <w:rsid w:val="00746138"/>
    <w:rsid w:val="0074620A"/>
    <w:rsid w:val="00751D50"/>
    <w:rsid w:val="00751E50"/>
    <w:rsid w:val="007527D5"/>
    <w:rsid w:val="00752F3C"/>
    <w:rsid w:val="0075509B"/>
    <w:rsid w:val="007561FC"/>
    <w:rsid w:val="00756C71"/>
    <w:rsid w:val="00761D34"/>
    <w:rsid w:val="007622EF"/>
    <w:rsid w:val="00762D2D"/>
    <w:rsid w:val="007638E4"/>
    <w:rsid w:val="00763DC0"/>
    <w:rsid w:val="00764622"/>
    <w:rsid w:val="00764B6B"/>
    <w:rsid w:val="00764CAD"/>
    <w:rsid w:val="007708B8"/>
    <w:rsid w:val="00770FA1"/>
    <w:rsid w:val="00773884"/>
    <w:rsid w:val="00774813"/>
    <w:rsid w:val="007752C3"/>
    <w:rsid w:val="007803FD"/>
    <w:rsid w:val="0078052A"/>
    <w:rsid w:val="007812FB"/>
    <w:rsid w:val="00781CF9"/>
    <w:rsid w:val="00784032"/>
    <w:rsid w:val="0078520E"/>
    <w:rsid w:val="0078565A"/>
    <w:rsid w:val="00786E79"/>
    <w:rsid w:val="00787925"/>
    <w:rsid w:val="00790E31"/>
    <w:rsid w:val="00791578"/>
    <w:rsid w:val="00792D7C"/>
    <w:rsid w:val="0079311E"/>
    <w:rsid w:val="00793B87"/>
    <w:rsid w:val="00793B9A"/>
    <w:rsid w:val="007947F4"/>
    <w:rsid w:val="0079566E"/>
    <w:rsid w:val="00796509"/>
    <w:rsid w:val="0079691E"/>
    <w:rsid w:val="00797417"/>
    <w:rsid w:val="00797723"/>
    <w:rsid w:val="007A3EC1"/>
    <w:rsid w:val="007A78BF"/>
    <w:rsid w:val="007B1EEE"/>
    <w:rsid w:val="007B249B"/>
    <w:rsid w:val="007B6D4D"/>
    <w:rsid w:val="007B6FAF"/>
    <w:rsid w:val="007B6FE8"/>
    <w:rsid w:val="007B7A09"/>
    <w:rsid w:val="007C0F7A"/>
    <w:rsid w:val="007C3CB6"/>
    <w:rsid w:val="007C45D5"/>
    <w:rsid w:val="007C5632"/>
    <w:rsid w:val="007C6511"/>
    <w:rsid w:val="007C6B64"/>
    <w:rsid w:val="007D095B"/>
    <w:rsid w:val="007D1FAA"/>
    <w:rsid w:val="007D24A9"/>
    <w:rsid w:val="007D27FA"/>
    <w:rsid w:val="007D30B5"/>
    <w:rsid w:val="007D5C60"/>
    <w:rsid w:val="007D6218"/>
    <w:rsid w:val="007D6699"/>
    <w:rsid w:val="007D68E7"/>
    <w:rsid w:val="007D7E30"/>
    <w:rsid w:val="007E0A75"/>
    <w:rsid w:val="007E59F6"/>
    <w:rsid w:val="007E6419"/>
    <w:rsid w:val="007F0888"/>
    <w:rsid w:val="007F1DA6"/>
    <w:rsid w:val="007F3E4D"/>
    <w:rsid w:val="007F4408"/>
    <w:rsid w:val="007F6815"/>
    <w:rsid w:val="007F6BA8"/>
    <w:rsid w:val="0080681B"/>
    <w:rsid w:val="008070E0"/>
    <w:rsid w:val="0080738C"/>
    <w:rsid w:val="00810B77"/>
    <w:rsid w:val="00810FD8"/>
    <w:rsid w:val="0081274E"/>
    <w:rsid w:val="008133F8"/>
    <w:rsid w:val="0081493A"/>
    <w:rsid w:val="008169E4"/>
    <w:rsid w:val="00817436"/>
    <w:rsid w:val="00822217"/>
    <w:rsid w:val="0082542D"/>
    <w:rsid w:val="008256B3"/>
    <w:rsid w:val="0082575D"/>
    <w:rsid w:val="00827095"/>
    <w:rsid w:val="00827834"/>
    <w:rsid w:val="00827FA0"/>
    <w:rsid w:val="0083252C"/>
    <w:rsid w:val="00832835"/>
    <w:rsid w:val="00832F92"/>
    <w:rsid w:val="00833CE3"/>
    <w:rsid w:val="0083469B"/>
    <w:rsid w:val="00835110"/>
    <w:rsid w:val="008351FC"/>
    <w:rsid w:val="008370DF"/>
    <w:rsid w:val="0083799B"/>
    <w:rsid w:val="00841F50"/>
    <w:rsid w:val="00843A0E"/>
    <w:rsid w:val="00845DFE"/>
    <w:rsid w:val="00846E17"/>
    <w:rsid w:val="0085200A"/>
    <w:rsid w:val="00852471"/>
    <w:rsid w:val="00854283"/>
    <w:rsid w:val="008573E3"/>
    <w:rsid w:val="00860D8E"/>
    <w:rsid w:val="00861E81"/>
    <w:rsid w:val="00862891"/>
    <w:rsid w:val="0086387D"/>
    <w:rsid w:val="008645FF"/>
    <w:rsid w:val="00866D42"/>
    <w:rsid w:val="0087030E"/>
    <w:rsid w:val="00870AAC"/>
    <w:rsid w:val="008722F0"/>
    <w:rsid w:val="00872C62"/>
    <w:rsid w:val="008734F7"/>
    <w:rsid w:val="00874E9F"/>
    <w:rsid w:val="00877842"/>
    <w:rsid w:val="008806F8"/>
    <w:rsid w:val="008808E2"/>
    <w:rsid w:val="00881456"/>
    <w:rsid w:val="00881ACB"/>
    <w:rsid w:val="00885C65"/>
    <w:rsid w:val="00885FC9"/>
    <w:rsid w:val="008860EE"/>
    <w:rsid w:val="00891328"/>
    <w:rsid w:val="00891A47"/>
    <w:rsid w:val="00892809"/>
    <w:rsid w:val="0089370F"/>
    <w:rsid w:val="008939AF"/>
    <w:rsid w:val="00893FED"/>
    <w:rsid w:val="0089449A"/>
    <w:rsid w:val="00895E48"/>
    <w:rsid w:val="00896687"/>
    <w:rsid w:val="008971F4"/>
    <w:rsid w:val="00897939"/>
    <w:rsid w:val="008A0E7D"/>
    <w:rsid w:val="008A3023"/>
    <w:rsid w:val="008A403F"/>
    <w:rsid w:val="008A46A6"/>
    <w:rsid w:val="008A5968"/>
    <w:rsid w:val="008A6815"/>
    <w:rsid w:val="008A70C5"/>
    <w:rsid w:val="008B1031"/>
    <w:rsid w:val="008B2303"/>
    <w:rsid w:val="008B34A0"/>
    <w:rsid w:val="008B5560"/>
    <w:rsid w:val="008B5740"/>
    <w:rsid w:val="008C0B84"/>
    <w:rsid w:val="008C1C59"/>
    <w:rsid w:val="008C1D5B"/>
    <w:rsid w:val="008C1E9C"/>
    <w:rsid w:val="008C31F3"/>
    <w:rsid w:val="008C41DA"/>
    <w:rsid w:val="008C553A"/>
    <w:rsid w:val="008C588E"/>
    <w:rsid w:val="008C6D5F"/>
    <w:rsid w:val="008C7226"/>
    <w:rsid w:val="008D0614"/>
    <w:rsid w:val="008D2458"/>
    <w:rsid w:val="008D256F"/>
    <w:rsid w:val="008D4984"/>
    <w:rsid w:val="008D734C"/>
    <w:rsid w:val="008D7B80"/>
    <w:rsid w:val="008E1D91"/>
    <w:rsid w:val="008E2059"/>
    <w:rsid w:val="008E243B"/>
    <w:rsid w:val="008E3B67"/>
    <w:rsid w:val="008E3CFD"/>
    <w:rsid w:val="008E4184"/>
    <w:rsid w:val="008E549F"/>
    <w:rsid w:val="008E6301"/>
    <w:rsid w:val="008F10BC"/>
    <w:rsid w:val="008F1C37"/>
    <w:rsid w:val="008F2052"/>
    <w:rsid w:val="008F26ED"/>
    <w:rsid w:val="008F2A38"/>
    <w:rsid w:val="008F3012"/>
    <w:rsid w:val="008F32FE"/>
    <w:rsid w:val="008F592B"/>
    <w:rsid w:val="008F7930"/>
    <w:rsid w:val="00901D14"/>
    <w:rsid w:val="00903775"/>
    <w:rsid w:val="0090408E"/>
    <w:rsid w:val="0090540C"/>
    <w:rsid w:val="00910437"/>
    <w:rsid w:val="009109F7"/>
    <w:rsid w:val="009114FC"/>
    <w:rsid w:val="00911F51"/>
    <w:rsid w:val="00912137"/>
    <w:rsid w:val="009123B9"/>
    <w:rsid w:val="00914668"/>
    <w:rsid w:val="00914BC9"/>
    <w:rsid w:val="00914ED9"/>
    <w:rsid w:val="00915BED"/>
    <w:rsid w:val="0091614C"/>
    <w:rsid w:val="00916B64"/>
    <w:rsid w:val="00916F38"/>
    <w:rsid w:val="00917259"/>
    <w:rsid w:val="0091786E"/>
    <w:rsid w:val="00920F98"/>
    <w:rsid w:val="0092145D"/>
    <w:rsid w:val="00922C73"/>
    <w:rsid w:val="00922E05"/>
    <w:rsid w:val="009236CA"/>
    <w:rsid w:val="00923973"/>
    <w:rsid w:val="009245DE"/>
    <w:rsid w:val="009300A0"/>
    <w:rsid w:val="00930762"/>
    <w:rsid w:val="00930C0C"/>
    <w:rsid w:val="009323F9"/>
    <w:rsid w:val="00936B81"/>
    <w:rsid w:val="009421FA"/>
    <w:rsid w:val="00942303"/>
    <w:rsid w:val="00942FEF"/>
    <w:rsid w:val="0094414E"/>
    <w:rsid w:val="00944701"/>
    <w:rsid w:val="00944ABE"/>
    <w:rsid w:val="00946E98"/>
    <w:rsid w:val="00950AC6"/>
    <w:rsid w:val="00950ED1"/>
    <w:rsid w:val="00952325"/>
    <w:rsid w:val="00952A7A"/>
    <w:rsid w:val="00953A02"/>
    <w:rsid w:val="0095413C"/>
    <w:rsid w:val="0095444E"/>
    <w:rsid w:val="0095571E"/>
    <w:rsid w:val="00955C67"/>
    <w:rsid w:val="00955EFB"/>
    <w:rsid w:val="00957B65"/>
    <w:rsid w:val="00960AFF"/>
    <w:rsid w:val="0096210B"/>
    <w:rsid w:val="00963A78"/>
    <w:rsid w:val="00963F62"/>
    <w:rsid w:val="00964ECC"/>
    <w:rsid w:val="00965EFC"/>
    <w:rsid w:val="009673D9"/>
    <w:rsid w:val="00967D82"/>
    <w:rsid w:val="00970F46"/>
    <w:rsid w:val="0097161B"/>
    <w:rsid w:val="00972063"/>
    <w:rsid w:val="009742A0"/>
    <w:rsid w:val="00975C3F"/>
    <w:rsid w:val="009762D2"/>
    <w:rsid w:val="009762F1"/>
    <w:rsid w:val="0097692D"/>
    <w:rsid w:val="009776D2"/>
    <w:rsid w:val="00977EA8"/>
    <w:rsid w:val="00977F11"/>
    <w:rsid w:val="0098140D"/>
    <w:rsid w:val="00981CED"/>
    <w:rsid w:val="00984AEE"/>
    <w:rsid w:val="00985841"/>
    <w:rsid w:val="00986239"/>
    <w:rsid w:val="00987225"/>
    <w:rsid w:val="009873BA"/>
    <w:rsid w:val="00990008"/>
    <w:rsid w:val="00990870"/>
    <w:rsid w:val="00990DCF"/>
    <w:rsid w:val="00990E5C"/>
    <w:rsid w:val="009920F5"/>
    <w:rsid w:val="00992B56"/>
    <w:rsid w:val="00992CDA"/>
    <w:rsid w:val="00993342"/>
    <w:rsid w:val="00994B69"/>
    <w:rsid w:val="00995DFB"/>
    <w:rsid w:val="00996CE4"/>
    <w:rsid w:val="009A0FB3"/>
    <w:rsid w:val="009A3039"/>
    <w:rsid w:val="009A3247"/>
    <w:rsid w:val="009A3F36"/>
    <w:rsid w:val="009A48D8"/>
    <w:rsid w:val="009A54F5"/>
    <w:rsid w:val="009A6C59"/>
    <w:rsid w:val="009A7878"/>
    <w:rsid w:val="009B0888"/>
    <w:rsid w:val="009B1FD2"/>
    <w:rsid w:val="009B33DF"/>
    <w:rsid w:val="009B39F5"/>
    <w:rsid w:val="009B4270"/>
    <w:rsid w:val="009B44CC"/>
    <w:rsid w:val="009B54B5"/>
    <w:rsid w:val="009B5651"/>
    <w:rsid w:val="009B62E4"/>
    <w:rsid w:val="009B706A"/>
    <w:rsid w:val="009B7405"/>
    <w:rsid w:val="009C1C4D"/>
    <w:rsid w:val="009C21B9"/>
    <w:rsid w:val="009C4319"/>
    <w:rsid w:val="009C5443"/>
    <w:rsid w:val="009C58E2"/>
    <w:rsid w:val="009C71C3"/>
    <w:rsid w:val="009C7EE2"/>
    <w:rsid w:val="009D0CCF"/>
    <w:rsid w:val="009D109E"/>
    <w:rsid w:val="009D1CD9"/>
    <w:rsid w:val="009D1F28"/>
    <w:rsid w:val="009D28E5"/>
    <w:rsid w:val="009D402E"/>
    <w:rsid w:val="009D4830"/>
    <w:rsid w:val="009D520D"/>
    <w:rsid w:val="009D797A"/>
    <w:rsid w:val="009E026A"/>
    <w:rsid w:val="009E257E"/>
    <w:rsid w:val="009E2A57"/>
    <w:rsid w:val="009E3B56"/>
    <w:rsid w:val="009E4629"/>
    <w:rsid w:val="009E49B5"/>
    <w:rsid w:val="009E551E"/>
    <w:rsid w:val="009E7066"/>
    <w:rsid w:val="009F1A12"/>
    <w:rsid w:val="009F1EF8"/>
    <w:rsid w:val="009F1F79"/>
    <w:rsid w:val="009F40ED"/>
    <w:rsid w:val="009F4604"/>
    <w:rsid w:val="009F4B78"/>
    <w:rsid w:val="009F606B"/>
    <w:rsid w:val="009F667E"/>
    <w:rsid w:val="009F6E66"/>
    <w:rsid w:val="009F7888"/>
    <w:rsid w:val="00A006B3"/>
    <w:rsid w:val="00A01B0E"/>
    <w:rsid w:val="00A02AC3"/>
    <w:rsid w:val="00A05150"/>
    <w:rsid w:val="00A06840"/>
    <w:rsid w:val="00A06EAD"/>
    <w:rsid w:val="00A108DE"/>
    <w:rsid w:val="00A1293C"/>
    <w:rsid w:val="00A134ED"/>
    <w:rsid w:val="00A13502"/>
    <w:rsid w:val="00A14F9B"/>
    <w:rsid w:val="00A167F1"/>
    <w:rsid w:val="00A2085F"/>
    <w:rsid w:val="00A20EC0"/>
    <w:rsid w:val="00A2150B"/>
    <w:rsid w:val="00A215D9"/>
    <w:rsid w:val="00A2292C"/>
    <w:rsid w:val="00A22FB9"/>
    <w:rsid w:val="00A2388B"/>
    <w:rsid w:val="00A23FC3"/>
    <w:rsid w:val="00A25F1B"/>
    <w:rsid w:val="00A3288D"/>
    <w:rsid w:val="00A329DC"/>
    <w:rsid w:val="00A32B58"/>
    <w:rsid w:val="00A3461D"/>
    <w:rsid w:val="00A35F10"/>
    <w:rsid w:val="00A37C3D"/>
    <w:rsid w:val="00A41135"/>
    <w:rsid w:val="00A41FEB"/>
    <w:rsid w:val="00A42FAE"/>
    <w:rsid w:val="00A42FBA"/>
    <w:rsid w:val="00A4374D"/>
    <w:rsid w:val="00A44DA6"/>
    <w:rsid w:val="00A469BA"/>
    <w:rsid w:val="00A504FF"/>
    <w:rsid w:val="00A50921"/>
    <w:rsid w:val="00A50D1E"/>
    <w:rsid w:val="00A5160D"/>
    <w:rsid w:val="00A52F37"/>
    <w:rsid w:val="00A54F2F"/>
    <w:rsid w:val="00A555A9"/>
    <w:rsid w:val="00A56475"/>
    <w:rsid w:val="00A56CA4"/>
    <w:rsid w:val="00A60D4E"/>
    <w:rsid w:val="00A65782"/>
    <w:rsid w:val="00A65F04"/>
    <w:rsid w:val="00A65F2E"/>
    <w:rsid w:val="00A6639B"/>
    <w:rsid w:val="00A7086D"/>
    <w:rsid w:val="00A7111C"/>
    <w:rsid w:val="00A71AD5"/>
    <w:rsid w:val="00A7357F"/>
    <w:rsid w:val="00A739F0"/>
    <w:rsid w:val="00A73FFA"/>
    <w:rsid w:val="00A7479A"/>
    <w:rsid w:val="00A75CAA"/>
    <w:rsid w:val="00A8073E"/>
    <w:rsid w:val="00A80883"/>
    <w:rsid w:val="00A81143"/>
    <w:rsid w:val="00A81BED"/>
    <w:rsid w:val="00A82FC6"/>
    <w:rsid w:val="00A851B9"/>
    <w:rsid w:val="00A85A0D"/>
    <w:rsid w:val="00A92270"/>
    <w:rsid w:val="00A922E4"/>
    <w:rsid w:val="00A953A7"/>
    <w:rsid w:val="00A95D34"/>
    <w:rsid w:val="00AA10AE"/>
    <w:rsid w:val="00AA15B4"/>
    <w:rsid w:val="00AA2381"/>
    <w:rsid w:val="00AA329F"/>
    <w:rsid w:val="00AA44A2"/>
    <w:rsid w:val="00AA6768"/>
    <w:rsid w:val="00AA7B6A"/>
    <w:rsid w:val="00AB044F"/>
    <w:rsid w:val="00AB0FBA"/>
    <w:rsid w:val="00AB4B1D"/>
    <w:rsid w:val="00AB593E"/>
    <w:rsid w:val="00AB5D37"/>
    <w:rsid w:val="00AB683F"/>
    <w:rsid w:val="00AC2EB9"/>
    <w:rsid w:val="00AC4A2E"/>
    <w:rsid w:val="00AC4D76"/>
    <w:rsid w:val="00AD02BB"/>
    <w:rsid w:val="00AD0A20"/>
    <w:rsid w:val="00AD1885"/>
    <w:rsid w:val="00AD1A2B"/>
    <w:rsid w:val="00AD1E15"/>
    <w:rsid w:val="00AD27CC"/>
    <w:rsid w:val="00AD4B46"/>
    <w:rsid w:val="00AD4D8F"/>
    <w:rsid w:val="00AD50BA"/>
    <w:rsid w:val="00AD7C26"/>
    <w:rsid w:val="00AD7FDA"/>
    <w:rsid w:val="00AE01D7"/>
    <w:rsid w:val="00AE02E7"/>
    <w:rsid w:val="00AE0F75"/>
    <w:rsid w:val="00AE319E"/>
    <w:rsid w:val="00AE3B2C"/>
    <w:rsid w:val="00AE3B4E"/>
    <w:rsid w:val="00AE676F"/>
    <w:rsid w:val="00AE709C"/>
    <w:rsid w:val="00AE76DF"/>
    <w:rsid w:val="00AE7DD9"/>
    <w:rsid w:val="00AF01BA"/>
    <w:rsid w:val="00AF2B38"/>
    <w:rsid w:val="00AF2FD0"/>
    <w:rsid w:val="00AF580F"/>
    <w:rsid w:val="00AF5F00"/>
    <w:rsid w:val="00AF7AB4"/>
    <w:rsid w:val="00B004C1"/>
    <w:rsid w:val="00B00E85"/>
    <w:rsid w:val="00B0168B"/>
    <w:rsid w:val="00B03458"/>
    <w:rsid w:val="00B04B8E"/>
    <w:rsid w:val="00B0580B"/>
    <w:rsid w:val="00B07B31"/>
    <w:rsid w:val="00B1072F"/>
    <w:rsid w:val="00B129F8"/>
    <w:rsid w:val="00B1394A"/>
    <w:rsid w:val="00B15820"/>
    <w:rsid w:val="00B158A1"/>
    <w:rsid w:val="00B215D8"/>
    <w:rsid w:val="00B2218A"/>
    <w:rsid w:val="00B2254B"/>
    <w:rsid w:val="00B23233"/>
    <w:rsid w:val="00B2441A"/>
    <w:rsid w:val="00B246ED"/>
    <w:rsid w:val="00B26DD0"/>
    <w:rsid w:val="00B27536"/>
    <w:rsid w:val="00B31658"/>
    <w:rsid w:val="00B31B27"/>
    <w:rsid w:val="00B33490"/>
    <w:rsid w:val="00B33791"/>
    <w:rsid w:val="00B338C8"/>
    <w:rsid w:val="00B341CC"/>
    <w:rsid w:val="00B35321"/>
    <w:rsid w:val="00B35505"/>
    <w:rsid w:val="00B35CB3"/>
    <w:rsid w:val="00B35E0A"/>
    <w:rsid w:val="00B3771A"/>
    <w:rsid w:val="00B379A2"/>
    <w:rsid w:val="00B40124"/>
    <w:rsid w:val="00B40B86"/>
    <w:rsid w:val="00B41C8C"/>
    <w:rsid w:val="00B42E03"/>
    <w:rsid w:val="00B443E2"/>
    <w:rsid w:val="00B46222"/>
    <w:rsid w:val="00B47594"/>
    <w:rsid w:val="00B50B1B"/>
    <w:rsid w:val="00B52639"/>
    <w:rsid w:val="00B54092"/>
    <w:rsid w:val="00B5444C"/>
    <w:rsid w:val="00B553B1"/>
    <w:rsid w:val="00B5568B"/>
    <w:rsid w:val="00B557AF"/>
    <w:rsid w:val="00B557BF"/>
    <w:rsid w:val="00B55BCC"/>
    <w:rsid w:val="00B55BD6"/>
    <w:rsid w:val="00B56147"/>
    <w:rsid w:val="00B56C39"/>
    <w:rsid w:val="00B5720A"/>
    <w:rsid w:val="00B604A0"/>
    <w:rsid w:val="00B60761"/>
    <w:rsid w:val="00B620A5"/>
    <w:rsid w:val="00B6213F"/>
    <w:rsid w:val="00B62BB1"/>
    <w:rsid w:val="00B63559"/>
    <w:rsid w:val="00B63745"/>
    <w:rsid w:val="00B64262"/>
    <w:rsid w:val="00B64AE0"/>
    <w:rsid w:val="00B64CE6"/>
    <w:rsid w:val="00B651A1"/>
    <w:rsid w:val="00B669EA"/>
    <w:rsid w:val="00B7234A"/>
    <w:rsid w:val="00B73979"/>
    <w:rsid w:val="00B750BB"/>
    <w:rsid w:val="00B751B0"/>
    <w:rsid w:val="00B762E0"/>
    <w:rsid w:val="00B76467"/>
    <w:rsid w:val="00B7724A"/>
    <w:rsid w:val="00B8237A"/>
    <w:rsid w:val="00B830A1"/>
    <w:rsid w:val="00B86188"/>
    <w:rsid w:val="00B86671"/>
    <w:rsid w:val="00B86C54"/>
    <w:rsid w:val="00B86CCF"/>
    <w:rsid w:val="00B874C4"/>
    <w:rsid w:val="00B906B3"/>
    <w:rsid w:val="00B96329"/>
    <w:rsid w:val="00B97AA2"/>
    <w:rsid w:val="00B97B8E"/>
    <w:rsid w:val="00BA00A8"/>
    <w:rsid w:val="00BA0378"/>
    <w:rsid w:val="00BA0959"/>
    <w:rsid w:val="00BA37A4"/>
    <w:rsid w:val="00BA4FB0"/>
    <w:rsid w:val="00BA58FB"/>
    <w:rsid w:val="00BA6138"/>
    <w:rsid w:val="00BB1930"/>
    <w:rsid w:val="00BB1E33"/>
    <w:rsid w:val="00BB3478"/>
    <w:rsid w:val="00BB52AA"/>
    <w:rsid w:val="00BB62C6"/>
    <w:rsid w:val="00BC2247"/>
    <w:rsid w:val="00BC5572"/>
    <w:rsid w:val="00BC7E3B"/>
    <w:rsid w:val="00BD2169"/>
    <w:rsid w:val="00BD2E08"/>
    <w:rsid w:val="00BD497C"/>
    <w:rsid w:val="00BD4E3A"/>
    <w:rsid w:val="00BD57EE"/>
    <w:rsid w:val="00BE1255"/>
    <w:rsid w:val="00BE4E8A"/>
    <w:rsid w:val="00BE7211"/>
    <w:rsid w:val="00BF2A79"/>
    <w:rsid w:val="00BF2EB2"/>
    <w:rsid w:val="00BF375F"/>
    <w:rsid w:val="00C02372"/>
    <w:rsid w:val="00C044C3"/>
    <w:rsid w:val="00C065ED"/>
    <w:rsid w:val="00C10453"/>
    <w:rsid w:val="00C11E11"/>
    <w:rsid w:val="00C12E60"/>
    <w:rsid w:val="00C136DB"/>
    <w:rsid w:val="00C13BCA"/>
    <w:rsid w:val="00C141B9"/>
    <w:rsid w:val="00C1469A"/>
    <w:rsid w:val="00C147B8"/>
    <w:rsid w:val="00C15633"/>
    <w:rsid w:val="00C158CF"/>
    <w:rsid w:val="00C16518"/>
    <w:rsid w:val="00C1787D"/>
    <w:rsid w:val="00C20F14"/>
    <w:rsid w:val="00C2141D"/>
    <w:rsid w:val="00C22B7C"/>
    <w:rsid w:val="00C23B8E"/>
    <w:rsid w:val="00C24DD4"/>
    <w:rsid w:val="00C26E4B"/>
    <w:rsid w:val="00C27181"/>
    <w:rsid w:val="00C311A8"/>
    <w:rsid w:val="00C3184D"/>
    <w:rsid w:val="00C31F0B"/>
    <w:rsid w:val="00C331FD"/>
    <w:rsid w:val="00C34DCB"/>
    <w:rsid w:val="00C351BF"/>
    <w:rsid w:val="00C35F49"/>
    <w:rsid w:val="00C36D0C"/>
    <w:rsid w:val="00C3708D"/>
    <w:rsid w:val="00C40B4F"/>
    <w:rsid w:val="00C4138A"/>
    <w:rsid w:val="00C42B89"/>
    <w:rsid w:val="00C43181"/>
    <w:rsid w:val="00C440B4"/>
    <w:rsid w:val="00C446F9"/>
    <w:rsid w:val="00C462B1"/>
    <w:rsid w:val="00C462CB"/>
    <w:rsid w:val="00C46802"/>
    <w:rsid w:val="00C46F39"/>
    <w:rsid w:val="00C47AFE"/>
    <w:rsid w:val="00C5067F"/>
    <w:rsid w:val="00C50928"/>
    <w:rsid w:val="00C515C3"/>
    <w:rsid w:val="00C51AA2"/>
    <w:rsid w:val="00C52E43"/>
    <w:rsid w:val="00C56CD4"/>
    <w:rsid w:val="00C609C3"/>
    <w:rsid w:val="00C60A03"/>
    <w:rsid w:val="00C60E16"/>
    <w:rsid w:val="00C6301B"/>
    <w:rsid w:val="00C65E4E"/>
    <w:rsid w:val="00C66610"/>
    <w:rsid w:val="00C66648"/>
    <w:rsid w:val="00C66FEF"/>
    <w:rsid w:val="00C70CB4"/>
    <w:rsid w:val="00C711AF"/>
    <w:rsid w:val="00C71C0A"/>
    <w:rsid w:val="00C71FE4"/>
    <w:rsid w:val="00C727A7"/>
    <w:rsid w:val="00C728D5"/>
    <w:rsid w:val="00C72CF7"/>
    <w:rsid w:val="00C75094"/>
    <w:rsid w:val="00C75119"/>
    <w:rsid w:val="00C76DD6"/>
    <w:rsid w:val="00C842BF"/>
    <w:rsid w:val="00C875D2"/>
    <w:rsid w:val="00C90059"/>
    <w:rsid w:val="00C90B62"/>
    <w:rsid w:val="00C91C08"/>
    <w:rsid w:val="00C92086"/>
    <w:rsid w:val="00C9385D"/>
    <w:rsid w:val="00C959F3"/>
    <w:rsid w:val="00C97F0E"/>
    <w:rsid w:val="00CA06AC"/>
    <w:rsid w:val="00CA1D9E"/>
    <w:rsid w:val="00CA1E02"/>
    <w:rsid w:val="00CA242A"/>
    <w:rsid w:val="00CA27BD"/>
    <w:rsid w:val="00CA2AB6"/>
    <w:rsid w:val="00CA2DB5"/>
    <w:rsid w:val="00CA35A2"/>
    <w:rsid w:val="00CA36DE"/>
    <w:rsid w:val="00CA4887"/>
    <w:rsid w:val="00CA4BCC"/>
    <w:rsid w:val="00CA5313"/>
    <w:rsid w:val="00CA78AC"/>
    <w:rsid w:val="00CB01D6"/>
    <w:rsid w:val="00CB0D11"/>
    <w:rsid w:val="00CB15EF"/>
    <w:rsid w:val="00CB2768"/>
    <w:rsid w:val="00CB311E"/>
    <w:rsid w:val="00CB71E1"/>
    <w:rsid w:val="00CC027B"/>
    <w:rsid w:val="00CC0ED3"/>
    <w:rsid w:val="00CC1894"/>
    <w:rsid w:val="00CC24EF"/>
    <w:rsid w:val="00CC2EE2"/>
    <w:rsid w:val="00CC3D03"/>
    <w:rsid w:val="00CC45DB"/>
    <w:rsid w:val="00CC5651"/>
    <w:rsid w:val="00CC6E2D"/>
    <w:rsid w:val="00CC72F5"/>
    <w:rsid w:val="00CC73FF"/>
    <w:rsid w:val="00CC7B5C"/>
    <w:rsid w:val="00CD141E"/>
    <w:rsid w:val="00CD382E"/>
    <w:rsid w:val="00CD45DA"/>
    <w:rsid w:val="00CD4B32"/>
    <w:rsid w:val="00CD5266"/>
    <w:rsid w:val="00CE2EA4"/>
    <w:rsid w:val="00CE4811"/>
    <w:rsid w:val="00CE5714"/>
    <w:rsid w:val="00CE6138"/>
    <w:rsid w:val="00CE6F59"/>
    <w:rsid w:val="00CE7AAB"/>
    <w:rsid w:val="00CF1DF6"/>
    <w:rsid w:val="00CF2673"/>
    <w:rsid w:val="00CF2DA1"/>
    <w:rsid w:val="00CF3938"/>
    <w:rsid w:val="00CF43B1"/>
    <w:rsid w:val="00CF4808"/>
    <w:rsid w:val="00CF4CC6"/>
    <w:rsid w:val="00D021A6"/>
    <w:rsid w:val="00D04226"/>
    <w:rsid w:val="00D0614B"/>
    <w:rsid w:val="00D06AD1"/>
    <w:rsid w:val="00D06BA2"/>
    <w:rsid w:val="00D10E2E"/>
    <w:rsid w:val="00D144AC"/>
    <w:rsid w:val="00D17549"/>
    <w:rsid w:val="00D179BC"/>
    <w:rsid w:val="00D247CF"/>
    <w:rsid w:val="00D24D97"/>
    <w:rsid w:val="00D260D2"/>
    <w:rsid w:val="00D275F5"/>
    <w:rsid w:val="00D27E59"/>
    <w:rsid w:val="00D309F6"/>
    <w:rsid w:val="00D30D5A"/>
    <w:rsid w:val="00D325B3"/>
    <w:rsid w:val="00D376F1"/>
    <w:rsid w:val="00D408B2"/>
    <w:rsid w:val="00D426F5"/>
    <w:rsid w:val="00D43CA8"/>
    <w:rsid w:val="00D4523D"/>
    <w:rsid w:val="00D4593F"/>
    <w:rsid w:val="00D45A1D"/>
    <w:rsid w:val="00D45BD4"/>
    <w:rsid w:val="00D4775B"/>
    <w:rsid w:val="00D47AB8"/>
    <w:rsid w:val="00D547CA"/>
    <w:rsid w:val="00D55D94"/>
    <w:rsid w:val="00D56566"/>
    <w:rsid w:val="00D60736"/>
    <w:rsid w:val="00D647A4"/>
    <w:rsid w:val="00D6487A"/>
    <w:rsid w:val="00D648BB"/>
    <w:rsid w:val="00D64E04"/>
    <w:rsid w:val="00D65A5E"/>
    <w:rsid w:val="00D669D1"/>
    <w:rsid w:val="00D7049A"/>
    <w:rsid w:val="00D704F6"/>
    <w:rsid w:val="00D722B1"/>
    <w:rsid w:val="00D749E5"/>
    <w:rsid w:val="00D74A82"/>
    <w:rsid w:val="00D753F6"/>
    <w:rsid w:val="00D7737D"/>
    <w:rsid w:val="00D77639"/>
    <w:rsid w:val="00D80897"/>
    <w:rsid w:val="00D81375"/>
    <w:rsid w:val="00D81FCC"/>
    <w:rsid w:val="00D82125"/>
    <w:rsid w:val="00D825EE"/>
    <w:rsid w:val="00D84876"/>
    <w:rsid w:val="00D8540E"/>
    <w:rsid w:val="00D85C4D"/>
    <w:rsid w:val="00D8730B"/>
    <w:rsid w:val="00D879F5"/>
    <w:rsid w:val="00D9072A"/>
    <w:rsid w:val="00D9264D"/>
    <w:rsid w:val="00D94852"/>
    <w:rsid w:val="00D969EC"/>
    <w:rsid w:val="00DA039C"/>
    <w:rsid w:val="00DA10B4"/>
    <w:rsid w:val="00DA3CA7"/>
    <w:rsid w:val="00DA5610"/>
    <w:rsid w:val="00DA6EBE"/>
    <w:rsid w:val="00DB27CC"/>
    <w:rsid w:val="00DB2A54"/>
    <w:rsid w:val="00DB385F"/>
    <w:rsid w:val="00DB38B2"/>
    <w:rsid w:val="00DB4EF9"/>
    <w:rsid w:val="00DB5DE3"/>
    <w:rsid w:val="00DB68E2"/>
    <w:rsid w:val="00DC29FE"/>
    <w:rsid w:val="00DC430C"/>
    <w:rsid w:val="00DC4E34"/>
    <w:rsid w:val="00DC60FB"/>
    <w:rsid w:val="00DC7319"/>
    <w:rsid w:val="00DC742E"/>
    <w:rsid w:val="00DD38DC"/>
    <w:rsid w:val="00DD5855"/>
    <w:rsid w:val="00DD63FF"/>
    <w:rsid w:val="00DD6D25"/>
    <w:rsid w:val="00DD7457"/>
    <w:rsid w:val="00DD7C5E"/>
    <w:rsid w:val="00DE088E"/>
    <w:rsid w:val="00DE42EC"/>
    <w:rsid w:val="00DE6A82"/>
    <w:rsid w:val="00DF010F"/>
    <w:rsid w:val="00DF018E"/>
    <w:rsid w:val="00DF1BBF"/>
    <w:rsid w:val="00DF1C46"/>
    <w:rsid w:val="00DF3145"/>
    <w:rsid w:val="00DF4B0E"/>
    <w:rsid w:val="00DF5AFF"/>
    <w:rsid w:val="00DF7448"/>
    <w:rsid w:val="00DF7E93"/>
    <w:rsid w:val="00E01D45"/>
    <w:rsid w:val="00E01E4B"/>
    <w:rsid w:val="00E02026"/>
    <w:rsid w:val="00E024F8"/>
    <w:rsid w:val="00E05846"/>
    <w:rsid w:val="00E062B0"/>
    <w:rsid w:val="00E0711E"/>
    <w:rsid w:val="00E0770C"/>
    <w:rsid w:val="00E13A57"/>
    <w:rsid w:val="00E14DFA"/>
    <w:rsid w:val="00E159FB"/>
    <w:rsid w:val="00E15AC3"/>
    <w:rsid w:val="00E17EA5"/>
    <w:rsid w:val="00E17F44"/>
    <w:rsid w:val="00E2229B"/>
    <w:rsid w:val="00E222D6"/>
    <w:rsid w:val="00E229DB"/>
    <w:rsid w:val="00E2571A"/>
    <w:rsid w:val="00E26EDC"/>
    <w:rsid w:val="00E2713C"/>
    <w:rsid w:val="00E27159"/>
    <w:rsid w:val="00E30B42"/>
    <w:rsid w:val="00E31BF7"/>
    <w:rsid w:val="00E32A75"/>
    <w:rsid w:val="00E342D7"/>
    <w:rsid w:val="00E34D1F"/>
    <w:rsid w:val="00E35C26"/>
    <w:rsid w:val="00E36D5B"/>
    <w:rsid w:val="00E36F9B"/>
    <w:rsid w:val="00E40CF9"/>
    <w:rsid w:val="00E410EA"/>
    <w:rsid w:val="00E41D5C"/>
    <w:rsid w:val="00E437F7"/>
    <w:rsid w:val="00E50E6F"/>
    <w:rsid w:val="00E51260"/>
    <w:rsid w:val="00E529F9"/>
    <w:rsid w:val="00E55017"/>
    <w:rsid w:val="00E55416"/>
    <w:rsid w:val="00E557D1"/>
    <w:rsid w:val="00E56282"/>
    <w:rsid w:val="00E563BA"/>
    <w:rsid w:val="00E5749A"/>
    <w:rsid w:val="00E616BF"/>
    <w:rsid w:val="00E658AA"/>
    <w:rsid w:val="00E6656A"/>
    <w:rsid w:val="00E66F6E"/>
    <w:rsid w:val="00E70D30"/>
    <w:rsid w:val="00E71171"/>
    <w:rsid w:val="00E716BA"/>
    <w:rsid w:val="00E752FF"/>
    <w:rsid w:val="00E75977"/>
    <w:rsid w:val="00E76431"/>
    <w:rsid w:val="00E7686D"/>
    <w:rsid w:val="00E813BA"/>
    <w:rsid w:val="00E8151F"/>
    <w:rsid w:val="00E81782"/>
    <w:rsid w:val="00E8590C"/>
    <w:rsid w:val="00E85BA7"/>
    <w:rsid w:val="00E85F76"/>
    <w:rsid w:val="00E927E7"/>
    <w:rsid w:val="00E93590"/>
    <w:rsid w:val="00E94506"/>
    <w:rsid w:val="00E95A7B"/>
    <w:rsid w:val="00E969E9"/>
    <w:rsid w:val="00EA01A0"/>
    <w:rsid w:val="00EA0B6A"/>
    <w:rsid w:val="00EA155A"/>
    <w:rsid w:val="00EA24D4"/>
    <w:rsid w:val="00EA2851"/>
    <w:rsid w:val="00EA2C37"/>
    <w:rsid w:val="00EA3515"/>
    <w:rsid w:val="00EA3C1C"/>
    <w:rsid w:val="00EA55FE"/>
    <w:rsid w:val="00EB0289"/>
    <w:rsid w:val="00EB0B4F"/>
    <w:rsid w:val="00EB1950"/>
    <w:rsid w:val="00EB1B59"/>
    <w:rsid w:val="00EB2CB5"/>
    <w:rsid w:val="00EB4384"/>
    <w:rsid w:val="00EB4FE3"/>
    <w:rsid w:val="00EB58FA"/>
    <w:rsid w:val="00EB6065"/>
    <w:rsid w:val="00EB7153"/>
    <w:rsid w:val="00EC0826"/>
    <w:rsid w:val="00EC1263"/>
    <w:rsid w:val="00EC3BF0"/>
    <w:rsid w:val="00EC4E99"/>
    <w:rsid w:val="00EC6DF6"/>
    <w:rsid w:val="00EC7B93"/>
    <w:rsid w:val="00EC7E23"/>
    <w:rsid w:val="00ED16B6"/>
    <w:rsid w:val="00ED3A21"/>
    <w:rsid w:val="00ED4189"/>
    <w:rsid w:val="00ED4E78"/>
    <w:rsid w:val="00ED54F9"/>
    <w:rsid w:val="00ED579C"/>
    <w:rsid w:val="00ED6982"/>
    <w:rsid w:val="00ED7D72"/>
    <w:rsid w:val="00EE0218"/>
    <w:rsid w:val="00EE0E54"/>
    <w:rsid w:val="00EE1033"/>
    <w:rsid w:val="00EE114E"/>
    <w:rsid w:val="00EE283B"/>
    <w:rsid w:val="00EE59E5"/>
    <w:rsid w:val="00EF24BB"/>
    <w:rsid w:val="00EF2B90"/>
    <w:rsid w:val="00EF32F6"/>
    <w:rsid w:val="00EF4114"/>
    <w:rsid w:val="00EF4369"/>
    <w:rsid w:val="00EF448F"/>
    <w:rsid w:val="00EF4634"/>
    <w:rsid w:val="00EF472E"/>
    <w:rsid w:val="00EF4A5A"/>
    <w:rsid w:val="00EF4EC4"/>
    <w:rsid w:val="00EF66A9"/>
    <w:rsid w:val="00EF71B0"/>
    <w:rsid w:val="00EF74D8"/>
    <w:rsid w:val="00EF79FB"/>
    <w:rsid w:val="00F0044B"/>
    <w:rsid w:val="00F01898"/>
    <w:rsid w:val="00F02786"/>
    <w:rsid w:val="00F0292C"/>
    <w:rsid w:val="00F02A51"/>
    <w:rsid w:val="00F0354E"/>
    <w:rsid w:val="00F0419A"/>
    <w:rsid w:val="00F05EE0"/>
    <w:rsid w:val="00F06985"/>
    <w:rsid w:val="00F069DF"/>
    <w:rsid w:val="00F07DE8"/>
    <w:rsid w:val="00F10FFB"/>
    <w:rsid w:val="00F114C9"/>
    <w:rsid w:val="00F12C2E"/>
    <w:rsid w:val="00F156B3"/>
    <w:rsid w:val="00F15FD8"/>
    <w:rsid w:val="00F167CE"/>
    <w:rsid w:val="00F20FE5"/>
    <w:rsid w:val="00F21A1A"/>
    <w:rsid w:val="00F22813"/>
    <w:rsid w:val="00F22FC8"/>
    <w:rsid w:val="00F256CC"/>
    <w:rsid w:val="00F26236"/>
    <w:rsid w:val="00F27F36"/>
    <w:rsid w:val="00F32B8C"/>
    <w:rsid w:val="00F33383"/>
    <w:rsid w:val="00F33D5B"/>
    <w:rsid w:val="00F37688"/>
    <w:rsid w:val="00F4030B"/>
    <w:rsid w:val="00F412E9"/>
    <w:rsid w:val="00F42D1A"/>
    <w:rsid w:val="00F42F65"/>
    <w:rsid w:val="00F443DD"/>
    <w:rsid w:val="00F444F5"/>
    <w:rsid w:val="00F44FDB"/>
    <w:rsid w:val="00F4602E"/>
    <w:rsid w:val="00F46BCF"/>
    <w:rsid w:val="00F4746B"/>
    <w:rsid w:val="00F47E2E"/>
    <w:rsid w:val="00F515AF"/>
    <w:rsid w:val="00F51A31"/>
    <w:rsid w:val="00F53328"/>
    <w:rsid w:val="00F538C4"/>
    <w:rsid w:val="00F53E05"/>
    <w:rsid w:val="00F5550A"/>
    <w:rsid w:val="00F55A56"/>
    <w:rsid w:val="00F56088"/>
    <w:rsid w:val="00F56B6C"/>
    <w:rsid w:val="00F6031D"/>
    <w:rsid w:val="00F61303"/>
    <w:rsid w:val="00F62693"/>
    <w:rsid w:val="00F65606"/>
    <w:rsid w:val="00F659CC"/>
    <w:rsid w:val="00F66614"/>
    <w:rsid w:val="00F670CF"/>
    <w:rsid w:val="00F67764"/>
    <w:rsid w:val="00F71232"/>
    <w:rsid w:val="00F74722"/>
    <w:rsid w:val="00F75F45"/>
    <w:rsid w:val="00F80926"/>
    <w:rsid w:val="00F82957"/>
    <w:rsid w:val="00F83BD2"/>
    <w:rsid w:val="00F83E65"/>
    <w:rsid w:val="00F841CE"/>
    <w:rsid w:val="00F852D3"/>
    <w:rsid w:val="00F857CA"/>
    <w:rsid w:val="00F8691A"/>
    <w:rsid w:val="00F92181"/>
    <w:rsid w:val="00F92B6F"/>
    <w:rsid w:val="00F92C2B"/>
    <w:rsid w:val="00F94241"/>
    <w:rsid w:val="00F945CD"/>
    <w:rsid w:val="00F95ECF"/>
    <w:rsid w:val="00F96BC6"/>
    <w:rsid w:val="00F9792C"/>
    <w:rsid w:val="00F97AAA"/>
    <w:rsid w:val="00FA4065"/>
    <w:rsid w:val="00FA4AD8"/>
    <w:rsid w:val="00FB091E"/>
    <w:rsid w:val="00FB0FFD"/>
    <w:rsid w:val="00FB3597"/>
    <w:rsid w:val="00FB53CA"/>
    <w:rsid w:val="00FB6FBC"/>
    <w:rsid w:val="00FB7F89"/>
    <w:rsid w:val="00FC08D0"/>
    <w:rsid w:val="00FC099E"/>
    <w:rsid w:val="00FC3750"/>
    <w:rsid w:val="00FC3F87"/>
    <w:rsid w:val="00FC487C"/>
    <w:rsid w:val="00FC51A5"/>
    <w:rsid w:val="00FC6378"/>
    <w:rsid w:val="00FD08BB"/>
    <w:rsid w:val="00FD0B36"/>
    <w:rsid w:val="00FD168A"/>
    <w:rsid w:val="00FD2360"/>
    <w:rsid w:val="00FD3131"/>
    <w:rsid w:val="00FD3643"/>
    <w:rsid w:val="00FD4045"/>
    <w:rsid w:val="00FD4E2A"/>
    <w:rsid w:val="00FD553C"/>
    <w:rsid w:val="00FD6F5E"/>
    <w:rsid w:val="00FD723F"/>
    <w:rsid w:val="00FE087D"/>
    <w:rsid w:val="00FE133D"/>
    <w:rsid w:val="00FE2090"/>
    <w:rsid w:val="00FE359D"/>
    <w:rsid w:val="00FE47EA"/>
    <w:rsid w:val="00FE4D5F"/>
    <w:rsid w:val="00FE7BC4"/>
    <w:rsid w:val="00FF29D4"/>
    <w:rsid w:val="00FF388D"/>
    <w:rsid w:val="00FF3F27"/>
    <w:rsid w:val="00FF5E80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6A46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4A23"/>
    <w:rPr>
      <w:sz w:val="24"/>
      <w:szCs w:val="24"/>
      <w:lang w:val="de-DE" w:eastAsia="ja-JP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istory">
    <w:name w:val="History"/>
    <w:basedOn w:val="a"/>
    <w:rsid w:val="005B291B"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a"/>
    <w:rsid w:val="005B291B"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a"/>
    <w:rsid w:val="005B291B"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a"/>
    <w:rsid w:val="005B291B"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FNB">
    <w:name w:val="FNB"/>
    <w:basedOn w:val="a"/>
    <w:link w:val="FNBChar"/>
    <w:rsid w:val="005B291B"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rsid w:val="005B291B"/>
    <w:rPr>
      <w:rFonts w:ascii="Times" w:hAnsi="Times"/>
      <w:sz w:val="14"/>
      <w:szCs w:val="3276"/>
      <w:lang w:val="en-GB" w:eastAsia="de-DE" w:bidi="ar-SA"/>
    </w:rPr>
  </w:style>
  <w:style w:type="paragraph" w:customStyle="1" w:styleId="Ack">
    <w:name w:val="Ack"/>
    <w:basedOn w:val="a"/>
    <w:rsid w:val="005B291B"/>
  </w:style>
  <w:style w:type="paragraph" w:customStyle="1" w:styleId="TableCaption">
    <w:name w:val="TableCaption"/>
    <w:basedOn w:val="a"/>
    <w:rsid w:val="006511FB"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rsid w:val="006511FB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rsid w:val="006511FB"/>
  </w:style>
  <w:style w:type="paragraph" w:customStyle="1" w:styleId="TableFoot">
    <w:name w:val="TableFoot"/>
    <w:basedOn w:val="TableBody"/>
    <w:rsid w:val="006511FB"/>
    <w:pPr>
      <w:spacing w:before="60" w:after="60"/>
    </w:pPr>
  </w:style>
  <w:style w:type="paragraph" w:customStyle="1" w:styleId="SchemeCaption">
    <w:name w:val="SchemeCaption"/>
    <w:basedOn w:val="a"/>
    <w:rsid w:val="006511FB"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styleId="a3">
    <w:name w:val="footnote text"/>
    <w:basedOn w:val="a"/>
    <w:semiHidden/>
    <w:rsid w:val="00D81375"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paragraph" w:customStyle="1" w:styleId="STOE">
    <w:name w:val="STOE"/>
    <w:basedOn w:val="a"/>
    <w:link w:val="STOEChar1"/>
    <w:rsid w:val="00D81375"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rsid w:val="00D81375"/>
    <w:rPr>
      <w:rFonts w:ascii="Times" w:hAnsi="Times"/>
      <w:sz w:val="18"/>
      <w:szCs w:val="3276"/>
      <w:lang w:val="en-GB" w:eastAsia="de-DE" w:bidi="ar-SA"/>
    </w:rPr>
  </w:style>
  <w:style w:type="paragraph" w:styleId="a4">
    <w:name w:val="Balloon Text"/>
    <w:basedOn w:val="a"/>
    <w:semiHidden/>
    <w:rsid w:val="00D8137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881456"/>
    <w:pPr>
      <w:tabs>
        <w:tab w:val="center" w:pos="4536"/>
        <w:tab w:val="right" w:pos="9072"/>
      </w:tabs>
    </w:pPr>
    <w:rPr>
      <w:lang w:val="x-none"/>
    </w:rPr>
  </w:style>
  <w:style w:type="paragraph" w:styleId="a7">
    <w:name w:val="footer"/>
    <w:basedOn w:val="a"/>
    <w:link w:val="a8"/>
    <w:uiPriority w:val="99"/>
    <w:rsid w:val="00881456"/>
    <w:pPr>
      <w:tabs>
        <w:tab w:val="center" w:pos="4536"/>
        <w:tab w:val="right" w:pos="9072"/>
      </w:tabs>
    </w:pPr>
  </w:style>
  <w:style w:type="paragraph" w:customStyle="1" w:styleId="Title1">
    <w:name w:val="Title1"/>
    <w:basedOn w:val="a"/>
    <w:rsid w:val="00004A23"/>
    <w:rPr>
      <w:b/>
      <w:lang w:val="en-US"/>
    </w:rPr>
  </w:style>
  <w:style w:type="paragraph" w:customStyle="1" w:styleId="AuthorsFull">
    <w:name w:val="Authors Full"/>
    <w:basedOn w:val="a"/>
    <w:rsid w:val="00004A23"/>
    <w:rPr>
      <w:i/>
      <w:lang w:val="en-US"/>
    </w:rPr>
  </w:style>
  <w:style w:type="paragraph" w:customStyle="1" w:styleId="dedication">
    <w:name w:val="dedication"/>
    <w:basedOn w:val="a"/>
    <w:rsid w:val="00004A23"/>
    <w:rPr>
      <w:i/>
      <w:lang w:val="en-US"/>
    </w:rPr>
  </w:style>
  <w:style w:type="paragraph" w:customStyle="1" w:styleId="Addresses">
    <w:name w:val="Addresses"/>
    <w:basedOn w:val="a"/>
    <w:rsid w:val="00004A23"/>
    <w:rPr>
      <w:lang w:val="en-US"/>
    </w:rPr>
  </w:style>
  <w:style w:type="paragraph" w:customStyle="1" w:styleId="Acknowledgements">
    <w:name w:val="Acknowledgements"/>
    <w:basedOn w:val="a"/>
    <w:rsid w:val="00004A23"/>
    <w:rPr>
      <w:lang w:val="en-US"/>
    </w:rPr>
  </w:style>
  <w:style w:type="paragraph" w:customStyle="1" w:styleId="Abstract">
    <w:name w:val="Abstract"/>
    <w:basedOn w:val="a"/>
    <w:autoRedefine/>
    <w:rsid w:val="00030443"/>
    <w:pPr>
      <w:spacing w:line="360" w:lineRule="auto"/>
      <w:jc w:val="both"/>
    </w:pPr>
    <w:rPr>
      <w:lang w:val="en-US"/>
    </w:rPr>
  </w:style>
  <w:style w:type="paragraph" w:customStyle="1" w:styleId="Head1">
    <w:name w:val="Head 1"/>
    <w:basedOn w:val="a"/>
    <w:autoRedefine/>
    <w:rsid w:val="000B2E61"/>
    <w:pPr>
      <w:spacing w:line="360" w:lineRule="auto"/>
      <w:jc w:val="both"/>
    </w:pPr>
    <w:rPr>
      <w:b/>
      <w:lang w:val="en-US" w:eastAsia="zh-CN"/>
    </w:rPr>
  </w:style>
  <w:style w:type="paragraph" w:customStyle="1" w:styleId="Head2">
    <w:name w:val="Head 2"/>
    <w:basedOn w:val="a"/>
    <w:autoRedefine/>
    <w:rsid w:val="00004A23"/>
    <w:pPr>
      <w:spacing w:line="360" w:lineRule="auto"/>
    </w:pPr>
    <w:rPr>
      <w:i/>
      <w:lang w:val="en-US"/>
    </w:rPr>
  </w:style>
  <w:style w:type="paragraph" w:customStyle="1" w:styleId="dates">
    <w:name w:val="dates"/>
    <w:basedOn w:val="a"/>
    <w:rsid w:val="00004A23"/>
    <w:pPr>
      <w:jc w:val="right"/>
    </w:pPr>
    <w:rPr>
      <w:lang w:val="en-US"/>
    </w:rPr>
  </w:style>
  <w:style w:type="paragraph" w:customStyle="1" w:styleId="Literature">
    <w:name w:val="Literature"/>
    <w:basedOn w:val="a"/>
    <w:rsid w:val="00004A23"/>
    <w:pPr>
      <w:spacing w:line="480" w:lineRule="auto"/>
    </w:pPr>
  </w:style>
  <w:style w:type="paragraph" w:customStyle="1" w:styleId="Legend">
    <w:name w:val="Legend"/>
    <w:basedOn w:val="a"/>
    <w:rsid w:val="00004A23"/>
    <w:rPr>
      <w:lang w:val="en-US"/>
    </w:rPr>
  </w:style>
  <w:style w:type="paragraph" w:customStyle="1" w:styleId="MainText">
    <w:name w:val="Main Text"/>
    <w:basedOn w:val="a"/>
    <w:link w:val="MainTextChar"/>
    <w:rsid w:val="00004A23"/>
    <w:pPr>
      <w:spacing w:line="480" w:lineRule="auto"/>
    </w:pPr>
    <w:rPr>
      <w:lang w:val="en-US"/>
    </w:rPr>
  </w:style>
  <w:style w:type="paragraph" w:customStyle="1" w:styleId="Tableofcontents">
    <w:name w:val="Table of contents"/>
    <w:basedOn w:val="a"/>
    <w:autoRedefine/>
    <w:rsid w:val="006F463F"/>
    <w:pPr>
      <w:spacing w:line="360" w:lineRule="auto"/>
      <w:jc w:val="center"/>
    </w:pPr>
    <w:rPr>
      <w:rFonts w:eastAsiaTheme="minorEastAsia"/>
      <w:sz w:val="28"/>
      <w:szCs w:val="28"/>
      <w:lang w:val="en-US" w:eastAsia="zh-CN"/>
    </w:rPr>
  </w:style>
  <w:style w:type="paragraph" w:customStyle="1" w:styleId="ExperimentalText">
    <w:name w:val="Experimental Text"/>
    <w:basedOn w:val="a"/>
    <w:link w:val="ExperimentalTextChar"/>
    <w:rsid w:val="00004A23"/>
    <w:pPr>
      <w:spacing w:line="480" w:lineRule="auto"/>
    </w:pPr>
    <w:rPr>
      <w:lang w:val="en-US"/>
    </w:rPr>
  </w:style>
  <w:style w:type="character" w:customStyle="1" w:styleId="ExperimentalTextChar">
    <w:name w:val="Experimental Text Char"/>
    <w:link w:val="ExperimentalText"/>
    <w:rsid w:val="00004A23"/>
    <w:rPr>
      <w:rFonts w:eastAsia="MS Mincho"/>
      <w:sz w:val="24"/>
      <w:szCs w:val="24"/>
      <w:lang w:val="en-US" w:eastAsia="ja-JP" w:bidi="ar-SA"/>
    </w:rPr>
  </w:style>
  <w:style w:type="character" w:customStyle="1" w:styleId="MainTextChar">
    <w:name w:val="Main Text Char"/>
    <w:link w:val="MainText"/>
    <w:rsid w:val="00004A23"/>
    <w:rPr>
      <w:rFonts w:eastAsia="MS Mincho"/>
      <w:sz w:val="24"/>
      <w:szCs w:val="24"/>
      <w:lang w:val="en-US" w:eastAsia="ja-JP" w:bidi="ar-SA"/>
    </w:rPr>
  </w:style>
  <w:style w:type="paragraph" w:customStyle="1" w:styleId="Title2">
    <w:name w:val="Title2"/>
    <w:basedOn w:val="a"/>
    <w:rsid w:val="002D16A0"/>
    <w:rPr>
      <w:b/>
      <w:lang w:val="en-US"/>
    </w:rPr>
  </w:style>
  <w:style w:type="paragraph" w:customStyle="1" w:styleId="Dedication0">
    <w:name w:val="Dedication"/>
    <w:basedOn w:val="a"/>
    <w:autoRedefine/>
    <w:rsid w:val="00322D5B"/>
    <w:rPr>
      <w:lang w:val="en-US"/>
    </w:rPr>
  </w:style>
  <w:style w:type="paragraph" w:customStyle="1" w:styleId="Maintext0">
    <w:name w:val="Main text"/>
    <w:basedOn w:val="a"/>
    <w:link w:val="MaintextChar0"/>
    <w:autoRedefine/>
    <w:rsid w:val="0019723B"/>
    <w:pPr>
      <w:spacing w:line="480" w:lineRule="auto"/>
    </w:pPr>
    <w:rPr>
      <w:lang w:val="en-US"/>
    </w:rPr>
  </w:style>
  <w:style w:type="character" w:customStyle="1" w:styleId="MaintextChar0">
    <w:name w:val="Main text Char"/>
    <w:link w:val="Maintext0"/>
    <w:rsid w:val="0019723B"/>
    <w:rPr>
      <w:sz w:val="24"/>
      <w:szCs w:val="24"/>
      <w:lang w:val="en-US" w:eastAsia="ja-JP"/>
    </w:rPr>
  </w:style>
  <w:style w:type="paragraph" w:customStyle="1" w:styleId="Biography">
    <w:name w:val="Biography"/>
    <w:basedOn w:val="a"/>
    <w:autoRedefine/>
    <w:rsid w:val="00562E2B"/>
    <w:rPr>
      <w:i/>
      <w:lang w:val="en-US"/>
    </w:rPr>
  </w:style>
  <w:style w:type="character" w:customStyle="1" w:styleId="a6">
    <w:name w:val="页眉 字符"/>
    <w:link w:val="a5"/>
    <w:rsid w:val="00414465"/>
    <w:rPr>
      <w:sz w:val="24"/>
      <w:szCs w:val="24"/>
      <w:lang w:eastAsia="ja-JP"/>
    </w:rPr>
  </w:style>
  <w:style w:type="character" w:styleId="a9">
    <w:name w:val="annotation reference"/>
    <w:uiPriority w:val="99"/>
    <w:semiHidden/>
    <w:unhideWhenUsed/>
    <w:rsid w:val="00664F6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64F6D"/>
    <w:rPr>
      <w:sz w:val="20"/>
      <w:szCs w:val="20"/>
      <w:lang w:val="x-none"/>
    </w:rPr>
  </w:style>
  <w:style w:type="character" w:customStyle="1" w:styleId="ab">
    <w:name w:val="批注文字 字符"/>
    <w:link w:val="aa"/>
    <w:uiPriority w:val="99"/>
    <w:semiHidden/>
    <w:rsid w:val="00664F6D"/>
    <w:rPr>
      <w:lang w:eastAsia="ja-JP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64F6D"/>
    <w:rPr>
      <w:b/>
      <w:bCs/>
    </w:rPr>
  </w:style>
  <w:style w:type="character" w:customStyle="1" w:styleId="ad">
    <w:name w:val="批注主题 字符"/>
    <w:link w:val="ac"/>
    <w:uiPriority w:val="99"/>
    <w:semiHidden/>
    <w:rsid w:val="00664F6D"/>
    <w:rPr>
      <w:b/>
      <w:bCs/>
      <w:lang w:eastAsia="ja-JP"/>
    </w:rPr>
  </w:style>
  <w:style w:type="character" w:customStyle="1" w:styleId="a8">
    <w:name w:val="页脚 字符"/>
    <w:link w:val="a7"/>
    <w:uiPriority w:val="99"/>
    <w:rsid w:val="007B7A09"/>
    <w:rPr>
      <w:sz w:val="24"/>
      <w:szCs w:val="24"/>
      <w:lang w:eastAsia="ja-JP"/>
    </w:rPr>
  </w:style>
  <w:style w:type="paragraph" w:customStyle="1" w:styleId="EndNoteBibliography">
    <w:name w:val="EndNote Bibliography"/>
    <w:basedOn w:val="a"/>
    <w:link w:val="EndNoteBibliography0"/>
    <w:rsid w:val="008E3CFD"/>
    <w:pPr>
      <w:spacing w:after="200"/>
    </w:pPr>
    <w:rPr>
      <w:rFonts w:eastAsiaTheme="minorEastAsia"/>
      <w:noProof/>
      <w:szCs w:val="20"/>
      <w:lang w:val="en-US" w:eastAsia="en-US"/>
    </w:rPr>
  </w:style>
  <w:style w:type="character" w:customStyle="1" w:styleId="EndNoteBibliography0">
    <w:name w:val="EndNote Bibliography 字符"/>
    <w:basedOn w:val="a0"/>
    <w:link w:val="EndNoteBibliography"/>
    <w:rsid w:val="008E3CFD"/>
    <w:rPr>
      <w:rFonts w:eastAsiaTheme="minorEastAsia"/>
      <w:noProof/>
      <w:sz w:val="24"/>
      <w:lang w:val="en-US" w:eastAsia="en-US"/>
    </w:rPr>
  </w:style>
  <w:style w:type="paragraph" w:customStyle="1" w:styleId="EndNoteBibliographyTitle">
    <w:name w:val="EndNote Bibliography Title"/>
    <w:basedOn w:val="a"/>
    <w:link w:val="EndNoteBibliographyTitle0"/>
    <w:rsid w:val="00AB0FBA"/>
    <w:pPr>
      <w:jc w:val="center"/>
    </w:pPr>
    <w:rPr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AB0FBA"/>
    <w:rPr>
      <w:noProof/>
      <w:sz w:val="24"/>
      <w:szCs w:val="24"/>
      <w:lang w:val="de-DE" w:eastAsia="ja-JP"/>
    </w:rPr>
  </w:style>
  <w:style w:type="character" w:styleId="ae">
    <w:name w:val="Hyperlink"/>
    <w:qFormat/>
    <w:rsid w:val="00E15AC3"/>
    <w:rPr>
      <w:color w:val="0000FF"/>
      <w:u w:val="single"/>
    </w:rPr>
  </w:style>
  <w:style w:type="paragraph" w:customStyle="1" w:styleId="BATitle">
    <w:name w:val="BA_Title"/>
    <w:basedOn w:val="a"/>
    <w:next w:val="a"/>
    <w:rsid w:val="00E15AC3"/>
    <w:pPr>
      <w:spacing w:before="720" w:after="360" w:line="480" w:lineRule="auto"/>
      <w:jc w:val="center"/>
    </w:pPr>
    <w:rPr>
      <w:rFonts w:eastAsia="宋体"/>
      <w:sz w:val="44"/>
      <w:szCs w:val="20"/>
      <w:lang w:val="en-US" w:eastAsia="en-US"/>
    </w:rPr>
  </w:style>
  <w:style w:type="paragraph" w:customStyle="1" w:styleId="BCAuthorAddress">
    <w:name w:val="BC_Author_Address"/>
    <w:basedOn w:val="a"/>
    <w:next w:val="a"/>
    <w:qFormat/>
    <w:rsid w:val="00E15AC3"/>
    <w:pPr>
      <w:spacing w:after="240" w:line="480" w:lineRule="auto"/>
      <w:jc w:val="center"/>
    </w:pPr>
    <w:rPr>
      <w:rFonts w:ascii="Times" w:eastAsia="宋体" w:hAnsi="Times"/>
      <w:szCs w:val="20"/>
      <w:lang w:val="en-US" w:eastAsia="en-US"/>
    </w:rPr>
  </w:style>
  <w:style w:type="paragraph" w:customStyle="1" w:styleId="AbstractSummary">
    <w:name w:val="Abstract/Summary"/>
    <w:basedOn w:val="a"/>
    <w:rsid w:val="00E15AC3"/>
    <w:pPr>
      <w:spacing w:before="120"/>
    </w:pPr>
    <w:rPr>
      <w:rFonts w:eastAsia="Times New Roman"/>
      <w:lang w:val="en-US" w:eastAsia="en-US"/>
    </w:rPr>
  </w:style>
  <w:style w:type="paragraph" w:customStyle="1" w:styleId="Paragraph">
    <w:name w:val="Paragraph"/>
    <w:basedOn w:val="a"/>
    <w:rsid w:val="00E15AC3"/>
    <w:pPr>
      <w:spacing w:before="120"/>
      <w:ind w:firstLine="720"/>
    </w:pPr>
    <w:rPr>
      <w:rFonts w:eastAsia="Times New Roman"/>
      <w:lang w:val="en-US" w:eastAsia="en-US"/>
    </w:rPr>
  </w:style>
  <w:style w:type="paragraph" w:customStyle="1" w:styleId="Teaser">
    <w:name w:val="Teaser"/>
    <w:basedOn w:val="a"/>
    <w:rsid w:val="00E15AC3"/>
    <w:pPr>
      <w:spacing w:before="120"/>
    </w:pPr>
    <w:rPr>
      <w:rFonts w:eastAsia="Times New Roman"/>
      <w:lang w:val="en-US" w:eastAsia="en-US"/>
    </w:rPr>
  </w:style>
  <w:style w:type="paragraph" w:customStyle="1" w:styleId="SMText">
    <w:name w:val="SM Text"/>
    <w:basedOn w:val="a"/>
    <w:link w:val="SMText0"/>
    <w:qFormat/>
    <w:rsid w:val="00CF4808"/>
    <w:pPr>
      <w:ind w:firstLine="480"/>
    </w:pPr>
    <w:rPr>
      <w:rFonts w:eastAsiaTheme="minorEastAsia"/>
      <w:szCs w:val="20"/>
      <w:lang w:val="en-US" w:eastAsia="en-US"/>
    </w:rPr>
  </w:style>
  <w:style w:type="paragraph" w:customStyle="1" w:styleId="SMcaption">
    <w:name w:val="SM caption"/>
    <w:basedOn w:val="SMText"/>
    <w:qFormat/>
    <w:rsid w:val="00CF4808"/>
    <w:pPr>
      <w:ind w:firstLine="0"/>
    </w:pPr>
  </w:style>
  <w:style w:type="paragraph" w:customStyle="1" w:styleId="TAMainText">
    <w:name w:val="TA_Main_Text"/>
    <w:basedOn w:val="a"/>
    <w:rsid w:val="00CF4808"/>
    <w:pPr>
      <w:spacing w:line="480" w:lineRule="auto"/>
      <w:ind w:firstLine="202"/>
      <w:jc w:val="both"/>
    </w:pPr>
    <w:rPr>
      <w:rFonts w:ascii="Times" w:eastAsiaTheme="minorEastAsia" w:hAnsi="Times"/>
      <w:szCs w:val="20"/>
      <w:lang w:val="en-US" w:eastAsia="en-US"/>
    </w:rPr>
  </w:style>
  <w:style w:type="paragraph" w:customStyle="1" w:styleId="TDAcknowledgments">
    <w:name w:val="TD_Acknowledgments"/>
    <w:basedOn w:val="a"/>
    <w:next w:val="a"/>
    <w:rsid w:val="00CF4808"/>
    <w:pPr>
      <w:spacing w:before="200" w:after="200" w:line="480" w:lineRule="auto"/>
      <w:ind w:firstLine="202"/>
      <w:jc w:val="both"/>
    </w:pPr>
    <w:rPr>
      <w:rFonts w:ascii="Times" w:eastAsiaTheme="minorEastAsia" w:hAnsi="Times"/>
      <w:szCs w:val="20"/>
      <w:lang w:val="en-US" w:eastAsia="en-US"/>
    </w:rPr>
  </w:style>
  <w:style w:type="paragraph" w:customStyle="1" w:styleId="Referencesandnotes">
    <w:name w:val="References and notes"/>
    <w:basedOn w:val="a"/>
    <w:rsid w:val="00CF4808"/>
    <w:pPr>
      <w:spacing w:before="120"/>
      <w:ind w:left="720" w:hanging="720"/>
    </w:pPr>
    <w:rPr>
      <w:rFonts w:eastAsia="Times New Roman"/>
      <w:lang w:val="en-US" w:eastAsia="en-US"/>
    </w:rPr>
  </w:style>
  <w:style w:type="character" w:customStyle="1" w:styleId="SMText0">
    <w:name w:val="SM Text 字符"/>
    <w:basedOn w:val="a0"/>
    <w:link w:val="SMText"/>
    <w:rsid w:val="00CF4808"/>
    <w:rPr>
      <w:rFonts w:eastAsiaTheme="minorEastAsia"/>
      <w:sz w:val="24"/>
      <w:lang w:val="en-US" w:eastAsia="en-US"/>
    </w:rPr>
  </w:style>
  <w:style w:type="paragraph" w:styleId="1">
    <w:name w:val="index 1"/>
    <w:basedOn w:val="a"/>
    <w:next w:val="a"/>
    <w:autoRedefine/>
    <w:semiHidden/>
    <w:rsid w:val="00116F67"/>
    <w:pPr>
      <w:ind w:left="240" w:hanging="240"/>
    </w:pPr>
    <w:rPr>
      <w:rFonts w:eastAsiaTheme="minorEastAsia"/>
      <w:szCs w:val="20"/>
      <w:lang w:val="en-US" w:eastAsia="en-US"/>
    </w:rPr>
  </w:style>
  <w:style w:type="table" w:styleId="4">
    <w:name w:val="Grid Table 4"/>
    <w:basedOn w:val="a1"/>
    <w:uiPriority w:val="49"/>
    <w:rsid w:val="009D0CCF"/>
    <w:rPr>
      <w:rFonts w:asciiTheme="minorHAnsi" w:eastAsiaTheme="minorEastAsia" w:hAnsiTheme="minorHAnsi" w:cstheme="minorBidi"/>
      <w:kern w:val="2"/>
      <w:sz w:val="21"/>
      <w:szCs w:val="22"/>
      <w:lang w:val="en-US" w:eastAsia="zh-CN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">
    <w:name w:val="Unresolved Mention"/>
    <w:basedOn w:val="a0"/>
    <w:uiPriority w:val="99"/>
    <w:semiHidden/>
    <w:unhideWhenUsed/>
    <w:rsid w:val="001D21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44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doi.org/10.1021/acs.chemmater.8b00645" TargetMode="External"/><Relationship Id="rId21" Type="http://schemas.openxmlformats.org/officeDocument/2006/relationships/oleObject" Target="embeddings/oleObject1.bin"/><Relationship Id="rId42" Type="http://schemas.openxmlformats.org/officeDocument/2006/relationships/image" Target="media/image22.wmf"/><Relationship Id="rId47" Type="http://schemas.openxmlformats.org/officeDocument/2006/relationships/image" Target="media/image27.wmf"/><Relationship Id="rId63" Type="http://schemas.openxmlformats.org/officeDocument/2006/relationships/image" Target="media/image37.tiff"/><Relationship Id="rId68" Type="http://schemas.openxmlformats.org/officeDocument/2006/relationships/image" Target="media/image42.tiff"/><Relationship Id="rId84" Type="http://schemas.openxmlformats.org/officeDocument/2006/relationships/image" Target="media/image52.tiff"/><Relationship Id="rId89" Type="http://schemas.openxmlformats.org/officeDocument/2006/relationships/image" Target="media/image57.tiff"/><Relationship Id="rId112" Type="http://schemas.openxmlformats.org/officeDocument/2006/relationships/hyperlink" Target="https://doi.org/10.1039/D3QI01497E" TargetMode="External"/><Relationship Id="rId16" Type="http://schemas.openxmlformats.org/officeDocument/2006/relationships/image" Target="media/image4.wmf"/><Relationship Id="rId107" Type="http://schemas.openxmlformats.org/officeDocument/2006/relationships/image" Target="media/image75.wmf"/><Relationship Id="rId11" Type="http://schemas.openxmlformats.org/officeDocument/2006/relationships/endnotes" Target="endnotes.xml"/><Relationship Id="rId32" Type="http://schemas.openxmlformats.org/officeDocument/2006/relationships/image" Target="media/image14.wmf"/><Relationship Id="rId37" Type="http://schemas.openxmlformats.org/officeDocument/2006/relationships/image" Target="media/image17.wmf"/><Relationship Id="rId53" Type="http://schemas.openxmlformats.org/officeDocument/2006/relationships/oleObject" Target="embeddings/oleObject11.bin"/><Relationship Id="rId58" Type="http://schemas.openxmlformats.org/officeDocument/2006/relationships/image" Target="media/image33.wmf"/><Relationship Id="rId74" Type="http://schemas.openxmlformats.org/officeDocument/2006/relationships/image" Target="media/image48.png"/><Relationship Id="rId79" Type="http://schemas.openxmlformats.org/officeDocument/2006/relationships/footer" Target="footer2.xml"/><Relationship Id="rId102" Type="http://schemas.openxmlformats.org/officeDocument/2006/relationships/image" Target="media/image70.tiff"/><Relationship Id="rId123" Type="http://schemas.openxmlformats.org/officeDocument/2006/relationships/hyperlink" Target="https://doi.org/10.1021/acsnano.4c02046" TargetMode="External"/><Relationship Id="rId128" Type="http://schemas.openxmlformats.org/officeDocument/2006/relationships/hyperlink" Target="https://doi.org/10.1002/aenm.202003854" TargetMode="External"/><Relationship Id="rId5" Type="http://schemas.openxmlformats.org/officeDocument/2006/relationships/customXml" Target="../customXml/item5.xml"/><Relationship Id="rId90" Type="http://schemas.openxmlformats.org/officeDocument/2006/relationships/image" Target="media/image58.tiff"/><Relationship Id="rId95" Type="http://schemas.openxmlformats.org/officeDocument/2006/relationships/image" Target="media/image63.tiff"/><Relationship Id="rId22" Type="http://schemas.openxmlformats.org/officeDocument/2006/relationships/image" Target="media/image9.wmf"/><Relationship Id="rId27" Type="http://schemas.openxmlformats.org/officeDocument/2006/relationships/oleObject" Target="embeddings/oleObject4.bin"/><Relationship Id="rId43" Type="http://schemas.openxmlformats.org/officeDocument/2006/relationships/image" Target="media/image23.wmf"/><Relationship Id="rId48" Type="http://schemas.openxmlformats.org/officeDocument/2006/relationships/image" Target="media/image28.wmf"/><Relationship Id="rId64" Type="http://schemas.openxmlformats.org/officeDocument/2006/relationships/image" Target="media/image38.tiff"/><Relationship Id="rId69" Type="http://schemas.openxmlformats.org/officeDocument/2006/relationships/image" Target="media/image43.tiff"/><Relationship Id="rId113" Type="http://schemas.openxmlformats.org/officeDocument/2006/relationships/hyperlink" Target="https://doi.org/10.1002/aenm.202302171" TargetMode="External"/><Relationship Id="rId118" Type="http://schemas.openxmlformats.org/officeDocument/2006/relationships/hyperlink" Target="https://doi.org/10.1002/adfm.202527331" TargetMode="External"/><Relationship Id="rId80" Type="http://schemas.openxmlformats.org/officeDocument/2006/relationships/header" Target="header3.xml"/><Relationship Id="rId85" Type="http://schemas.openxmlformats.org/officeDocument/2006/relationships/image" Target="media/image53.tiff"/><Relationship Id="rId12" Type="http://schemas.openxmlformats.org/officeDocument/2006/relationships/hyperlink" Target="mailto:jianhuazhu@zzu.edu.cn" TargetMode="External"/><Relationship Id="rId17" Type="http://schemas.openxmlformats.org/officeDocument/2006/relationships/image" Target="media/image5.wmf"/><Relationship Id="rId33" Type="http://schemas.openxmlformats.org/officeDocument/2006/relationships/oleObject" Target="embeddings/oleObject7.bin"/><Relationship Id="rId38" Type="http://schemas.openxmlformats.org/officeDocument/2006/relationships/image" Target="media/image18.wmf"/><Relationship Id="rId59" Type="http://schemas.openxmlformats.org/officeDocument/2006/relationships/oleObject" Target="embeddings/oleObject14.bin"/><Relationship Id="rId103" Type="http://schemas.openxmlformats.org/officeDocument/2006/relationships/image" Target="media/image71.wmf"/><Relationship Id="rId108" Type="http://schemas.openxmlformats.org/officeDocument/2006/relationships/image" Target="media/image76.tiff"/><Relationship Id="rId124" Type="http://schemas.openxmlformats.org/officeDocument/2006/relationships/hyperlink" Target="https://doi.org/10.1002/advs.202510328" TargetMode="External"/><Relationship Id="rId129" Type="http://schemas.openxmlformats.org/officeDocument/2006/relationships/hyperlink" Target="https://doi.org/10.1002/advs.202305414" TargetMode="External"/><Relationship Id="rId54" Type="http://schemas.openxmlformats.org/officeDocument/2006/relationships/image" Target="media/image31.wmf"/><Relationship Id="rId70" Type="http://schemas.openxmlformats.org/officeDocument/2006/relationships/image" Target="media/image44.tiff"/><Relationship Id="rId75" Type="http://schemas.openxmlformats.org/officeDocument/2006/relationships/image" Target="media/image49.tiff"/><Relationship Id="rId91" Type="http://schemas.openxmlformats.org/officeDocument/2006/relationships/image" Target="media/image59.tiff"/><Relationship Id="rId96" Type="http://schemas.openxmlformats.org/officeDocument/2006/relationships/image" Target="media/image64.tiff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23" Type="http://schemas.openxmlformats.org/officeDocument/2006/relationships/oleObject" Target="embeddings/oleObject2.bin"/><Relationship Id="rId28" Type="http://schemas.openxmlformats.org/officeDocument/2006/relationships/image" Target="media/image12.wmf"/><Relationship Id="rId49" Type="http://schemas.openxmlformats.org/officeDocument/2006/relationships/oleObject" Target="embeddings/oleObject9.bin"/><Relationship Id="rId114" Type="http://schemas.openxmlformats.org/officeDocument/2006/relationships/hyperlink" Target="https://doi.org/10.1149/1.1394081" TargetMode="External"/><Relationship Id="rId119" Type="http://schemas.openxmlformats.org/officeDocument/2006/relationships/hyperlink" Target="https://doi.org/10.1021/acsnano.5c21256" TargetMode="External"/><Relationship Id="rId44" Type="http://schemas.openxmlformats.org/officeDocument/2006/relationships/image" Target="media/image24.wmf"/><Relationship Id="rId60" Type="http://schemas.openxmlformats.org/officeDocument/2006/relationships/image" Target="media/image34.tiff"/><Relationship Id="rId65" Type="http://schemas.openxmlformats.org/officeDocument/2006/relationships/image" Target="media/image39.tiff"/><Relationship Id="rId81" Type="http://schemas.openxmlformats.org/officeDocument/2006/relationships/footer" Target="footer3.xml"/><Relationship Id="rId86" Type="http://schemas.openxmlformats.org/officeDocument/2006/relationships/image" Target="media/image54.tiff"/><Relationship Id="rId130" Type="http://schemas.openxmlformats.org/officeDocument/2006/relationships/hyperlink" Target="https://doi.org/10.1016/j.nanoen.2020.104939" TargetMode="External"/><Relationship Id="rId13" Type="http://schemas.openxmlformats.org/officeDocument/2006/relationships/image" Target="media/image1.tiff"/><Relationship Id="rId18" Type="http://schemas.openxmlformats.org/officeDocument/2006/relationships/image" Target="media/image6.wmf"/><Relationship Id="rId39" Type="http://schemas.openxmlformats.org/officeDocument/2006/relationships/image" Target="media/image19.wmf"/><Relationship Id="rId109" Type="http://schemas.openxmlformats.org/officeDocument/2006/relationships/header" Target="header4.xml"/><Relationship Id="rId34" Type="http://schemas.openxmlformats.org/officeDocument/2006/relationships/image" Target="media/image15.wmf"/><Relationship Id="rId50" Type="http://schemas.openxmlformats.org/officeDocument/2006/relationships/image" Target="media/image29.wmf"/><Relationship Id="rId55" Type="http://schemas.openxmlformats.org/officeDocument/2006/relationships/oleObject" Target="embeddings/oleObject12.bin"/><Relationship Id="rId76" Type="http://schemas.openxmlformats.org/officeDocument/2006/relationships/header" Target="header1.xml"/><Relationship Id="rId97" Type="http://schemas.openxmlformats.org/officeDocument/2006/relationships/image" Target="media/image65.tiff"/><Relationship Id="rId104" Type="http://schemas.openxmlformats.org/officeDocument/2006/relationships/image" Target="media/image72.wmf"/><Relationship Id="rId120" Type="http://schemas.openxmlformats.org/officeDocument/2006/relationships/hyperlink" Target="https://doi.org/10.1021/acsnano.4c18421" TargetMode="External"/><Relationship Id="rId125" Type="http://schemas.openxmlformats.org/officeDocument/2006/relationships/hyperlink" Target="https://doi.org/10.26599/nr.2026.94908317" TargetMode="External"/><Relationship Id="rId7" Type="http://schemas.openxmlformats.org/officeDocument/2006/relationships/styles" Target="styles.xml"/><Relationship Id="rId71" Type="http://schemas.openxmlformats.org/officeDocument/2006/relationships/image" Target="media/image45.wmf"/><Relationship Id="rId92" Type="http://schemas.openxmlformats.org/officeDocument/2006/relationships/image" Target="media/image60.tiff"/><Relationship Id="rId2" Type="http://schemas.openxmlformats.org/officeDocument/2006/relationships/customXml" Target="../customXml/item2.xml"/><Relationship Id="rId29" Type="http://schemas.openxmlformats.org/officeDocument/2006/relationships/oleObject" Target="embeddings/oleObject5.bin"/><Relationship Id="rId24" Type="http://schemas.openxmlformats.org/officeDocument/2006/relationships/image" Target="media/image10.wmf"/><Relationship Id="rId40" Type="http://schemas.openxmlformats.org/officeDocument/2006/relationships/image" Target="media/image20.wmf"/><Relationship Id="rId45" Type="http://schemas.openxmlformats.org/officeDocument/2006/relationships/image" Target="media/image25.wmf"/><Relationship Id="rId66" Type="http://schemas.openxmlformats.org/officeDocument/2006/relationships/image" Target="media/image40.wmf"/><Relationship Id="rId87" Type="http://schemas.openxmlformats.org/officeDocument/2006/relationships/image" Target="media/image55.tiff"/><Relationship Id="rId110" Type="http://schemas.openxmlformats.org/officeDocument/2006/relationships/footer" Target="footer4.xml"/><Relationship Id="rId115" Type="http://schemas.openxmlformats.org/officeDocument/2006/relationships/hyperlink" Target="https://doi.org/10.1016/j.cej.2022.135899" TargetMode="External"/><Relationship Id="rId131" Type="http://schemas.openxmlformats.org/officeDocument/2006/relationships/fontTable" Target="fontTable.xml"/><Relationship Id="rId61" Type="http://schemas.openxmlformats.org/officeDocument/2006/relationships/image" Target="media/image35.wmf"/><Relationship Id="rId82" Type="http://schemas.openxmlformats.org/officeDocument/2006/relationships/image" Target="media/image50.tiff"/><Relationship Id="rId19" Type="http://schemas.openxmlformats.org/officeDocument/2006/relationships/image" Target="media/image7.wmf"/><Relationship Id="rId14" Type="http://schemas.openxmlformats.org/officeDocument/2006/relationships/image" Target="media/image2.wmf"/><Relationship Id="rId30" Type="http://schemas.openxmlformats.org/officeDocument/2006/relationships/image" Target="media/image13.wmf"/><Relationship Id="rId35" Type="http://schemas.openxmlformats.org/officeDocument/2006/relationships/oleObject" Target="embeddings/oleObject8.bin"/><Relationship Id="rId56" Type="http://schemas.openxmlformats.org/officeDocument/2006/relationships/image" Target="media/image32.wmf"/><Relationship Id="rId77" Type="http://schemas.openxmlformats.org/officeDocument/2006/relationships/header" Target="header2.xml"/><Relationship Id="rId100" Type="http://schemas.openxmlformats.org/officeDocument/2006/relationships/image" Target="media/image68.png"/><Relationship Id="rId105" Type="http://schemas.openxmlformats.org/officeDocument/2006/relationships/image" Target="media/image73.wmf"/><Relationship Id="rId126" Type="http://schemas.openxmlformats.org/officeDocument/2006/relationships/hyperlink" Target="https://doi.org/10.1016/j.carbon.2018.12.112" TargetMode="External"/><Relationship Id="rId8" Type="http://schemas.openxmlformats.org/officeDocument/2006/relationships/settings" Target="settings.xml"/><Relationship Id="rId51" Type="http://schemas.openxmlformats.org/officeDocument/2006/relationships/oleObject" Target="embeddings/oleObject10.bin"/><Relationship Id="rId72" Type="http://schemas.openxmlformats.org/officeDocument/2006/relationships/image" Target="media/image46.wmf"/><Relationship Id="rId93" Type="http://schemas.openxmlformats.org/officeDocument/2006/relationships/image" Target="media/image61.tiff"/><Relationship Id="rId98" Type="http://schemas.openxmlformats.org/officeDocument/2006/relationships/image" Target="media/image66.tiff"/><Relationship Id="rId121" Type="http://schemas.openxmlformats.org/officeDocument/2006/relationships/hyperlink" Target="https://doi.org/10.1038/s41467-023-39637-5" TargetMode="External"/><Relationship Id="rId3" Type="http://schemas.openxmlformats.org/officeDocument/2006/relationships/customXml" Target="../customXml/item3.xml"/><Relationship Id="rId25" Type="http://schemas.openxmlformats.org/officeDocument/2006/relationships/oleObject" Target="embeddings/oleObject3.bin"/><Relationship Id="rId46" Type="http://schemas.openxmlformats.org/officeDocument/2006/relationships/image" Target="media/image26.wmf"/><Relationship Id="rId67" Type="http://schemas.openxmlformats.org/officeDocument/2006/relationships/image" Target="media/image41.wmf"/><Relationship Id="rId116" Type="http://schemas.openxmlformats.org/officeDocument/2006/relationships/hyperlink" Target="https://doi.org/10.1002/adma.202501779" TargetMode="External"/><Relationship Id="rId20" Type="http://schemas.openxmlformats.org/officeDocument/2006/relationships/image" Target="media/image8.wmf"/><Relationship Id="rId41" Type="http://schemas.openxmlformats.org/officeDocument/2006/relationships/image" Target="media/image21.wmf"/><Relationship Id="rId62" Type="http://schemas.openxmlformats.org/officeDocument/2006/relationships/image" Target="media/image36.wmf"/><Relationship Id="rId83" Type="http://schemas.openxmlformats.org/officeDocument/2006/relationships/image" Target="media/image51.tiff"/><Relationship Id="rId88" Type="http://schemas.openxmlformats.org/officeDocument/2006/relationships/image" Target="media/image56.tiff"/><Relationship Id="rId111" Type="http://schemas.openxmlformats.org/officeDocument/2006/relationships/image" Target="media/image77.tiff"/><Relationship Id="rId132" Type="http://schemas.openxmlformats.org/officeDocument/2006/relationships/theme" Target="theme/theme1.xml"/><Relationship Id="rId15" Type="http://schemas.openxmlformats.org/officeDocument/2006/relationships/image" Target="media/image3.wmf"/><Relationship Id="rId36" Type="http://schemas.openxmlformats.org/officeDocument/2006/relationships/image" Target="media/image16.wmf"/><Relationship Id="rId57" Type="http://schemas.openxmlformats.org/officeDocument/2006/relationships/oleObject" Target="embeddings/oleObject13.bin"/><Relationship Id="rId106" Type="http://schemas.openxmlformats.org/officeDocument/2006/relationships/image" Target="media/image74.wmf"/><Relationship Id="rId127" Type="http://schemas.openxmlformats.org/officeDocument/2006/relationships/hyperlink" Target="https://doi.org/10.1039/C7TA02515G" TargetMode="External"/><Relationship Id="rId10" Type="http://schemas.openxmlformats.org/officeDocument/2006/relationships/footnotes" Target="footnotes.xml"/><Relationship Id="rId31" Type="http://schemas.openxmlformats.org/officeDocument/2006/relationships/oleObject" Target="embeddings/oleObject6.bin"/><Relationship Id="rId52" Type="http://schemas.openxmlformats.org/officeDocument/2006/relationships/image" Target="media/image30.wmf"/><Relationship Id="rId73" Type="http://schemas.openxmlformats.org/officeDocument/2006/relationships/image" Target="media/image47.wmf"/><Relationship Id="rId78" Type="http://schemas.openxmlformats.org/officeDocument/2006/relationships/footer" Target="footer1.xml"/><Relationship Id="rId94" Type="http://schemas.openxmlformats.org/officeDocument/2006/relationships/image" Target="media/image62.tiff"/><Relationship Id="rId99" Type="http://schemas.openxmlformats.org/officeDocument/2006/relationships/image" Target="media/image67.tiff"/><Relationship Id="rId101" Type="http://schemas.openxmlformats.org/officeDocument/2006/relationships/image" Target="media/image69.tiff"/><Relationship Id="rId122" Type="http://schemas.openxmlformats.org/officeDocument/2006/relationships/hyperlink" Target="https://doi.org/10.1002/cey2.191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6" Type="http://schemas.openxmlformats.org/officeDocument/2006/relationships/image" Target="media/image11.w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446C3525B3CB46BD92ABA5C2617223" ma:contentTypeVersion="12" ma:contentTypeDescription="Ein neues Dokument erstellen." ma:contentTypeScope="" ma:versionID="ace6bbd061d3e3241e07436f437a906c">
  <xsd:schema xmlns:xsd="http://www.w3.org/2001/XMLSchema" xmlns:xs="http://www.w3.org/2001/XMLSchema" xmlns:p="http://schemas.microsoft.com/office/2006/metadata/properties" xmlns:ns2="981f2fdf-0e4d-4708-9882-12f25bf7d4fe" xmlns:ns3="4fe7dd48-639f-4daa-8770-f50527565b0b" targetNamespace="http://schemas.microsoft.com/office/2006/metadata/properties" ma:root="true" ma:fieldsID="645148a839964f4ba651d3ea90aa0208" ns2:_="" ns3:_="">
    <xsd:import namespace="981f2fdf-0e4d-4708-9882-12f25bf7d4fe"/>
    <xsd:import namespace="4fe7dd48-639f-4daa-8770-f50527565b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f2fdf-0e4d-4708-9882-12f25bf7d4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e7dd48-639f-4daa-8770-f50527565b0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0B0DBB4C-1B40-49EA-8C4C-C9344C704D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6C925C-E763-4769-9959-2FEDA6D7C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f2fdf-0e4d-4708-9882-12f25bf7d4fe"/>
    <ds:schemaRef ds:uri="4fe7dd48-639f-4daa-8770-f50527565b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D19C85-73BE-4F5D-979F-58BFDE5BBE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5886F76-A765-4714-B899-7AC2DC4334A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3F19EBF-8207-4BE7-AD18-240ED1895C11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3605</Words>
  <Characters>19759</Characters>
  <Application>Microsoft Office Word</Application>
  <DocSecurity>0</DocSecurity>
  <Lines>481</Lines>
  <Paragraphs>163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2026-04-18T00:41:00Z</dcterms:created>
  <dcterms:modified xsi:type="dcterms:W3CDTF">2026-04-18T09:34:00Z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0x01010070446C3525B3CB46BD92ABA5C2617223</vt:lpwstr>
  </property>
</Properties>
</file>