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13E06" w14:textId="77777777" w:rsidR="003337B6" w:rsidRPr="003337B6" w:rsidRDefault="003337B6" w:rsidP="003337B6">
      <w:pPr>
        <w:spacing w:before="120" w:after="1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337B6">
        <w:rPr>
          <w:rFonts w:ascii="Times New Roman" w:hAnsi="Times New Roman" w:cs="Times New Roman"/>
          <w:b/>
          <w:bCs/>
          <w:sz w:val="28"/>
          <w:szCs w:val="28"/>
        </w:rPr>
        <w:t>Bionic Cooling Skin for Infected Wound Healing</w:t>
      </w:r>
    </w:p>
    <w:p w14:paraId="7DE56F13" w14:textId="77777777" w:rsidR="003337B6" w:rsidRPr="003337B6" w:rsidRDefault="003337B6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3337B6">
        <w:rPr>
          <w:rFonts w:ascii="Times New Roman" w:hAnsi="Times New Roman" w:cs="Times New Roman"/>
          <w:sz w:val="24"/>
          <w:szCs w:val="24"/>
        </w:rPr>
        <w:t>Shuo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Shi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1, #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Huiqun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Zhou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2, #</w:t>
      </w:r>
      <w:r w:rsidRPr="003337B6">
        <w:rPr>
          <w:rFonts w:ascii="Times New Roman" w:hAnsi="Times New Roman" w:cs="Times New Roman"/>
          <w:sz w:val="24"/>
          <w:szCs w:val="24"/>
        </w:rPr>
        <w:t>, Yang Ming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1, #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Xiong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Zhou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Hanbai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Wu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Haipeng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Ren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337B6">
        <w:rPr>
          <w:rFonts w:ascii="Times New Roman" w:hAnsi="Times New Roman" w:cs="Times New Roman"/>
          <w:sz w:val="24"/>
          <w:szCs w:val="24"/>
        </w:rPr>
        <w:t>, Lung Chow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337B6">
        <w:rPr>
          <w:rFonts w:ascii="Times New Roman" w:hAnsi="Times New Roman" w:cs="Times New Roman"/>
          <w:sz w:val="24"/>
          <w:szCs w:val="24"/>
        </w:rPr>
        <w:t>, Jing Su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Daming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Chen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337B6">
        <w:rPr>
          <w:rFonts w:ascii="Times New Roman" w:hAnsi="Times New Roman" w:cs="Times New Roman"/>
          <w:sz w:val="24"/>
          <w:szCs w:val="24"/>
        </w:rPr>
        <w:t>, Bin Fei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337B6">
        <w:rPr>
          <w:rFonts w:ascii="Times New Roman" w:hAnsi="Times New Roman" w:cs="Times New Roman"/>
          <w:sz w:val="24"/>
          <w:szCs w:val="24"/>
        </w:rPr>
        <w:t>, Joselito M. Razal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337B6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OLE_LINK21"/>
      <w:proofErr w:type="spellStart"/>
      <w:r w:rsidRPr="003337B6">
        <w:rPr>
          <w:rFonts w:ascii="Times New Roman" w:hAnsi="Times New Roman" w:cs="Times New Roman"/>
          <w:sz w:val="24"/>
          <w:szCs w:val="24"/>
        </w:rPr>
        <w:t>Xungai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Wang</w:t>
      </w:r>
      <w:bookmarkEnd w:id="0"/>
      <w:r w:rsidRPr="003337B6">
        <w:rPr>
          <w:rFonts w:ascii="Times New Roman" w:hAnsi="Times New Roman" w:cs="Times New Roman" w:hint="eastAsia"/>
          <w:sz w:val="24"/>
          <w:szCs w:val="24"/>
          <w:vertAlign w:val="superscript"/>
        </w:rPr>
        <w:t>4</w:t>
      </w:r>
      <w:r w:rsidRPr="003337B6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65E338B1" w14:textId="77777777" w:rsidR="003337B6" w:rsidRPr="003337B6" w:rsidRDefault="003337B6" w:rsidP="003337B6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3337B6">
        <w:rPr>
          <w:rFonts w:ascii="Times New Roman" w:eastAsia="仿宋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Joint Research Centre for Fiber Innovations and Renewable Materials, School of Fashion and Textiles, The Hong Kong Polytechnic University, 999077, Hong Kong S.A.R, P. R. China</w:t>
      </w:r>
    </w:p>
    <w:p w14:paraId="5902C3D4" w14:textId="77777777" w:rsidR="003337B6" w:rsidRPr="003337B6" w:rsidRDefault="003337B6" w:rsidP="003337B6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3337B6">
        <w:rPr>
          <w:rFonts w:ascii="Times New Roman" w:eastAsia="仿宋" w:hAnsi="Times New Roman" w:cs="Times New Roman"/>
          <w:kern w:val="0"/>
          <w:sz w:val="24"/>
          <w:szCs w:val="24"/>
          <w:vertAlign w:val="superscript"/>
        </w:rPr>
        <w:t>2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Department of Biomedical Engineering, City University of Hong Kong,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999077, Hong Kong S.A.R, P. R. China</w:t>
      </w:r>
    </w:p>
    <w:p w14:paraId="5A1F7A93" w14:textId="77777777" w:rsidR="003337B6" w:rsidRPr="003337B6" w:rsidRDefault="003337B6" w:rsidP="003337B6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3337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>3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College of Textile Science and Engineering, Jiangnan University, Wuxi 214122, P. R. China</w:t>
      </w:r>
    </w:p>
    <w:p w14:paraId="04AE3C16" w14:textId="77777777" w:rsidR="003337B6" w:rsidRPr="003337B6" w:rsidRDefault="003337B6" w:rsidP="003337B6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3337B6">
        <w:rPr>
          <w:rFonts w:ascii="Times New Roman" w:eastAsia="等线" w:hAnsi="Times New Roman" w:cs="Times New Roman" w:hint="eastAsia"/>
          <w:kern w:val="0"/>
          <w:sz w:val="24"/>
          <w:szCs w:val="24"/>
          <w:vertAlign w:val="superscript"/>
        </w:rPr>
        <w:t>4</w:t>
      </w:r>
      <w:r w:rsidRPr="003337B6">
        <w:rPr>
          <w:rFonts w:ascii="Times New Roman" w:eastAsia="等线" w:hAnsi="Times New Roman" w:cs="Times New Roman" w:hint="eastAsia"/>
          <w:kern w:val="0"/>
          <w:sz w:val="24"/>
          <w:szCs w:val="24"/>
        </w:rPr>
        <w:t xml:space="preserve"> State Key Laboratory of Bio-based Fiber Materials, College of Textile Science and Engineering, Zhejiang Sci-Tech University, Hangzhou 310016,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P. R. </w:t>
      </w:r>
      <w:r w:rsidRPr="003337B6">
        <w:rPr>
          <w:rFonts w:ascii="Times New Roman" w:eastAsia="等线" w:hAnsi="Times New Roman" w:cs="Times New Roman" w:hint="eastAsia"/>
          <w:kern w:val="0"/>
          <w:sz w:val="24"/>
          <w:szCs w:val="24"/>
        </w:rPr>
        <w:t>China</w:t>
      </w:r>
    </w:p>
    <w:p w14:paraId="2B43D3F0" w14:textId="77777777" w:rsidR="003337B6" w:rsidRPr="003337B6" w:rsidRDefault="003337B6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3337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</w:rPr>
        <w:t>#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 xml:space="preserve">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Shuo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Shi, 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Huiqun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Zhou, and Yang Ming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 xml:space="preserve">contributed equally to this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>work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</w:rPr>
        <w:t>.</w:t>
      </w:r>
    </w:p>
    <w:p w14:paraId="165FE4F0" w14:textId="55F983D6" w:rsidR="002F72E8" w:rsidRDefault="003337B6" w:rsidP="002F72E8">
      <w:pPr>
        <w:widowControl/>
        <w:spacing w:before="120" w:after="12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*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Corresponding author. E-mail: </w:t>
      </w:r>
      <w:hyperlink r:id="rId6" w:history="1">
        <w:r w:rsidRPr="003337B6">
          <w:rPr>
            <w:rFonts w:ascii="Times New Roman" w:eastAsia="等线" w:hAnsi="Times New Roman" w:cs="Times New Roman" w:hint="eastAsia"/>
            <w:color w:val="467886" w:themeColor="hyperlink"/>
            <w:kern w:val="0"/>
            <w:sz w:val="24"/>
            <w:szCs w:val="24"/>
            <w:u w:val="single"/>
            <w:lang w:eastAsia="en-US"/>
          </w:rPr>
          <w:t>xwang@zstu.edu.cn</w:t>
        </w:r>
      </w:hyperlink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(</w:t>
      </w:r>
      <w:proofErr w:type="spellStart"/>
      <w:r w:rsidRPr="003337B6">
        <w:rPr>
          <w:rFonts w:ascii="Times New Roman" w:hAnsi="Times New Roman" w:cs="Times New Roman"/>
          <w:sz w:val="24"/>
          <w:szCs w:val="24"/>
        </w:rPr>
        <w:t>Xungai</w:t>
      </w:r>
      <w:proofErr w:type="spellEnd"/>
      <w:r w:rsidRPr="003337B6">
        <w:rPr>
          <w:rFonts w:ascii="Times New Roman" w:hAnsi="Times New Roman" w:cs="Times New Roman"/>
          <w:sz w:val="24"/>
          <w:szCs w:val="24"/>
        </w:rPr>
        <w:t xml:space="preserve"> Wang</w:t>
      </w:r>
      <w:r w:rsidRPr="003337B6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)</w:t>
      </w:r>
      <w:r w:rsidR="002F72E8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 xml:space="preserve"> </w:t>
      </w:r>
    </w:p>
    <w:p w14:paraId="6043820E" w14:textId="4275C631" w:rsidR="002F72E8" w:rsidRPr="002F72E8" w:rsidRDefault="002F72E8" w:rsidP="002F72E8">
      <w:pPr>
        <w:widowControl/>
        <w:spacing w:before="240" w:after="240"/>
        <w:jc w:val="left"/>
        <w:rPr>
          <w:rFonts w:ascii="Times New Roman" w:eastAsia="等线" w:hAnsi="Times New Roman" w:cs="Times New Roman" w:hint="eastAsia"/>
          <w:b/>
          <w:bCs/>
          <w:kern w:val="0"/>
          <w:sz w:val="24"/>
          <w:szCs w:val="24"/>
        </w:rPr>
      </w:pPr>
      <w:r w:rsidRPr="002F72E8">
        <w:rPr>
          <w:rFonts w:ascii="Times New Roman" w:eastAsia="等线" w:hAnsi="Times New Roman" w:cs="Times New Roman" w:hint="eastAsia"/>
          <w:b/>
          <w:bCs/>
          <w:kern w:val="0"/>
          <w:sz w:val="28"/>
          <w:szCs w:val="28"/>
        </w:rPr>
        <w:t>S</w:t>
      </w:r>
      <w:r w:rsidRPr="002F72E8">
        <w:rPr>
          <w:rFonts w:ascii="Times New Roman" w:eastAsia="等线" w:hAnsi="Times New Roman" w:cs="Times New Roman"/>
          <w:b/>
          <w:bCs/>
          <w:kern w:val="0"/>
          <w:sz w:val="28"/>
          <w:szCs w:val="28"/>
        </w:rPr>
        <w:t>upplementary Tables and Figures</w:t>
      </w:r>
    </w:p>
    <w:p w14:paraId="6E17FA4C" w14:textId="4959D7D3" w:rsidR="00C60493" w:rsidRDefault="00146F9E" w:rsidP="002F72E8">
      <w:pPr>
        <w:widowControl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S1</w:t>
      </w:r>
      <w:r>
        <w:rPr>
          <w:rFonts w:ascii="Times New Roman" w:hAnsi="Times New Roman" w:cs="Times New Roman"/>
          <w:sz w:val="24"/>
          <w:szCs w:val="24"/>
        </w:rPr>
        <w:t xml:space="preserve"> Materials and formula for preparing PVDF@Fex-ZIF8</w:t>
      </w:r>
    </w:p>
    <w:tbl>
      <w:tblPr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193"/>
        <w:gridCol w:w="1193"/>
        <w:gridCol w:w="1506"/>
        <w:gridCol w:w="1819"/>
        <w:gridCol w:w="1058"/>
        <w:gridCol w:w="854"/>
      </w:tblGrid>
      <w:tr w:rsidR="00C60493" w14:paraId="748F877B" w14:textId="77777777">
        <w:trPr>
          <w:trHeight w:val="285"/>
        </w:trPr>
        <w:tc>
          <w:tcPr>
            <w:tcW w:w="202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EA1A8A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Items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808ED62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Fe: Zn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987ACDB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FeCl</w:t>
            </w:r>
            <w:proofErr w:type="spell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-6"/>
                <w:sz w:val="16"/>
                <w:szCs w:val="16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•4H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-6"/>
                <w:sz w:val="16"/>
                <w:szCs w:val="16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 xml:space="preserve">O 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FF28B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proofErr w:type="gramStart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Zn(</w:t>
            </w:r>
            <w:proofErr w:type="gramEnd"/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NO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-6"/>
                <w:sz w:val="16"/>
                <w:szCs w:val="16"/>
                <w:vertAlign w:val="subscript"/>
              </w:rPr>
              <w:t>3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-6"/>
                <w:sz w:val="16"/>
                <w:szCs w:val="16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•6H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position w:val="-6"/>
                <w:sz w:val="16"/>
                <w:szCs w:val="16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O</w:t>
            </w:r>
          </w:p>
        </w:tc>
        <w:tc>
          <w:tcPr>
            <w:tcW w:w="181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CB0365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2-Methylimidazole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4E3BF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Methanol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605450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 w:val="16"/>
                <w:szCs w:val="16"/>
              </w:rPr>
              <w:t>PVDF</w:t>
            </w:r>
          </w:p>
        </w:tc>
      </w:tr>
      <w:tr w:rsidR="00C60493" w14:paraId="75530B8F" w14:textId="77777777">
        <w:trPr>
          <w:trHeight w:val="225"/>
        </w:trPr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14D74CB" w14:textId="77777777" w:rsidR="00C60493" w:rsidRDefault="00C60493" w:rsidP="002F72E8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865401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(mol: mol)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519668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(mg)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04112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(mg)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124122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(g)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5991E2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(g)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3E97D1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(g)</w:t>
            </w:r>
          </w:p>
        </w:tc>
      </w:tr>
      <w:tr w:rsidR="00C60493" w14:paraId="688138EE" w14:textId="77777777">
        <w:trPr>
          <w:trHeight w:val="225"/>
        </w:trPr>
        <w:tc>
          <w:tcPr>
            <w:tcW w:w="202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EF569A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PVD@FZIF8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DA09EB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0:100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BB4A26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</w:t>
            </w:r>
          </w:p>
        </w:tc>
        <w:tc>
          <w:tcPr>
            <w:tcW w:w="1506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185C1C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500.40</w:t>
            </w:r>
          </w:p>
        </w:tc>
        <w:tc>
          <w:tcPr>
            <w:tcW w:w="181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9282DF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1.255</w:t>
            </w:r>
          </w:p>
        </w:tc>
        <w:tc>
          <w:tcPr>
            <w:tcW w:w="1058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B3AA0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</w:t>
            </w:r>
          </w:p>
        </w:tc>
        <w:tc>
          <w:tcPr>
            <w:tcW w:w="854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8DF874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0.10</w:t>
            </w:r>
          </w:p>
        </w:tc>
      </w:tr>
      <w:tr w:rsidR="00C60493" w14:paraId="092027A3" w14:textId="77777777">
        <w:trPr>
          <w:trHeight w:val="225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071E48B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PVDF@Fe5-ZIF8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59796B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5:95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93DE4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16.79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6C4277C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477.62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2B8F05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1.255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1A9DE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27FCF6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0.10</w:t>
            </w:r>
          </w:p>
        </w:tc>
      </w:tr>
      <w:tr w:rsidR="00C60493" w14:paraId="28A5A758" w14:textId="77777777">
        <w:trPr>
          <w:trHeight w:val="225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9D4985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PVDF@Fe10-ZIF8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1A3AB8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10:90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4BA904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33.59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9FE82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452.41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9AEB81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1.255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496F94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4A838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0.10</w:t>
            </w:r>
          </w:p>
        </w:tc>
      </w:tr>
      <w:tr w:rsidR="00C60493" w14:paraId="386E51FA" w14:textId="77777777">
        <w:trPr>
          <w:trHeight w:val="225"/>
        </w:trPr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119CC1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PVDF@Fe20-ZIF8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B7846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20:80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5E8F9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67.56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B6CA6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404.40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809123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1.255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4CC7E0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9CC640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0.10</w:t>
            </w:r>
          </w:p>
        </w:tc>
      </w:tr>
      <w:tr w:rsidR="00C60493" w14:paraId="4CFA74B2" w14:textId="77777777">
        <w:trPr>
          <w:trHeight w:val="12"/>
        </w:trPr>
        <w:tc>
          <w:tcPr>
            <w:tcW w:w="202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4BBDA8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PVDF@Fe30-ZIF8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B7CE12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30:70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693BB7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101.38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924B7A5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353.85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A5F875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1.255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3946DD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608C7E" w14:textId="77777777" w:rsidR="00C60493" w:rsidRDefault="00146F9E" w:rsidP="002F72E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24"/>
                <w:sz w:val="16"/>
                <w:szCs w:val="16"/>
              </w:rPr>
              <w:t>0.10</w:t>
            </w:r>
          </w:p>
        </w:tc>
      </w:tr>
    </w:tbl>
    <w:p w14:paraId="3F5BAFFA" w14:textId="77777777" w:rsidR="00C60493" w:rsidRDefault="00C60493" w:rsidP="003337B6">
      <w:pPr>
        <w:spacing w:before="120" w:after="120"/>
        <w:rPr>
          <w:rFonts w:ascii="Times New Roman" w:hAnsi="Times New Roman" w:cs="Times New Roman"/>
        </w:rPr>
      </w:pPr>
    </w:p>
    <w:p w14:paraId="3B7AD619" w14:textId="1170376A" w:rsidR="00C60493" w:rsidRDefault="00146F9E" w:rsidP="003337B6">
      <w:pPr>
        <w:spacing w:before="120" w:after="120"/>
        <w:jc w:val="left"/>
        <w:rPr>
          <w:rFonts w:ascii="Times New Roman" w:eastAsia="仿宋" w:hAnsi="Times New Roman" w:cs="Times New Roman"/>
          <w:sz w:val="24"/>
          <w:szCs w:val="24"/>
        </w:rPr>
      </w:pPr>
      <w:r>
        <w:rPr>
          <w:rFonts w:ascii="Times New Roman" w:eastAsia="仿宋" w:hAnsi="Times New Roman" w:cs="Times New Roman"/>
          <w:b/>
          <w:bCs/>
          <w:sz w:val="24"/>
          <w:szCs w:val="24"/>
        </w:rPr>
        <w:t>Table S2</w:t>
      </w:r>
      <w:r>
        <w:rPr>
          <w:rFonts w:ascii="Times New Roman" w:eastAsia="仿宋" w:hAnsi="Times New Roman" w:cs="Times New Roman"/>
          <w:sz w:val="24"/>
          <w:szCs w:val="24"/>
        </w:rPr>
        <w:t xml:space="preserve"> The primer sequences used for qPCR</w:t>
      </w:r>
    </w:p>
    <w:tbl>
      <w:tblPr>
        <w:tblStyle w:val="af"/>
        <w:tblW w:w="92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4"/>
        <w:gridCol w:w="3929"/>
        <w:gridCol w:w="3768"/>
      </w:tblGrid>
      <w:tr w:rsidR="00C60493" w:rsidRPr="002F72E8" w14:paraId="1328E4F6" w14:textId="77777777">
        <w:trPr>
          <w:trHeight w:val="497"/>
          <w:jc w:val="center"/>
        </w:trPr>
        <w:tc>
          <w:tcPr>
            <w:tcW w:w="1534" w:type="dxa"/>
            <w:tcBorders>
              <w:top w:val="single" w:sz="12" w:space="0" w:color="auto"/>
              <w:bottom w:val="single" w:sz="12" w:space="0" w:color="auto"/>
            </w:tcBorders>
          </w:tcPr>
          <w:p w14:paraId="72745379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Gene name</w:t>
            </w:r>
          </w:p>
        </w:tc>
        <w:tc>
          <w:tcPr>
            <w:tcW w:w="3929" w:type="dxa"/>
            <w:tcBorders>
              <w:top w:val="single" w:sz="12" w:space="0" w:color="auto"/>
              <w:bottom w:val="single" w:sz="12" w:space="0" w:color="auto"/>
            </w:tcBorders>
          </w:tcPr>
          <w:p w14:paraId="73B3335A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Forwards primer</w:t>
            </w:r>
          </w:p>
        </w:tc>
        <w:tc>
          <w:tcPr>
            <w:tcW w:w="3768" w:type="dxa"/>
            <w:tcBorders>
              <w:top w:val="single" w:sz="12" w:space="0" w:color="auto"/>
              <w:bottom w:val="single" w:sz="12" w:space="0" w:color="auto"/>
            </w:tcBorders>
          </w:tcPr>
          <w:p w14:paraId="3CC60133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Reverse primer</w:t>
            </w:r>
          </w:p>
        </w:tc>
      </w:tr>
      <w:tr w:rsidR="00C60493" w:rsidRPr="002F72E8" w14:paraId="701DE7AB" w14:textId="77777777">
        <w:trPr>
          <w:trHeight w:val="497"/>
          <w:jc w:val="center"/>
        </w:trPr>
        <w:tc>
          <w:tcPr>
            <w:tcW w:w="1534" w:type="dxa"/>
            <w:tcBorders>
              <w:top w:val="single" w:sz="12" w:space="0" w:color="auto"/>
            </w:tcBorders>
          </w:tcPr>
          <w:p w14:paraId="22E46645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VEGF</w:t>
            </w:r>
          </w:p>
        </w:tc>
        <w:tc>
          <w:tcPr>
            <w:tcW w:w="3929" w:type="dxa"/>
            <w:tcBorders>
              <w:top w:val="single" w:sz="12" w:space="0" w:color="auto"/>
            </w:tcBorders>
          </w:tcPr>
          <w:p w14:paraId="2F3421AF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GCCTCTTCTTCCACCACT</w:t>
            </w:r>
          </w:p>
        </w:tc>
        <w:tc>
          <w:tcPr>
            <w:tcW w:w="3768" w:type="dxa"/>
            <w:tcBorders>
              <w:top w:val="single" w:sz="12" w:space="0" w:color="auto"/>
            </w:tcBorders>
          </w:tcPr>
          <w:p w14:paraId="7DFD0E63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GAAACACGACAAACCCAT</w:t>
            </w:r>
          </w:p>
        </w:tc>
      </w:tr>
      <w:tr w:rsidR="00C60493" w:rsidRPr="002F72E8" w14:paraId="3987AAC2" w14:textId="77777777">
        <w:trPr>
          <w:trHeight w:val="497"/>
          <w:jc w:val="center"/>
        </w:trPr>
        <w:tc>
          <w:tcPr>
            <w:tcW w:w="1534" w:type="dxa"/>
          </w:tcPr>
          <w:p w14:paraId="464D8721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proofErr w:type="spellStart"/>
            <w:r w:rsidRPr="002F72E8">
              <w:rPr>
                <w:rFonts w:ascii="Times New Roman" w:eastAsia="仿宋" w:hAnsi="Times New Roman" w:cs="Times New Roman"/>
                <w:szCs w:val="21"/>
              </w:rPr>
              <w:t>bFGF</w:t>
            </w:r>
            <w:proofErr w:type="spellEnd"/>
          </w:p>
        </w:tc>
        <w:tc>
          <w:tcPr>
            <w:tcW w:w="3929" w:type="dxa"/>
          </w:tcPr>
          <w:p w14:paraId="2745C825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ACCAGCCTTCCACCCAAA</w:t>
            </w:r>
          </w:p>
        </w:tc>
        <w:tc>
          <w:tcPr>
            <w:tcW w:w="3768" w:type="dxa"/>
          </w:tcPr>
          <w:p w14:paraId="3B1BEE09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CGCACCCTATCCCTTCACA</w:t>
            </w:r>
          </w:p>
        </w:tc>
      </w:tr>
      <w:tr w:rsidR="00C60493" w:rsidRPr="002F72E8" w14:paraId="107224AE" w14:textId="77777777">
        <w:trPr>
          <w:trHeight w:val="497"/>
          <w:jc w:val="center"/>
        </w:trPr>
        <w:tc>
          <w:tcPr>
            <w:tcW w:w="1534" w:type="dxa"/>
          </w:tcPr>
          <w:p w14:paraId="24AEA600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Col1</w:t>
            </w:r>
          </w:p>
        </w:tc>
        <w:tc>
          <w:tcPr>
            <w:tcW w:w="3929" w:type="dxa"/>
          </w:tcPr>
          <w:p w14:paraId="5B231974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TTGGGATGGAGGGAGTTTA</w:t>
            </w:r>
          </w:p>
        </w:tc>
        <w:tc>
          <w:tcPr>
            <w:tcW w:w="3768" w:type="dxa"/>
          </w:tcPr>
          <w:p w14:paraId="6C944D9B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TACAGCACGCTTGTGGATG</w:t>
            </w:r>
          </w:p>
        </w:tc>
      </w:tr>
      <w:tr w:rsidR="00C60493" w:rsidRPr="002F72E8" w14:paraId="5D0FCECA" w14:textId="77777777">
        <w:trPr>
          <w:trHeight w:val="483"/>
          <w:jc w:val="center"/>
        </w:trPr>
        <w:tc>
          <w:tcPr>
            <w:tcW w:w="1534" w:type="dxa"/>
          </w:tcPr>
          <w:p w14:paraId="05F5D3F2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Col3</w:t>
            </w:r>
          </w:p>
        </w:tc>
        <w:tc>
          <w:tcPr>
            <w:tcW w:w="3929" w:type="dxa"/>
          </w:tcPr>
          <w:p w14:paraId="42D0AF40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ACTGTCAGAGCTACTACGCA</w:t>
            </w:r>
          </w:p>
        </w:tc>
        <w:tc>
          <w:tcPr>
            <w:tcW w:w="3768" w:type="dxa"/>
          </w:tcPr>
          <w:p w14:paraId="5ADFF6E6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CGGCATCTAACTCTCCGTAG</w:t>
            </w:r>
          </w:p>
        </w:tc>
      </w:tr>
      <w:tr w:rsidR="00C60493" w:rsidRPr="002F72E8" w14:paraId="5A14A2C3" w14:textId="77777777">
        <w:trPr>
          <w:trHeight w:val="497"/>
          <w:jc w:val="center"/>
        </w:trPr>
        <w:tc>
          <w:tcPr>
            <w:tcW w:w="1534" w:type="dxa"/>
            <w:tcBorders>
              <w:bottom w:val="single" w:sz="12" w:space="0" w:color="auto"/>
            </w:tcBorders>
          </w:tcPr>
          <w:p w14:paraId="427CF12D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GAPDH</w:t>
            </w:r>
          </w:p>
        </w:tc>
        <w:tc>
          <w:tcPr>
            <w:tcW w:w="3929" w:type="dxa"/>
            <w:tcBorders>
              <w:bottom w:val="single" w:sz="12" w:space="0" w:color="auto"/>
            </w:tcBorders>
          </w:tcPr>
          <w:p w14:paraId="4E3D245D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TGTCCCTAATGACAGCTCCTT</w:t>
            </w:r>
          </w:p>
        </w:tc>
        <w:tc>
          <w:tcPr>
            <w:tcW w:w="3768" w:type="dxa"/>
            <w:tcBorders>
              <w:bottom w:val="single" w:sz="12" w:space="0" w:color="auto"/>
            </w:tcBorders>
          </w:tcPr>
          <w:p w14:paraId="1AA8D589" w14:textId="77777777" w:rsidR="00C60493" w:rsidRPr="002F72E8" w:rsidRDefault="00146F9E" w:rsidP="002F72E8">
            <w:pPr>
              <w:jc w:val="center"/>
              <w:rPr>
                <w:rFonts w:ascii="Times New Roman" w:eastAsia="仿宋" w:hAnsi="Times New Roman" w:cs="Times New Roman"/>
                <w:szCs w:val="21"/>
              </w:rPr>
            </w:pPr>
            <w:r w:rsidRPr="002F72E8">
              <w:rPr>
                <w:rFonts w:ascii="Times New Roman" w:eastAsia="仿宋" w:hAnsi="Times New Roman" w:cs="Times New Roman"/>
                <w:szCs w:val="21"/>
              </w:rPr>
              <w:t>GCATCCACCCAAATGACACA</w:t>
            </w:r>
          </w:p>
        </w:tc>
      </w:tr>
    </w:tbl>
    <w:p w14:paraId="0F4CB9D4" w14:textId="16B99E5C" w:rsidR="00C60493" w:rsidRDefault="00146F9E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Surface </w:t>
      </w:r>
      <w:r>
        <w:rPr>
          <w:rFonts w:ascii="Times New Roman" w:hAnsi="Times New Roman" w:cs="Times New Roman"/>
          <w:sz w:val="24"/>
          <w:szCs w:val="24"/>
        </w:rPr>
        <w:t>Element Composition (XPS) of ZIF8 and Fe20-ZIF8</w:t>
      </w:r>
    </w:p>
    <w:tbl>
      <w:tblPr>
        <w:tblW w:w="88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1460"/>
        <w:gridCol w:w="1460"/>
        <w:gridCol w:w="1460"/>
        <w:gridCol w:w="1460"/>
        <w:gridCol w:w="1520"/>
      </w:tblGrid>
      <w:tr w:rsidR="00C60493" w:rsidRPr="002F72E8" w14:paraId="460E683C" w14:textId="77777777">
        <w:trPr>
          <w:trHeight w:val="463"/>
          <w:jc w:val="center"/>
        </w:trPr>
        <w:tc>
          <w:tcPr>
            <w:tcW w:w="882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81C27A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XPS atomic % (</w:t>
            </w:r>
            <w:proofErr w:type="gramStart"/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at.%</w:t>
            </w:r>
            <w:proofErr w:type="gramEnd"/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)</w:t>
            </w:r>
          </w:p>
        </w:tc>
      </w:tr>
      <w:tr w:rsidR="00C60493" w:rsidRPr="002F72E8" w14:paraId="12B0D844" w14:textId="77777777">
        <w:trPr>
          <w:trHeight w:val="266"/>
          <w:jc w:val="center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C19C31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Sample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91C7D5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C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AC33E2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N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4F4888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O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E64AC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Zn</w:t>
            </w:r>
          </w:p>
        </w:tc>
        <w:tc>
          <w:tcPr>
            <w:tcW w:w="14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88D719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Fe</w:t>
            </w:r>
          </w:p>
        </w:tc>
      </w:tr>
      <w:tr w:rsidR="00C60493" w:rsidRPr="002F72E8" w14:paraId="60A75F78" w14:textId="77777777">
        <w:trPr>
          <w:trHeight w:val="584"/>
          <w:jc w:val="center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6557AF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ZIF8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BE1AA25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61.93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B49118D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24.1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332C56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6.51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38981D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7.34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306534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0.11</w:t>
            </w:r>
          </w:p>
        </w:tc>
      </w:tr>
      <w:tr w:rsidR="00C60493" w:rsidRPr="002F72E8" w14:paraId="5994BABF" w14:textId="77777777">
        <w:trPr>
          <w:trHeight w:val="45"/>
          <w:jc w:val="center"/>
        </w:trPr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0667CC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Fe20-ZIF8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C8B17C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66.4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4DBA9E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18.88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FCE756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6.75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3A0F7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4.69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082EB97" w14:textId="77777777" w:rsidR="00C60493" w:rsidRPr="002F72E8" w:rsidRDefault="00146F9E" w:rsidP="002F72E8">
            <w:pPr>
              <w:widowControl/>
              <w:spacing w:before="120" w:after="12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72E8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1.27</w:t>
            </w:r>
          </w:p>
        </w:tc>
      </w:tr>
    </w:tbl>
    <w:p w14:paraId="39CD28C0" w14:textId="64F47A3C" w:rsidR="00C60493" w:rsidRDefault="00C60493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2023780" w14:textId="77777777" w:rsidR="00336740" w:rsidRDefault="00336740" w:rsidP="003337B6">
      <w:pPr>
        <w:spacing w:before="120" w:after="120"/>
        <w:jc w:val="center"/>
        <w:rPr>
          <w:rFonts w:ascii="Times New Roman" w:hAnsi="Times New Roman" w:cs="Times New Roman" w:hint="eastAsia"/>
          <w:sz w:val="24"/>
          <w:szCs w:val="24"/>
        </w:rPr>
      </w:pPr>
    </w:p>
    <w:p w14:paraId="6F41DAAF" w14:textId="77777777" w:rsidR="002F72E8" w:rsidRDefault="002F72E8" w:rsidP="003337B6">
      <w:pPr>
        <w:spacing w:before="120" w:after="120"/>
        <w:jc w:val="center"/>
        <w:rPr>
          <w:rFonts w:ascii="Times New Roman" w:hAnsi="Times New Roman" w:cs="Times New Roman" w:hint="eastAsia"/>
          <w:sz w:val="24"/>
          <w:szCs w:val="24"/>
        </w:rPr>
      </w:pPr>
    </w:p>
    <w:p w14:paraId="780A466E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58BCAF2" wp14:editId="4A13641D">
            <wp:extent cx="4042005" cy="306705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4598" cy="307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CEAD7" w14:textId="4EF75665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S1 </w:t>
      </w:r>
      <w:r>
        <w:rPr>
          <w:rFonts w:ascii="Times New Roman" w:hAnsi="Times New Roman" w:cs="Times New Roman"/>
          <w:sz w:val="24"/>
          <w:szCs w:val="24"/>
        </w:rPr>
        <w:t xml:space="preserve">FT‐IR spectra of PVDF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electrospun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membrane.</w:t>
      </w:r>
    </w:p>
    <w:p w14:paraId="6509FDC4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B5922DE" w14:textId="77777777" w:rsidR="00C60493" w:rsidRDefault="00146F9E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47826A" wp14:editId="5FD0F828">
            <wp:extent cx="5482810" cy="4718050"/>
            <wp:effectExtent l="0" t="0" r="3810" b="6350"/>
            <wp:docPr id="12117051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705167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2381" cy="4726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9B703F" w14:textId="4C6F5EBD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>
        <w:rPr>
          <w:rFonts w:ascii="Times New Roman" w:hAnsi="Times New Roman" w:cs="Times New Roman"/>
          <w:sz w:val="24"/>
          <w:szCs w:val="24"/>
        </w:rPr>
        <w:t xml:space="preserve"> (a) X-ray photoelectron spectroscopy survey (XPS), all XPS peaks are calibrated using C 1s peak of 284.8 eV of Fe20-ZIF8 and ZIF8; corresponding (b) Zn 2p, (c) Fe 2p and (d) N 1s high-resolution spectrum.</w:t>
      </w:r>
    </w:p>
    <w:p w14:paraId="28DBF00C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590DA7" wp14:editId="1CCC8409">
            <wp:extent cx="3464735" cy="2851150"/>
            <wp:effectExtent l="0" t="0" r="0" b="0"/>
            <wp:docPr id="5966919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69190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5000" cy="2859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4C7BD" w14:textId="6CF211AD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S3</w:t>
      </w:r>
      <w:r>
        <w:rPr>
          <w:rFonts w:ascii="Times New Roman" w:hAnsi="Times New Roman" w:cs="Times New Roman"/>
          <w:sz w:val="24"/>
          <w:szCs w:val="24"/>
        </w:rPr>
        <w:t xml:space="preserve"> The diameter distribution of PVDF nanofibers.</w:t>
      </w:r>
    </w:p>
    <w:p w14:paraId="0BEDCB77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EC70301" wp14:editId="46DBA5FB">
            <wp:extent cx="4794250" cy="4883891"/>
            <wp:effectExtent l="0" t="0" r="6350" b="0"/>
            <wp:docPr id="19591785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178507" name="图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"/>
                    <a:stretch>
                      <a:fillRect/>
                    </a:stretch>
                  </pic:blipFill>
                  <pic:spPr>
                    <a:xfrm>
                      <a:off x="0" y="0"/>
                      <a:ext cx="4800975" cy="489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3551E" w14:textId="737B66BF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S4</w:t>
      </w:r>
      <w:r>
        <w:rPr>
          <w:rFonts w:ascii="Times New Roman" w:hAnsi="Times New Roman" w:cs="Times New Roman"/>
          <w:sz w:val="24"/>
          <w:szCs w:val="24"/>
        </w:rPr>
        <w:t xml:space="preserve"> EDS elemental mapping image of PVDF@Fe20-ZIF8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electrospun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membrane, and atom percentages of the membrane.</w:t>
      </w:r>
    </w:p>
    <w:p w14:paraId="79EE1E6D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1A570D" wp14:editId="551AC348">
            <wp:extent cx="3606800" cy="2842107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2191" cy="284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24385" w14:textId="7EC29717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S5</w:t>
      </w:r>
      <w:r>
        <w:rPr>
          <w:rFonts w:ascii="Times New Roman" w:hAnsi="Times New Roman" w:cs="Times New Roman"/>
          <w:sz w:val="24"/>
          <w:szCs w:val="24"/>
        </w:rPr>
        <w:t xml:space="preserve"> Band gap of PVDF@Fex-ZIF8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electrospun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membrane.</w:t>
      </w:r>
    </w:p>
    <w:p w14:paraId="6678A745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86AC9B" wp14:editId="39987D58">
            <wp:extent cx="3858260" cy="3264535"/>
            <wp:effectExtent l="0" t="0" r="8890" b="0"/>
            <wp:docPr id="5265960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596065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1791" cy="3275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B5E379" w14:textId="0A2B49D1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S6</w:t>
      </w:r>
      <w:r>
        <w:rPr>
          <w:rFonts w:ascii="Times New Roman" w:hAnsi="Times New Roman" w:cs="Times New Roman"/>
          <w:sz w:val="24"/>
          <w:szCs w:val="24"/>
        </w:rPr>
        <w:t xml:space="preserve"> Strain-stress curve of PVDF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electrospun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 before treatment.</w:t>
      </w:r>
    </w:p>
    <w:p w14:paraId="05E477E5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8D844FD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BDB6B9D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0D5F71" wp14:editId="6F486F7F">
            <wp:extent cx="4108450" cy="3757040"/>
            <wp:effectExtent l="0" t="0" r="6350" b="0"/>
            <wp:docPr id="18941228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12289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9303" cy="376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C275F" w14:textId="48EA4E9A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S7</w:t>
      </w:r>
      <w:r>
        <w:rPr>
          <w:rFonts w:ascii="Times New Roman" w:hAnsi="Times New Roman" w:cs="Times New Roman"/>
          <w:sz w:val="24"/>
          <w:szCs w:val="24"/>
        </w:rPr>
        <w:t xml:space="preserve"> Filtration efficiency of PVDF@Fex-ZIF8 </w:t>
      </w:r>
      <w:proofErr w:type="spellStart"/>
      <w:r>
        <w:rPr>
          <w:rFonts w:ascii="Times New Roman" w:hAnsi="Times New Roman" w:cs="Times New Roman"/>
          <w:sz w:val="24"/>
          <w:szCs w:val="24"/>
        </w:rPr>
        <w:t>electrospun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membrane.</w:t>
      </w:r>
    </w:p>
    <w:p w14:paraId="7C3F5055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3F9D194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AC6D6E2" w14:textId="77777777" w:rsidR="002F72E8" w:rsidRDefault="002F72E8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50260A6" w14:textId="77777777" w:rsidR="002F72E8" w:rsidRDefault="002F72E8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F01078E" w14:textId="77777777" w:rsidR="002F72E8" w:rsidRDefault="002F72E8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1E9E89E" w14:textId="17428BFC" w:rsidR="00C60493" w:rsidRDefault="00EA0A01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DD28C3" wp14:editId="47941BBC">
            <wp:extent cx="5065108" cy="5694218"/>
            <wp:effectExtent l="0" t="0" r="2540" b="1905"/>
            <wp:docPr id="8226100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491" cy="5702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DC4AC" w14:textId="5FD64BE0" w:rsidR="00C60493" w:rsidRDefault="001E12A1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S8</w:t>
      </w:r>
      <w:r>
        <w:rPr>
          <w:rFonts w:ascii="Times New Roman" w:hAnsi="Times New Roman" w:cs="Times New Roman"/>
          <w:sz w:val="24"/>
          <w:szCs w:val="24"/>
        </w:rPr>
        <w:t xml:space="preserve"> Infrared camera pictures of the designed bionic wound dressing, such as PVDF@Fe20-ZIF8, and PVDF@Fe20-ZIF8(Janus) used for wound repair in mice outdoors.</w:t>
      </w:r>
    </w:p>
    <w:p w14:paraId="6ABEDB11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6E6FA30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618C333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1D01EA" wp14:editId="56CC7DFA">
            <wp:extent cx="4809635" cy="3911600"/>
            <wp:effectExtent l="0" t="0" r="0" b="0"/>
            <wp:docPr id="7978287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828715" name="图片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4637" cy="3940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56B79" w14:textId="0F6EBE5E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S9</w:t>
      </w:r>
      <w:r>
        <w:rPr>
          <w:rFonts w:ascii="Times New Roman" w:hAnsi="Times New Roman" w:cs="Times New Roman"/>
          <w:sz w:val="24"/>
          <w:szCs w:val="24"/>
        </w:rPr>
        <w:t xml:space="preserve"> Transmission and reflectivity spectra of PVDF, PVDF@ZIF8 (Janus), PVDF@Fe20-ZIF8 (Janus).</w:t>
      </w:r>
    </w:p>
    <w:p w14:paraId="5D63C240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B587FD" wp14:editId="256D980F">
            <wp:extent cx="4816374" cy="3886200"/>
            <wp:effectExtent l="0" t="0" r="3810" b="0"/>
            <wp:docPr id="17170075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007579" name="图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1451" cy="389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20004B" w14:textId="7E09D634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S10</w:t>
      </w:r>
      <w:r>
        <w:rPr>
          <w:rFonts w:ascii="Times New Roman" w:hAnsi="Times New Roman" w:cs="Times New Roman"/>
          <w:sz w:val="24"/>
          <w:szCs w:val="24"/>
        </w:rPr>
        <w:t xml:space="preserve"> The water contact angle of the PVDF layer and PVDF@Fe-ZIF8 layer of the Janus membrane.</w:t>
      </w:r>
    </w:p>
    <w:p w14:paraId="01B81E6F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F742BFE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6C8746E" w14:textId="6C53582C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00F6C56" wp14:editId="24730A00">
            <wp:extent cx="4699236" cy="3003550"/>
            <wp:effectExtent l="0" t="0" r="6350" b="6350"/>
            <wp:docPr id="101834970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349702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9732" cy="301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7A9E8" w14:textId="78BCE024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80156268"/>
      <w:r>
        <w:rPr>
          <w:rFonts w:ascii="Times New Roman" w:hAnsi="Times New Roman" w:cs="Times New Roman"/>
          <w:sz w:val="24"/>
          <w:szCs w:val="24"/>
        </w:rPr>
        <w:t>Body weight of different groups of mice during the wound healing process</w:t>
      </w:r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p w14:paraId="00EFAC2F" w14:textId="05AD3828" w:rsidR="002F72E8" w:rsidRDefault="002F72E8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1500908" w14:textId="77777777" w:rsidR="002F72E8" w:rsidRDefault="002F72E8" w:rsidP="003337B6">
      <w:pPr>
        <w:spacing w:before="120" w:after="120"/>
        <w:rPr>
          <w:rFonts w:ascii="Times New Roman" w:hAnsi="Times New Roman" w:cs="Times New Roman" w:hint="eastAsia"/>
          <w:sz w:val="24"/>
          <w:szCs w:val="24"/>
        </w:rPr>
      </w:pPr>
    </w:p>
    <w:p w14:paraId="13CB1D76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9E64E4" wp14:editId="1E95807B">
            <wp:extent cx="4495800" cy="3154470"/>
            <wp:effectExtent l="0" t="0" r="0" b="0"/>
            <wp:docPr id="14213318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331815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02795" cy="315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5E199" w14:textId="686EABAC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S12</w:t>
      </w:r>
      <w:r>
        <w:rPr>
          <w:rFonts w:ascii="Times New Roman" w:hAnsi="Times New Roman" w:cs="Times New Roman"/>
          <w:sz w:val="24"/>
          <w:szCs w:val="24"/>
        </w:rPr>
        <w:t xml:space="preserve"> White blood cell count, lymphocyte count, monocyte count, and neutrophil count of different groups of mice blood.</w:t>
      </w:r>
    </w:p>
    <w:p w14:paraId="181CB175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FD0872F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DDED9F6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D990E94" wp14:editId="33D11C2F">
            <wp:extent cx="5093335" cy="3306445"/>
            <wp:effectExtent l="0" t="0" r="0" b="0"/>
            <wp:docPr id="54402159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021597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98460" cy="331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C7B93" w14:textId="546A7656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S13</w:t>
      </w:r>
      <w:r>
        <w:rPr>
          <w:rFonts w:ascii="Times New Roman" w:hAnsi="Times New Roman" w:cs="Times New Roman"/>
          <w:sz w:val="24"/>
          <w:szCs w:val="24"/>
        </w:rPr>
        <w:t xml:space="preserve"> Platelet count, platelet volume, and platelet distribution of mice blood.</w:t>
      </w:r>
    </w:p>
    <w:p w14:paraId="3BFD7BA3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67CEFC4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206D3A0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32F76F" wp14:editId="1CAE504F">
            <wp:extent cx="5499100" cy="3576729"/>
            <wp:effectExtent l="0" t="0" r="6350" b="0"/>
            <wp:docPr id="6173507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50743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04659" cy="358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1550D" w14:textId="664BB2AD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S14</w:t>
      </w:r>
      <w:r>
        <w:rPr>
          <w:rFonts w:ascii="Times New Roman" w:hAnsi="Times New Roman" w:cs="Times New Roman"/>
          <w:sz w:val="24"/>
          <w:szCs w:val="24"/>
        </w:rPr>
        <w:t xml:space="preserve"> Red blood cell count, hemoglobin content, and mean corpuscular volume of mice blood.</w:t>
      </w:r>
    </w:p>
    <w:p w14:paraId="7758A8D7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F523E23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1268C46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47AF3ED" wp14:editId="1BEC9AF9">
            <wp:extent cx="3557270" cy="3276600"/>
            <wp:effectExtent l="0" t="0" r="5080" b="0"/>
            <wp:docPr id="5114243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424334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59328" cy="327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01ED1" w14:textId="011277BC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S15</w:t>
      </w:r>
      <w:r>
        <w:rPr>
          <w:rFonts w:ascii="Times New Roman" w:hAnsi="Times New Roman" w:cs="Times New Roman"/>
          <w:sz w:val="24"/>
          <w:szCs w:val="24"/>
        </w:rPr>
        <w:t xml:space="preserve"> In vivo antibacterial efficiency of different experimental groups.</w:t>
      </w:r>
    </w:p>
    <w:p w14:paraId="670AF30B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1556517" w14:textId="77777777" w:rsidR="00BC3953" w:rsidRDefault="00BC3953" w:rsidP="002F72E8">
      <w:pPr>
        <w:spacing w:before="120" w:after="120"/>
        <w:jc w:val="center"/>
        <w:rPr>
          <w:rFonts w:ascii="Times New Roman" w:eastAsia="仿宋" w:hAnsi="Times New Roman" w:cs="Times New Roman"/>
          <w:color w:val="0000FF"/>
          <w:sz w:val="24"/>
          <w:szCs w:val="24"/>
        </w:rPr>
      </w:pPr>
      <w:r>
        <w:rPr>
          <w:rFonts w:ascii="Times New Roman" w:eastAsia="仿宋" w:hAnsi="Times New Roman" w:cs="Times New Roman"/>
          <w:noProof/>
          <w:color w:val="0000FF"/>
          <w:sz w:val="24"/>
          <w:szCs w:val="24"/>
        </w:rPr>
        <w:drawing>
          <wp:inline distT="0" distB="0" distL="0" distR="0" wp14:anchorId="488176EA" wp14:editId="714ABD06">
            <wp:extent cx="5734050" cy="2704193"/>
            <wp:effectExtent l="0" t="0" r="0" b="0"/>
            <wp:docPr id="17107275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727567" name="图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1122" cy="2712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3D93B" w14:textId="5B4288C9" w:rsidR="00BC3953" w:rsidRDefault="001E12A1" w:rsidP="003337B6">
      <w:pPr>
        <w:spacing w:before="120" w:after="120"/>
        <w:rPr>
          <w:rFonts w:ascii="Times New Roman" w:eastAsia="仿宋" w:hAnsi="Times New Roman" w:cs="Times New Roman"/>
          <w:color w:val="0000FF"/>
          <w:sz w:val="24"/>
          <w:szCs w:val="24"/>
        </w:rPr>
      </w:pPr>
      <w:r w:rsidRPr="001E12A1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BC3953" w:rsidRPr="001E12A1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C3953" w:rsidRPr="001E12A1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="00BC3953" w:rsidRPr="001E12A1">
        <w:rPr>
          <w:rFonts w:ascii="Times New Roman" w:eastAsia="仿宋" w:hAnsi="Times New Roman" w:cs="Times New Roman" w:hint="eastAsia"/>
          <w:sz w:val="24"/>
          <w:szCs w:val="24"/>
        </w:rPr>
        <w:t xml:space="preserve"> In vitro antibacterial assays of PVDF, PVDF@ZIF8, PVDF@Fe20-ZIF8 in dark and under visible light environments.</w:t>
      </w:r>
    </w:p>
    <w:p w14:paraId="62199C97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020E0F" wp14:editId="6CE239DA">
            <wp:extent cx="5346700" cy="2755900"/>
            <wp:effectExtent l="0" t="0" r="6350" b="6350"/>
            <wp:docPr id="73381702" name="图片 8" descr="维恩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81702" name="图片 8" descr="维恩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99414C" w14:textId="22867FBB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Venn analysis of different groups.</w:t>
      </w:r>
    </w:p>
    <w:p w14:paraId="116ABE6E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7182FD1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5EF4510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D24952" wp14:editId="4753A2A2">
            <wp:extent cx="5539740" cy="2635885"/>
            <wp:effectExtent l="0" t="0" r="381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263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92C03" w14:textId="1CDEF450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Differential gene statistics among different groups. S1: PVDF; S2: PVDF@ZIF8; S3: PVDF@ZIF8(Janus); S4: PVDF@Fe20-ZIF8(Janus).</w:t>
      </w:r>
    </w:p>
    <w:p w14:paraId="775A4794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D78E676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22E13B7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E930481" wp14:editId="6E2E5F08">
            <wp:extent cx="4046586" cy="4025900"/>
            <wp:effectExtent l="0" t="0" r="0" b="0"/>
            <wp:docPr id="523652506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652506" name="图片 1" descr="图表, 散点图&#10;&#10;描述已自动生成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02" t="9014" r="29085" b="18024"/>
                    <a:stretch>
                      <a:fillRect/>
                    </a:stretch>
                  </pic:blipFill>
                  <pic:spPr>
                    <a:xfrm>
                      <a:off x="0" y="0"/>
                      <a:ext cx="4069000" cy="404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3A408" w14:textId="0400ACE5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S1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Protein interaction network analysis of the genes.</w:t>
      </w:r>
    </w:p>
    <w:p w14:paraId="28F591C1" w14:textId="6FE5544E" w:rsidR="002F72E8" w:rsidRDefault="002F72E8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BE02135" w14:textId="77777777" w:rsidR="002F72E8" w:rsidRDefault="002F72E8" w:rsidP="003337B6">
      <w:pPr>
        <w:spacing w:before="120" w:after="120"/>
        <w:rPr>
          <w:rFonts w:ascii="Times New Roman" w:hAnsi="Times New Roman" w:cs="Times New Roman" w:hint="eastAsia"/>
          <w:sz w:val="24"/>
          <w:szCs w:val="24"/>
        </w:rPr>
      </w:pPr>
    </w:p>
    <w:p w14:paraId="16887D02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673E9A" wp14:editId="190B4888">
            <wp:extent cx="5806457" cy="2743200"/>
            <wp:effectExtent l="0" t="0" r="3810" b="0"/>
            <wp:docPr id="1577839179" name="图片 6" descr="图片包含 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39179" name="图片 6" descr="图片包含 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3344" cy="2751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306EC0" w14:textId="729E136F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GSEA of enrichment situation in the critical gene set.</w:t>
      </w:r>
    </w:p>
    <w:p w14:paraId="043B18A0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264CF6F" wp14:editId="5B1D5826">
            <wp:extent cx="3429000" cy="2723970"/>
            <wp:effectExtent l="0" t="0" r="0" b="635"/>
            <wp:docPr id="1803556874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556874" name="图片 1" descr="图表, 散点图&#10;&#10;描述已自动生成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t="8521" r="5705" b="4177"/>
                    <a:stretch>
                      <a:fillRect/>
                    </a:stretch>
                  </pic:blipFill>
                  <pic:spPr>
                    <a:xfrm>
                      <a:off x="0" y="0"/>
                      <a:ext cx="3479732" cy="276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91C26" w14:textId="77777777" w:rsidR="002F72E8" w:rsidRDefault="001E12A1" w:rsidP="002F72E8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MA plot of up and down-regulating genes of PVDF@Fe20-ZIF8 (Janus) group compared with pure PVDF group.</w:t>
      </w:r>
      <w:r w:rsidR="002F72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7D6FA" w14:textId="0B623C89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145F01" wp14:editId="35BCB8DB">
            <wp:extent cx="5046884" cy="4902200"/>
            <wp:effectExtent l="0" t="0" r="1905" b="0"/>
            <wp:docPr id="601137948" name="图片 1" descr="图片包含 游戏机, 光盘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137948" name="图片 1" descr="图片包含 游戏机, 光盘&#10;&#10;描述已自动生成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>
                      <a:fillRect/>
                    </a:stretch>
                  </pic:blipFill>
                  <pic:spPr>
                    <a:xfrm>
                      <a:off x="0" y="0"/>
                      <a:ext cx="5068765" cy="492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F3B50" w14:textId="240C6A99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GO enrichment analysis of PVDF@Fe20-ZIF8 (Janus) group compared with pure PVDF group with GO term.</w:t>
      </w:r>
    </w:p>
    <w:p w14:paraId="23CB8F83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8736D9E" wp14:editId="07B38AEE">
            <wp:extent cx="4654550" cy="3304391"/>
            <wp:effectExtent l="0" t="0" r="0" b="0"/>
            <wp:docPr id="2031898933" name="图片 1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898933" name="图片 1" descr="图表&#10;&#10;描述已自动生成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4" r="5158" b="3807"/>
                    <a:stretch>
                      <a:fillRect/>
                    </a:stretch>
                  </pic:blipFill>
                  <pic:spPr>
                    <a:xfrm>
                      <a:off x="0" y="0"/>
                      <a:ext cx="4674134" cy="331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D67AF" w14:textId="330C1721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Rich factors and the P value of GO term of PVDF@Fe20-ZIF8 (Janus) group compared with pure PVDF group.</w:t>
      </w:r>
    </w:p>
    <w:p w14:paraId="78CC217F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03D4F2" wp14:editId="0DF6EC4B">
            <wp:extent cx="4273666" cy="4197350"/>
            <wp:effectExtent l="0" t="0" r="0" b="0"/>
            <wp:docPr id="946580241" name="图片 1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580241" name="图片 1" descr="图表, 条形图&#10;&#10;描述已自动生成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2" r="8359" b="1693"/>
                    <a:stretch>
                      <a:fillRect/>
                    </a:stretch>
                  </pic:blipFill>
                  <pic:spPr>
                    <a:xfrm>
                      <a:off x="0" y="0"/>
                      <a:ext cx="4288339" cy="421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E014B" w14:textId="0DE58CE7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KEGG enrichment analysis of PVDF@Fe20-ZIF8 (Janus) group compared with pure PVDF (Janus) group.</w:t>
      </w:r>
    </w:p>
    <w:p w14:paraId="7421CD3D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870A1D7" wp14:editId="29BDB03C">
            <wp:extent cx="3340100" cy="2660490"/>
            <wp:effectExtent l="0" t="0" r="0" b="6985"/>
            <wp:docPr id="791422412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422412" name="图片 1" descr="图表, 散点图&#10;&#10;描述已自动生成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7" t="7572" r="5553" b="4618"/>
                    <a:stretch>
                      <a:fillRect/>
                    </a:stretch>
                  </pic:blipFill>
                  <pic:spPr>
                    <a:xfrm>
                      <a:off x="0" y="0"/>
                      <a:ext cx="3347675" cy="2666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B8E14" w14:textId="3A5B357D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 plot of up and down-regulating genes of PVDF@Fe20-ZIF8 (Janus) group compared with PVDF@ZIF8 (Janus) group.</w:t>
      </w:r>
    </w:p>
    <w:p w14:paraId="553576F1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DA0F22" wp14:editId="00E6E2DA">
            <wp:extent cx="4940300" cy="4940300"/>
            <wp:effectExtent l="0" t="0" r="0" b="0"/>
            <wp:docPr id="803047650" name="图片 1" descr="图片包含 游戏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047650" name="图片 1" descr="图片包含 游戏机&#10;&#10;描述已自动生成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0E38C" w14:textId="3386D79F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 enrichment analysis of PVDF@Fe20-ZIF8 (Janus) group compared with PVDF@ZIF8 (Janus) group with GO term.</w:t>
      </w:r>
    </w:p>
    <w:p w14:paraId="794D9CBE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D90303" wp14:editId="60555551">
            <wp:extent cx="4789170" cy="3518535"/>
            <wp:effectExtent l="0" t="0" r="0" b="5715"/>
            <wp:docPr id="158108831" name="图片 1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08831" name="图片 1" descr="图表, 散点图&#10;&#10;描述已自动生成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0" r="5013"/>
                    <a:stretch>
                      <a:fillRect/>
                    </a:stretch>
                  </pic:blipFill>
                  <pic:spPr>
                    <a:xfrm>
                      <a:off x="0" y="0"/>
                      <a:ext cx="4789800" cy="35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32C1F" w14:textId="570AB0B3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Rich factors and P value of GO term of PVDF@Fe20-ZIF8 (Janus) group compared with PVDF@ZIF8 (Janus) group.</w:t>
      </w:r>
    </w:p>
    <w:p w14:paraId="47538247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B6EC5A" wp14:editId="17F7BD28">
            <wp:extent cx="3917950" cy="4039626"/>
            <wp:effectExtent l="0" t="0" r="6350" b="0"/>
            <wp:docPr id="836326948" name="图片 1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26948" name="图片 1" descr="图表, 条形图&#10;&#10;描述已自动生成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7" r="9158"/>
                    <a:stretch>
                      <a:fillRect/>
                    </a:stretch>
                  </pic:blipFill>
                  <pic:spPr>
                    <a:xfrm>
                      <a:off x="0" y="0"/>
                      <a:ext cx="3924610" cy="404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9BF33" w14:textId="16206905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KEGG enrichment analysis of PVDF@Fe20-ZIF8 (Janus) group compared with PVDF@ZIF8 (Janus) group.</w:t>
      </w:r>
    </w:p>
    <w:p w14:paraId="15E8E677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2DE1C07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DE6063E" w14:textId="77777777" w:rsidR="00C60493" w:rsidRDefault="00146F9E" w:rsidP="002F72E8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F307B5" wp14:editId="597B990C">
            <wp:extent cx="2473325" cy="2165985"/>
            <wp:effectExtent l="0" t="0" r="3175" b="0"/>
            <wp:docPr id="413603398" name="图片 2" descr="电脑萤幕画面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603398" name="图片 2" descr="电脑萤幕画面&#10;&#10;低可信度描述已自动生成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77540" cy="216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A603A" w14:textId="7469B536" w:rsidR="00C60493" w:rsidRDefault="001E12A1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S2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H&amp;E staining and Masson staining of normal skin.</w:t>
      </w:r>
    </w:p>
    <w:p w14:paraId="728366AA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60674EE" w14:textId="77777777" w:rsidR="00C60493" w:rsidRDefault="00146F9E" w:rsidP="003337B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AB4995" wp14:editId="79980419">
            <wp:extent cx="4898558" cy="4508500"/>
            <wp:effectExtent l="0" t="0" r="0" b="6350"/>
            <wp:docPr id="7261719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171972" name="图片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8614" cy="4526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C09AF7" w14:textId="57E2323C" w:rsidR="00C60493" w:rsidRDefault="001E12A1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5E07D3">
        <w:rPr>
          <w:rFonts w:ascii="Times New Roman" w:hAnsi="Times New Roman" w:cs="Times New Roman" w:hint="eastAsia"/>
          <w:b/>
          <w:bCs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Positive area percentages of CD31, CD34, TNF-α, and TGF-β1 in different groups.</w:t>
      </w:r>
      <w:r>
        <w:rPr>
          <w:rFonts w:ascii="Times New Roman" w:eastAsia="仿宋" w:hAnsi="Times New Roman" w:cs="Times New Roman"/>
          <w:color w:val="000000" w:themeColor="text1"/>
          <w:sz w:val="24"/>
          <w:szCs w:val="24"/>
        </w:rPr>
        <w:t xml:space="preserve"> Data are displayed as mean ± SD, n = 3. *p &lt; 0.05, **p &lt; 0.01, and ***p &lt; 0.001.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="00146F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6805BAAA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ED6E9CB" w14:textId="77777777" w:rsidR="00C60493" w:rsidRDefault="00C60493" w:rsidP="003337B6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5D3E903" w14:textId="77777777" w:rsidR="00C60493" w:rsidRDefault="00146F9E" w:rsidP="003337B6">
      <w:pPr>
        <w:spacing w:before="120" w:after="120"/>
        <w:jc w:val="center"/>
        <w:rPr>
          <w:rFonts w:ascii="Times New Roman" w:eastAsia="仿宋" w:hAnsi="Times New Roman" w:cs="Times New Roman"/>
          <w:sz w:val="24"/>
          <w:szCs w:val="24"/>
        </w:rPr>
      </w:pPr>
      <w:r>
        <w:rPr>
          <w:rFonts w:ascii="Times New Roman" w:eastAsia="仿宋" w:hAnsi="Times New Roman" w:cs="Times New Roman"/>
          <w:noProof/>
          <w:sz w:val="24"/>
          <w:szCs w:val="24"/>
        </w:rPr>
        <w:drawing>
          <wp:inline distT="0" distB="0" distL="0" distR="0" wp14:anchorId="02D71A14" wp14:editId="11102246">
            <wp:extent cx="6101080" cy="1767205"/>
            <wp:effectExtent l="0" t="0" r="0" b="4445"/>
            <wp:docPr id="13453812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381231" name="图片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" t="2672" r="698" b="4310"/>
                    <a:stretch>
                      <a:fillRect/>
                    </a:stretch>
                  </pic:blipFill>
                  <pic:spPr>
                    <a:xfrm>
                      <a:off x="0" y="0"/>
                      <a:ext cx="6157534" cy="178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F806F" w14:textId="0655A509" w:rsidR="001E12A1" w:rsidRPr="001E12A1" w:rsidRDefault="001E12A1" w:rsidP="003337B6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仿宋" w:hAnsi="Times New Roman" w:cs="Times New Roman"/>
          <w:b/>
          <w:bCs/>
          <w:sz w:val="24"/>
          <w:szCs w:val="24"/>
        </w:rPr>
        <w:t>Fig. S3</w:t>
      </w:r>
      <w:r w:rsidR="005E07D3">
        <w:rPr>
          <w:rFonts w:ascii="Times New Roman" w:eastAsia="仿宋" w:hAnsi="Times New Roman" w:cs="Times New Roman" w:hint="eastAsia"/>
          <w:b/>
          <w:bCs/>
          <w:sz w:val="24"/>
          <w:szCs w:val="24"/>
        </w:rPr>
        <w:t>1</w:t>
      </w:r>
      <w:r>
        <w:rPr>
          <w:rFonts w:ascii="Times New Roman" w:eastAsia="仿宋" w:hAnsi="Times New Roman" w:cs="Times New Roman"/>
          <w:sz w:val="24"/>
          <w:szCs w:val="24"/>
        </w:rPr>
        <w:t xml:space="preserve"> PCR analysis of the </w:t>
      </w:r>
      <w:proofErr w:type="gramStart"/>
      <w:r>
        <w:rPr>
          <w:rFonts w:ascii="Times New Roman" w:eastAsia="仿宋" w:hAnsi="Times New Roman" w:cs="Times New Roman"/>
          <w:sz w:val="24"/>
          <w:szCs w:val="24"/>
        </w:rPr>
        <w:t>genes</w:t>
      </w:r>
      <w:proofErr w:type="gramEnd"/>
      <w:r>
        <w:rPr>
          <w:rFonts w:ascii="Times New Roman" w:eastAsia="仿宋" w:hAnsi="Times New Roman" w:cs="Times New Roman"/>
          <w:sz w:val="24"/>
          <w:szCs w:val="24"/>
        </w:rPr>
        <w:t xml:space="preserve"> expression related to angiogenesis and wound healing. a) Relative expression of VEGF; b) Relative expression of </w:t>
      </w:r>
      <w:proofErr w:type="spellStart"/>
      <w:r>
        <w:rPr>
          <w:rFonts w:ascii="Times New Roman" w:eastAsia="仿宋" w:hAnsi="Times New Roman" w:cs="Times New Roman"/>
          <w:sz w:val="24"/>
          <w:szCs w:val="24"/>
        </w:rPr>
        <w:t>bFGF</w:t>
      </w:r>
      <w:proofErr w:type="spellEnd"/>
      <w:r>
        <w:rPr>
          <w:rFonts w:ascii="Times New Roman" w:eastAsia="仿宋" w:hAnsi="Times New Roman" w:cs="Times New Roman"/>
          <w:sz w:val="24"/>
          <w:szCs w:val="24"/>
        </w:rPr>
        <w:t>; c) Relative expression of Col1; d) Relative expression of Col3. Data are displayed as mean ± SD, n = 3. *p &lt; 0.05, **p &lt; 0.01, and ***p &lt; 0.001.</w:t>
      </w:r>
      <w:r w:rsidR="0012084A">
        <w:rPr>
          <w:rFonts w:ascii="Times New Roman" w:eastAsia="仿宋" w:hAnsi="Times New Roman" w:cs="Times New Roman"/>
          <w:sz w:val="24"/>
          <w:szCs w:val="24"/>
        </w:rPr>
        <w:t xml:space="preserve"> </w:t>
      </w:r>
      <w:r>
        <w:rPr>
          <w:rFonts w:ascii="Times New Roman" w:eastAsia="等线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="00146F9E">
        <w:rPr>
          <w:rFonts w:ascii="Times New Roman" w:eastAsia="等线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1E12A1" w:rsidRPr="001E12A1">
      <w:headerReference w:type="default" r:id="rId38"/>
      <w:footerReference w:type="default" r:id="rId39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CA713" w14:textId="77777777" w:rsidR="00146F9E" w:rsidRDefault="00146F9E">
      <w:r>
        <w:separator/>
      </w:r>
    </w:p>
  </w:endnote>
  <w:endnote w:type="continuationSeparator" w:id="0">
    <w:p w14:paraId="1201BFAB" w14:textId="77777777" w:rsidR="00146F9E" w:rsidRDefault="0014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0853525"/>
      <w:docPartObj>
        <w:docPartGallery w:val="Page Numbers (Bottom of Page)"/>
        <w:docPartUnique/>
      </w:docPartObj>
    </w:sdtPr>
    <w:sdtContent>
      <w:p w14:paraId="21CC45CF" w14:textId="6EBD6B81" w:rsidR="0012084A" w:rsidRDefault="0012084A">
        <w:pPr>
          <w:pStyle w:val="a8"/>
          <w:jc w:val="center"/>
        </w:pPr>
        <w:r w:rsidRPr="0012084A">
          <w:rPr>
            <w:rFonts w:ascii="Times New Roman" w:hAnsi="Times New Roman" w:cs="Times New Roman"/>
            <w:sz w:val="24"/>
            <w:szCs w:val="24"/>
          </w:rPr>
          <w:t>S</w:t>
        </w:r>
        <w:r w:rsidRPr="001208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208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208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2084A">
          <w:rPr>
            <w:rFonts w:ascii="Times New Roman" w:hAnsi="Times New Roman" w:cs="Times New Roman"/>
            <w:sz w:val="24"/>
            <w:szCs w:val="24"/>
            <w:lang w:val="zh-CN"/>
          </w:rPr>
          <w:t>2</w:t>
        </w:r>
        <w:r w:rsidRPr="0012084A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12084A">
          <w:rPr>
            <w:rFonts w:ascii="Times New Roman" w:hAnsi="Times New Roman" w:cs="Times New Roman"/>
            <w:sz w:val="24"/>
            <w:szCs w:val="24"/>
          </w:rPr>
          <w:t>/S18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FC5FA" w14:textId="77777777" w:rsidR="00146F9E" w:rsidRDefault="00146F9E">
      <w:r>
        <w:separator/>
      </w:r>
    </w:p>
  </w:footnote>
  <w:footnote w:type="continuationSeparator" w:id="0">
    <w:p w14:paraId="307110BD" w14:textId="77777777" w:rsidR="00146F9E" w:rsidRDefault="00146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9C2A" w14:textId="2FE5BF44" w:rsidR="0012084A" w:rsidRPr="0012084A" w:rsidRDefault="0012084A">
    <w:pPr>
      <w:pStyle w:val="aa"/>
      <w:rPr>
        <w:rFonts w:ascii="Times New Roman" w:hAnsi="Times New Roman" w:cs="Times New Roman"/>
        <w:sz w:val="24"/>
        <w:szCs w:val="24"/>
      </w:rPr>
    </w:pPr>
    <w:hyperlink r:id="rId1" w:history="1">
      <w:r w:rsidRPr="0012084A">
        <w:rPr>
          <w:rStyle w:val="ac"/>
          <w:rFonts w:ascii="Times New Roman" w:hAnsi="Times New Roman" w:cs="Times New Roman" w:hint="eastAsia"/>
          <w:sz w:val="24"/>
          <w:szCs w:val="24"/>
        </w:rPr>
        <w:t>N</w:t>
      </w:r>
      <w:r w:rsidRPr="0012084A">
        <w:rPr>
          <w:rStyle w:val="ac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Q1NbEwMTUzMzIyMDJS0lEKTi0uzszPAykwsqgFAA2tdustAAAA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ngewandte Chemie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vz09r5edzr2xze2e9qpf5a19vxsve92avsp&quot;&gt;My EndNote Library Copy Copy&lt;record-ids&gt;&lt;item&gt;853&lt;/item&gt;&lt;item&gt;854&lt;/item&gt;&lt;item&gt;855&lt;/item&gt;&lt;/record-ids&gt;&lt;/item&gt;&lt;/Libraries&gt;"/>
  </w:docVars>
  <w:rsids>
    <w:rsidRoot w:val="00D871AD"/>
    <w:rsid w:val="00016058"/>
    <w:rsid w:val="000756CD"/>
    <w:rsid w:val="00077C54"/>
    <w:rsid w:val="000868CB"/>
    <w:rsid w:val="0009696B"/>
    <w:rsid w:val="000B5A8B"/>
    <w:rsid w:val="000B70BC"/>
    <w:rsid w:val="000E5F36"/>
    <w:rsid w:val="00107502"/>
    <w:rsid w:val="0012084A"/>
    <w:rsid w:val="0014389D"/>
    <w:rsid w:val="00146057"/>
    <w:rsid w:val="00146F9E"/>
    <w:rsid w:val="00156924"/>
    <w:rsid w:val="00192E2B"/>
    <w:rsid w:val="001B6666"/>
    <w:rsid w:val="001E12A1"/>
    <w:rsid w:val="001E70D1"/>
    <w:rsid w:val="00200A8C"/>
    <w:rsid w:val="00204F92"/>
    <w:rsid w:val="00214E6C"/>
    <w:rsid w:val="00236F9C"/>
    <w:rsid w:val="002459FC"/>
    <w:rsid w:val="002A05FD"/>
    <w:rsid w:val="002A4CE7"/>
    <w:rsid w:val="002B1BA1"/>
    <w:rsid w:val="002B6D58"/>
    <w:rsid w:val="002D6FE0"/>
    <w:rsid w:val="002E182A"/>
    <w:rsid w:val="002F72E8"/>
    <w:rsid w:val="00316F37"/>
    <w:rsid w:val="003337B6"/>
    <w:rsid w:val="00336740"/>
    <w:rsid w:val="00347B0E"/>
    <w:rsid w:val="003637FA"/>
    <w:rsid w:val="00376BBF"/>
    <w:rsid w:val="003847A9"/>
    <w:rsid w:val="00396F5E"/>
    <w:rsid w:val="003A2D32"/>
    <w:rsid w:val="003B6B1B"/>
    <w:rsid w:val="003E6A94"/>
    <w:rsid w:val="00431FF6"/>
    <w:rsid w:val="004378A8"/>
    <w:rsid w:val="004475C6"/>
    <w:rsid w:val="00450DB5"/>
    <w:rsid w:val="00454A60"/>
    <w:rsid w:val="00472A6C"/>
    <w:rsid w:val="004A6C50"/>
    <w:rsid w:val="004A7F98"/>
    <w:rsid w:val="004B0A1D"/>
    <w:rsid w:val="004B78B4"/>
    <w:rsid w:val="004E6FFA"/>
    <w:rsid w:val="004F1A48"/>
    <w:rsid w:val="0050671B"/>
    <w:rsid w:val="00512BCA"/>
    <w:rsid w:val="00555181"/>
    <w:rsid w:val="00564048"/>
    <w:rsid w:val="00577601"/>
    <w:rsid w:val="005C2D28"/>
    <w:rsid w:val="005C3A2F"/>
    <w:rsid w:val="005E07D3"/>
    <w:rsid w:val="005E3C29"/>
    <w:rsid w:val="005E71EB"/>
    <w:rsid w:val="006030E7"/>
    <w:rsid w:val="006157A4"/>
    <w:rsid w:val="006255CB"/>
    <w:rsid w:val="00631100"/>
    <w:rsid w:val="006313BA"/>
    <w:rsid w:val="00640C03"/>
    <w:rsid w:val="00675766"/>
    <w:rsid w:val="006A7B6E"/>
    <w:rsid w:val="006B6693"/>
    <w:rsid w:val="006C1653"/>
    <w:rsid w:val="006E5038"/>
    <w:rsid w:val="00722F53"/>
    <w:rsid w:val="007340C0"/>
    <w:rsid w:val="00770C87"/>
    <w:rsid w:val="007736D2"/>
    <w:rsid w:val="007977C9"/>
    <w:rsid w:val="007A265C"/>
    <w:rsid w:val="007A2E66"/>
    <w:rsid w:val="007C233D"/>
    <w:rsid w:val="007D6AAC"/>
    <w:rsid w:val="007F2599"/>
    <w:rsid w:val="0080507B"/>
    <w:rsid w:val="00815D83"/>
    <w:rsid w:val="00841F1C"/>
    <w:rsid w:val="00857CE5"/>
    <w:rsid w:val="00862349"/>
    <w:rsid w:val="008D0A09"/>
    <w:rsid w:val="009431F7"/>
    <w:rsid w:val="0098261F"/>
    <w:rsid w:val="00A00115"/>
    <w:rsid w:val="00A052E4"/>
    <w:rsid w:val="00A0584B"/>
    <w:rsid w:val="00A064BF"/>
    <w:rsid w:val="00A10A0D"/>
    <w:rsid w:val="00A13D4E"/>
    <w:rsid w:val="00A20C4D"/>
    <w:rsid w:val="00A255DD"/>
    <w:rsid w:val="00A62F74"/>
    <w:rsid w:val="00AC0576"/>
    <w:rsid w:val="00AD3368"/>
    <w:rsid w:val="00AD3CF2"/>
    <w:rsid w:val="00AF3CC9"/>
    <w:rsid w:val="00AF40B7"/>
    <w:rsid w:val="00AF518B"/>
    <w:rsid w:val="00B13816"/>
    <w:rsid w:val="00B261D2"/>
    <w:rsid w:val="00B4118B"/>
    <w:rsid w:val="00B70F46"/>
    <w:rsid w:val="00BB4093"/>
    <w:rsid w:val="00BB5D3C"/>
    <w:rsid w:val="00BC3953"/>
    <w:rsid w:val="00BC791B"/>
    <w:rsid w:val="00C30093"/>
    <w:rsid w:val="00C3097F"/>
    <w:rsid w:val="00C60493"/>
    <w:rsid w:val="00C665B0"/>
    <w:rsid w:val="00C82818"/>
    <w:rsid w:val="00CB3068"/>
    <w:rsid w:val="00D01C6D"/>
    <w:rsid w:val="00D14FD6"/>
    <w:rsid w:val="00D20CB2"/>
    <w:rsid w:val="00D42DC9"/>
    <w:rsid w:val="00D564F4"/>
    <w:rsid w:val="00D721BC"/>
    <w:rsid w:val="00D809C8"/>
    <w:rsid w:val="00D82753"/>
    <w:rsid w:val="00D82956"/>
    <w:rsid w:val="00D871AD"/>
    <w:rsid w:val="00D9413E"/>
    <w:rsid w:val="00DC5E61"/>
    <w:rsid w:val="00DD51A5"/>
    <w:rsid w:val="00DD7F6B"/>
    <w:rsid w:val="00E218B2"/>
    <w:rsid w:val="00E27D65"/>
    <w:rsid w:val="00E27F04"/>
    <w:rsid w:val="00E92BCC"/>
    <w:rsid w:val="00EA0A01"/>
    <w:rsid w:val="00EC6E3B"/>
    <w:rsid w:val="00EE47FA"/>
    <w:rsid w:val="00EF0A66"/>
    <w:rsid w:val="00EF4B98"/>
    <w:rsid w:val="00F037A4"/>
    <w:rsid w:val="00F172AE"/>
    <w:rsid w:val="00F7055B"/>
    <w:rsid w:val="00F7589A"/>
    <w:rsid w:val="00F92B82"/>
    <w:rsid w:val="00FD0216"/>
    <w:rsid w:val="00FD26CC"/>
    <w:rsid w:val="00FD466E"/>
    <w:rsid w:val="00FD5AEA"/>
    <w:rsid w:val="00FD7AE9"/>
    <w:rsid w:val="196BE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EF707"/>
  <w15:docId w15:val="{F3A154F0-9F53-43B8-A917-A80144A0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4">
    <w:name w:val="annotation text"/>
    <w:basedOn w:val="a"/>
    <w:link w:val="a5"/>
    <w:uiPriority w:val="99"/>
    <w:unhideWhenUsed/>
    <w:pPr>
      <w:jc w:val="left"/>
    </w:pPr>
  </w:style>
  <w:style w:type="paragraph" w:styleId="a6">
    <w:name w:val="annotation subject"/>
    <w:basedOn w:val="a4"/>
    <w:next w:val="a4"/>
    <w:link w:val="a7"/>
    <w:uiPriority w:val="99"/>
    <w:semiHidden/>
    <w:unhideWhenUsed/>
    <w:rPr>
      <w:b/>
      <w:bCs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c">
    <w:name w:val="Hyperlink"/>
    <w:basedOn w:val="a0"/>
    <w:uiPriority w:val="99"/>
    <w:unhideWhenUsed/>
    <w:rPr>
      <w:color w:val="467886" w:themeColor="hyperlink"/>
      <w:u w:val="single"/>
    </w:rPr>
  </w:style>
  <w:style w:type="paragraph" w:styleId="ad">
    <w:name w:val="Subtitle"/>
    <w:basedOn w:val="a"/>
    <w:next w:val="a"/>
    <w:link w:val="ae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table" w:styleId="af">
    <w:name w:val="Table Grid"/>
    <w:basedOn w:val="a1"/>
    <w:uiPriority w:val="39"/>
    <w:rPr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f1">
    <w:name w:val="标题 字符"/>
    <w:basedOn w:val="a0"/>
    <w:link w:val="af0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副标题 字符"/>
    <w:basedOn w:val="a0"/>
    <w:link w:val="ad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2">
    <w:name w:val="Quote"/>
    <w:basedOn w:val="a"/>
    <w:next w:val="a"/>
    <w:link w:val="af3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3">
    <w:name w:val="引用 字符"/>
    <w:basedOn w:val="a0"/>
    <w:link w:val="af2"/>
    <w:uiPriority w:val="29"/>
    <w:rPr>
      <w:i/>
      <w:iCs/>
      <w:color w:val="404040" w:themeColor="text1" w:themeTint="BF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5">
    <w:name w:val="Intense Quote"/>
    <w:basedOn w:val="a"/>
    <w:next w:val="a"/>
    <w:link w:val="af6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6">
    <w:name w:val="明显引用 字符"/>
    <w:basedOn w:val="a0"/>
    <w:link w:val="af5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b">
    <w:name w:val="页眉 字符"/>
    <w:basedOn w:val="a0"/>
    <w:link w:val="aa"/>
    <w:uiPriority w:val="99"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rPr>
      <w:rFonts w:ascii="等线" w:eastAsia="等线" w:hAnsi="等线"/>
      <w:sz w:val="20"/>
    </w:rPr>
  </w:style>
  <w:style w:type="character" w:customStyle="1" w:styleId="a5">
    <w:name w:val="批注文字 字符"/>
    <w:basedOn w:val="a0"/>
    <w:link w:val="a4"/>
    <w:uiPriority w:val="99"/>
  </w:style>
  <w:style w:type="character" w:customStyle="1" w:styleId="a7">
    <w:name w:val="批注主题 字符"/>
    <w:basedOn w:val="a5"/>
    <w:link w:val="a6"/>
    <w:uiPriority w:val="99"/>
    <w:semiHidden/>
    <w:rPr>
      <w:b/>
      <w:bCs/>
    </w:rPr>
  </w:style>
  <w:style w:type="paragraph" w:customStyle="1" w:styleId="13">
    <w:name w:val="修订1"/>
    <w:hidden/>
    <w:uiPriority w:val="99"/>
    <w:semiHidden/>
    <w:rPr>
      <w:kern w:val="2"/>
      <w:sz w:val="21"/>
      <w:szCs w:val="22"/>
    </w:rPr>
  </w:style>
  <w:style w:type="character" w:customStyle="1" w:styleId="14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120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png"/><Relationship Id="rId39" Type="http://schemas.openxmlformats.org/officeDocument/2006/relationships/footer" Target="footer1.xml"/><Relationship Id="rId21" Type="http://schemas.openxmlformats.org/officeDocument/2006/relationships/image" Target="media/image15.emf"/><Relationship Id="rId34" Type="http://schemas.openxmlformats.org/officeDocument/2006/relationships/image" Target="media/image28.tiff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29" Type="http://schemas.openxmlformats.org/officeDocument/2006/relationships/image" Target="media/image23.tiff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xwang@zstu.edu.cn" TargetMode="Externa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image" Target="media/image26.tiff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tiff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tiff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tiff"/><Relationship Id="rId33" Type="http://schemas.openxmlformats.org/officeDocument/2006/relationships/image" Target="media/image27.tiff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789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Shuo SHI</dc:creator>
  <cp:lastModifiedBy>rhe</cp:lastModifiedBy>
  <cp:revision>6</cp:revision>
  <dcterms:created xsi:type="dcterms:W3CDTF">2026-05-08T02:38:00Z</dcterms:created>
  <dcterms:modified xsi:type="dcterms:W3CDTF">2026-05-08T02:49:00Z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1033-12.1.25205.25205</vt:lpwstr>
  </property>
  <property fmtid="{D5CDD505-2E9C-101B-9397-08002B2CF9AE}" pid="3" name="ICV">
    <vt:lpwstr>8F9FDDE109A6660DB308CD69E5607762_42</vt:lpwstr>
  </property>
</Properties>
</file>