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A1E68" w14:textId="77777777" w:rsidR="00B5628D" w:rsidRPr="00B5628D" w:rsidRDefault="00B5628D" w:rsidP="00904776">
      <w:pPr>
        <w:spacing w:beforeLines="50" w:before="120" w:afterLines="50" w:after="120"/>
        <w:rPr>
          <w:rFonts w:eastAsia="宋体"/>
          <w:lang w:val="en-US" w:eastAsia="zh-CN"/>
        </w:rPr>
      </w:pPr>
      <w:r w:rsidRPr="00B5628D">
        <w:rPr>
          <w:rFonts w:eastAsia="宋体"/>
          <w:lang w:val="en-US" w:eastAsia="zh-CN"/>
        </w:rPr>
        <w:t>Supporting Information for</w:t>
      </w:r>
    </w:p>
    <w:p w14:paraId="29A93614" w14:textId="77777777" w:rsidR="00904776" w:rsidRPr="006D6779" w:rsidRDefault="00904776" w:rsidP="00904776">
      <w:pPr>
        <w:spacing w:beforeLines="50" w:before="120" w:afterLines="50" w:after="120"/>
        <w:rPr>
          <w:rFonts w:eastAsiaTheme="minorEastAsia"/>
          <w:b/>
          <w:bCs/>
          <w:sz w:val="28"/>
          <w:szCs w:val="28"/>
          <w:lang w:val="en-US" w:eastAsia="zh-CN"/>
        </w:rPr>
      </w:pPr>
      <w:bookmarkStart w:id="0" w:name="_Hlk226504237"/>
      <w:r w:rsidRPr="006D6779">
        <w:rPr>
          <w:rFonts w:eastAsiaTheme="minorEastAsia"/>
          <w:b/>
          <w:bCs/>
          <w:sz w:val="28"/>
          <w:szCs w:val="28"/>
          <w:lang w:val="en-US" w:eastAsia="zh-CN"/>
        </w:rPr>
        <w:t xml:space="preserve">Atomic and Molecular Structure Regulated </w:t>
      </w:r>
      <w:proofErr w:type="gramStart"/>
      <w:r w:rsidRPr="006D6779">
        <w:rPr>
          <w:rFonts w:eastAsiaTheme="minorEastAsia"/>
          <w:b/>
          <w:bCs/>
          <w:sz w:val="28"/>
          <w:szCs w:val="28"/>
          <w:lang w:val="en-US" w:eastAsia="zh-CN"/>
        </w:rPr>
        <w:t>In</w:t>
      </w:r>
      <w:proofErr w:type="gramEnd"/>
      <w:r w:rsidRPr="006D6779">
        <w:rPr>
          <w:rFonts w:eastAsiaTheme="minorEastAsia"/>
          <w:b/>
          <w:bCs/>
          <w:sz w:val="28"/>
          <w:szCs w:val="28"/>
          <w:lang w:val="en-US" w:eastAsia="zh-CN"/>
        </w:rPr>
        <w:t xml:space="preserve"> Situ Cross-Linked Polyurethane Gel Electrolyte for High-Performance Lithium Metal Batteries</w:t>
      </w:r>
    </w:p>
    <w:p w14:paraId="5B8C6139" w14:textId="77777777" w:rsidR="00904776" w:rsidRPr="006D6779" w:rsidRDefault="00904776" w:rsidP="00904776">
      <w:pPr>
        <w:pStyle w:val="AuthorsFull"/>
        <w:spacing w:beforeLines="50" w:before="120" w:afterLines="50" w:after="120"/>
        <w:rPr>
          <w:i w:val="0"/>
        </w:rPr>
      </w:pPr>
      <w:r w:rsidRPr="006D6779">
        <w:rPr>
          <w:rFonts w:eastAsiaTheme="minorEastAsia" w:hint="eastAsia"/>
          <w:i w:val="0"/>
          <w:lang w:eastAsia="zh-CN"/>
        </w:rPr>
        <w:t xml:space="preserve">Jialun Ni </w:t>
      </w:r>
      <w:r w:rsidRPr="006D6779">
        <w:rPr>
          <w:i w:val="0"/>
          <w:vertAlign w:val="superscript"/>
        </w:rPr>
        <w:t>1</w:t>
      </w:r>
      <w:r w:rsidRPr="006D6779">
        <w:rPr>
          <w:rFonts w:eastAsiaTheme="minorEastAsia" w:hint="eastAsia"/>
          <w:i w:val="0"/>
          <w:vertAlign w:val="superscript"/>
          <w:lang w:eastAsia="zh-CN"/>
        </w:rPr>
        <w:t>, +</w:t>
      </w:r>
      <w:r w:rsidRPr="006D6779">
        <w:rPr>
          <w:i w:val="0"/>
        </w:rPr>
        <w:t xml:space="preserve">, </w:t>
      </w:r>
      <w:r w:rsidRPr="006D6779">
        <w:rPr>
          <w:rFonts w:hint="eastAsia"/>
          <w:i w:val="0"/>
          <w:lang w:val="de-DE"/>
        </w:rPr>
        <w:t>Yong Zeng</w:t>
      </w:r>
      <w:r w:rsidRPr="006D6779">
        <w:rPr>
          <w:i w:val="0"/>
          <w:iCs/>
          <w:lang w:val="de-DE"/>
        </w:rPr>
        <w:t xml:space="preserve"> </w:t>
      </w:r>
      <w:r w:rsidRPr="006D6779">
        <w:rPr>
          <w:i w:val="0"/>
          <w:vertAlign w:val="superscript"/>
        </w:rPr>
        <w:t>2</w:t>
      </w:r>
      <w:r w:rsidRPr="006D6779">
        <w:rPr>
          <w:rFonts w:eastAsiaTheme="minorEastAsia" w:hint="eastAsia"/>
          <w:i w:val="0"/>
          <w:vertAlign w:val="superscript"/>
          <w:lang w:eastAsia="zh-CN"/>
        </w:rPr>
        <w:t>, +</w:t>
      </w:r>
      <w:r w:rsidRPr="006D6779">
        <w:rPr>
          <w:i w:val="0"/>
        </w:rPr>
        <w:t>, De Ning</w:t>
      </w:r>
      <w:r w:rsidRPr="006D6779">
        <w:rPr>
          <w:rFonts w:hint="eastAsia"/>
          <w:i w:val="0"/>
        </w:rPr>
        <w:t xml:space="preserve"> </w:t>
      </w:r>
      <w:r w:rsidRPr="006D6779">
        <w:rPr>
          <w:rFonts w:eastAsia="宋体" w:hint="eastAsia"/>
          <w:i w:val="0"/>
          <w:vertAlign w:val="superscript"/>
          <w:lang w:eastAsia="zh-CN"/>
        </w:rPr>
        <w:t>3</w:t>
      </w:r>
      <w:r w:rsidRPr="006D6779">
        <w:rPr>
          <w:rFonts w:eastAsia="宋体" w:hint="eastAsia"/>
          <w:i w:val="0"/>
          <w:lang w:eastAsia="zh-CN"/>
        </w:rPr>
        <w:t xml:space="preserve">, </w:t>
      </w:r>
      <w:r w:rsidRPr="006D6779">
        <w:rPr>
          <w:i w:val="0"/>
        </w:rPr>
        <w:t>Xuan He</w:t>
      </w:r>
      <w:r w:rsidRPr="006D6779">
        <w:rPr>
          <w:rFonts w:hint="eastAsia"/>
          <w:i w:val="0"/>
        </w:rPr>
        <w:t xml:space="preserve"> </w:t>
      </w:r>
      <w:r w:rsidRPr="006D6779">
        <w:rPr>
          <w:rFonts w:eastAsia="宋体" w:hint="eastAsia"/>
          <w:i w:val="0"/>
          <w:vertAlign w:val="superscript"/>
          <w:lang w:eastAsia="zh-CN"/>
        </w:rPr>
        <w:t>4</w:t>
      </w:r>
      <w:r w:rsidRPr="006D6779">
        <w:rPr>
          <w:rFonts w:eastAsia="宋体" w:hint="eastAsia"/>
          <w:i w:val="0"/>
          <w:lang w:eastAsia="zh-CN"/>
        </w:rPr>
        <w:t xml:space="preserve">, </w:t>
      </w:r>
      <w:r w:rsidRPr="006D6779">
        <w:rPr>
          <w:i w:val="0"/>
        </w:rPr>
        <w:t>Xiaokang Ju</w:t>
      </w:r>
      <w:r w:rsidRPr="006D6779">
        <w:rPr>
          <w:rFonts w:hint="eastAsia"/>
          <w:i w:val="0"/>
        </w:rPr>
        <w:t xml:space="preserve"> </w:t>
      </w:r>
      <w:r w:rsidRPr="006D6779">
        <w:rPr>
          <w:rFonts w:eastAsia="宋体" w:hint="eastAsia"/>
          <w:i w:val="0"/>
          <w:vertAlign w:val="superscript"/>
          <w:lang w:eastAsia="zh-CN"/>
        </w:rPr>
        <w:t>4</w:t>
      </w:r>
      <w:r w:rsidRPr="006D6779">
        <w:rPr>
          <w:rFonts w:eastAsia="宋体" w:hint="eastAsia"/>
          <w:i w:val="0"/>
          <w:lang w:eastAsia="zh-CN"/>
        </w:rPr>
        <w:t xml:space="preserve">, </w:t>
      </w:r>
      <w:r w:rsidRPr="006D6779">
        <w:rPr>
          <w:rFonts w:eastAsia="宋体"/>
          <w:i w:val="0"/>
          <w:lang w:eastAsia="zh-CN"/>
        </w:rPr>
        <w:t xml:space="preserve">Xueling Liu </w:t>
      </w:r>
      <w:r w:rsidRPr="006D6779">
        <w:rPr>
          <w:rFonts w:eastAsia="宋体" w:hint="eastAsia"/>
          <w:i w:val="0"/>
          <w:vertAlign w:val="superscript"/>
          <w:lang w:eastAsia="zh-CN"/>
        </w:rPr>
        <w:t>1</w:t>
      </w:r>
      <w:r w:rsidRPr="006D6779">
        <w:rPr>
          <w:rFonts w:eastAsia="宋体" w:hint="eastAsia"/>
          <w:i w:val="0"/>
          <w:lang w:eastAsia="zh-CN"/>
        </w:rPr>
        <w:t xml:space="preserve">, </w:t>
      </w:r>
      <w:r w:rsidRPr="006D6779">
        <w:rPr>
          <w:rFonts w:eastAsia="宋体"/>
          <w:i w:val="0"/>
          <w:lang w:eastAsia="zh-CN"/>
        </w:rPr>
        <w:t>Rui Gao</w:t>
      </w:r>
      <w:r w:rsidRPr="006D6779">
        <w:rPr>
          <w:rFonts w:eastAsia="宋体" w:hint="eastAsia"/>
          <w:i w:val="0"/>
          <w:lang w:eastAsia="zh-CN"/>
        </w:rPr>
        <w:t xml:space="preserve"> </w:t>
      </w:r>
      <w:r w:rsidRPr="006D6779">
        <w:rPr>
          <w:rFonts w:eastAsia="宋体" w:hint="eastAsia"/>
          <w:i w:val="0"/>
          <w:vertAlign w:val="superscript"/>
          <w:lang w:eastAsia="zh-CN"/>
        </w:rPr>
        <w:t>1</w:t>
      </w:r>
      <w:r w:rsidRPr="006D6779">
        <w:rPr>
          <w:rFonts w:eastAsia="宋体" w:hint="eastAsia"/>
          <w:i w:val="0"/>
          <w:lang w:eastAsia="zh-CN"/>
        </w:rPr>
        <w:t>,</w:t>
      </w:r>
      <w:r w:rsidRPr="006D6779">
        <w:rPr>
          <w:rFonts w:eastAsia="宋体"/>
          <w:i w:val="0"/>
          <w:lang w:eastAsia="zh-CN"/>
        </w:rPr>
        <w:t xml:space="preserve"> Yingchun Xu </w:t>
      </w:r>
      <w:r w:rsidRPr="006D6779">
        <w:rPr>
          <w:rFonts w:eastAsia="宋体" w:hint="eastAsia"/>
          <w:i w:val="0"/>
          <w:vertAlign w:val="superscript"/>
          <w:lang w:eastAsia="zh-CN"/>
        </w:rPr>
        <w:t>2</w:t>
      </w:r>
      <w:r w:rsidRPr="006D6779">
        <w:rPr>
          <w:rFonts w:eastAsia="宋体" w:hint="eastAsia"/>
          <w:i w:val="0"/>
          <w:lang w:eastAsia="zh-CN"/>
        </w:rPr>
        <w:t xml:space="preserve">, </w:t>
      </w:r>
      <w:r w:rsidRPr="006D6779">
        <w:rPr>
          <w:rFonts w:eastAsia="宋体"/>
          <w:i w:val="0"/>
          <w:lang w:eastAsia="zh-CN"/>
        </w:rPr>
        <w:t xml:space="preserve">Ruijie Du </w:t>
      </w:r>
      <w:r w:rsidRPr="006D6779">
        <w:rPr>
          <w:rFonts w:eastAsia="宋体" w:hint="eastAsia"/>
          <w:i w:val="0"/>
          <w:vertAlign w:val="superscript"/>
          <w:lang w:eastAsia="zh-CN"/>
        </w:rPr>
        <w:t>1</w:t>
      </w:r>
      <w:r w:rsidRPr="006D6779">
        <w:rPr>
          <w:rFonts w:eastAsia="宋体" w:hint="eastAsia"/>
          <w:i w:val="0"/>
          <w:lang w:eastAsia="zh-CN"/>
        </w:rPr>
        <w:t xml:space="preserve">, </w:t>
      </w:r>
      <w:r w:rsidRPr="006D6779">
        <w:rPr>
          <w:rFonts w:eastAsia="宋体"/>
          <w:i w:val="0"/>
          <w:lang w:eastAsia="zh-CN"/>
        </w:rPr>
        <w:t>Dong Zhou</w:t>
      </w:r>
      <w:r w:rsidRPr="006D6779">
        <w:rPr>
          <w:rFonts w:eastAsia="宋体" w:hint="eastAsia"/>
          <w:i w:val="0"/>
          <w:lang w:eastAsia="zh-CN"/>
        </w:rPr>
        <w:t xml:space="preserve"> </w:t>
      </w:r>
      <w:r w:rsidRPr="006D6779">
        <w:rPr>
          <w:rFonts w:eastAsia="宋体" w:hint="eastAsia"/>
          <w:i w:val="0"/>
          <w:vertAlign w:val="superscript"/>
          <w:lang w:eastAsia="zh-CN"/>
        </w:rPr>
        <w:t>5,</w:t>
      </w:r>
      <w:r w:rsidRPr="006D6779">
        <w:t xml:space="preserve"> </w:t>
      </w:r>
      <w:r w:rsidRPr="006D6779">
        <w:rPr>
          <w:rFonts w:eastAsia="宋体"/>
          <w:i w:val="0"/>
          <w:vertAlign w:val="superscript"/>
          <w:lang w:eastAsia="zh-CN"/>
        </w:rPr>
        <w:t>*</w:t>
      </w:r>
      <w:r w:rsidRPr="006D6779">
        <w:rPr>
          <w:rFonts w:eastAsia="宋体" w:hint="eastAsia"/>
          <w:i w:val="0"/>
          <w:lang w:eastAsia="zh-CN"/>
        </w:rPr>
        <w:t>,</w:t>
      </w:r>
      <w:r w:rsidRPr="006D6779">
        <w:rPr>
          <w:rFonts w:eastAsia="宋体"/>
          <w:i w:val="0"/>
          <w:lang w:eastAsia="zh-CN"/>
        </w:rPr>
        <w:t xml:space="preserve"> Jun Wang </w:t>
      </w:r>
      <w:r w:rsidRPr="006D6779">
        <w:rPr>
          <w:rFonts w:eastAsia="宋体" w:hint="eastAsia"/>
          <w:i w:val="0"/>
          <w:vertAlign w:val="superscript"/>
          <w:lang w:eastAsia="zh-CN"/>
        </w:rPr>
        <w:t>2,</w:t>
      </w:r>
      <w:r w:rsidRPr="006D6779">
        <w:rPr>
          <w:vertAlign w:val="superscript"/>
        </w:rPr>
        <w:t xml:space="preserve"> </w:t>
      </w:r>
      <w:r w:rsidRPr="006D6779">
        <w:rPr>
          <w:rFonts w:eastAsia="宋体"/>
          <w:i w:val="0"/>
          <w:vertAlign w:val="superscript"/>
          <w:lang w:eastAsia="zh-CN"/>
        </w:rPr>
        <w:t>*</w:t>
      </w:r>
      <w:r w:rsidRPr="006D6779">
        <w:rPr>
          <w:rFonts w:eastAsia="宋体" w:hint="eastAsia"/>
          <w:i w:val="0"/>
          <w:lang w:eastAsia="zh-CN"/>
        </w:rPr>
        <w:t xml:space="preserve"> </w:t>
      </w:r>
      <w:r w:rsidRPr="006D6779">
        <w:rPr>
          <w:i w:val="0"/>
        </w:rPr>
        <w:t xml:space="preserve">and </w:t>
      </w:r>
      <w:r w:rsidRPr="006D6779">
        <w:rPr>
          <w:rFonts w:eastAsiaTheme="minorEastAsia" w:hint="eastAsia"/>
          <w:i w:val="0"/>
          <w:lang w:eastAsia="zh-CN"/>
        </w:rPr>
        <w:t xml:space="preserve">Yongli Li </w:t>
      </w:r>
      <w:r w:rsidRPr="006D6779">
        <w:rPr>
          <w:i w:val="0"/>
          <w:vertAlign w:val="superscript"/>
        </w:rPr>
        <w:t xml:space="preserve">1, </w:t>
      </w:r>
      <w:r w:rsidRPr="006D6779">
        <w:rPr>
          <w:i w:val="0"/>
        </w:rPr>
        <w:t>*</w:t>
      </w:r>
    </w:p>
    <w:p w14:paraId="337ABE3F" w14:textId="77777777" w:rsidR="00904776" w:rsidRPr="006D6779" w:rsidRDefault="00904776" w:rsidP="00904776">
      <w:pPr>
        <w:pStyle w:val="BCAuthorAddress"/>
        <w:spacing w:beforeLines="50" w:before="120" w:afterLines="50" w:after="120" w:line="240" w:lineRule="auto"/>
        <w:jc w:val="left"/>
        <w:rPr>
          <w:rFonts w:ascii="Times New Roman" w:hAnsi="Times New Roman"/>
          <w:szCs w:val="24"/>
        </w:rPr>
      </w:pPr>
      <w:r w:rsidRPr="006D6779">
        <w:rPr>
          <w:rFonts w:ascii="Times New Roman" w:hAnsi="Times New Roman"/>
          <w:szCs w:val="24"/>
          <w:vertAlign w:val="superscript"/>
        </w:rPr>
        <w:t>1</w:t>
      </w:r>
      <w:r w:rsidRPr="006D6779">
        <w:rPr>
          <w:rFonts w:ascii="Times New Roman" w:hAnsi="Times New Roman" w:hint="eastAsia"/>
          <w:szCs w:val="24"/>
        </w:rPr>
        <w:t xml:space="preserve"> </w:t>
      </w:r>
      <w:r w:rsidRPr="006D6779">
        <w:rPr>
          <w:rFonts w:ascii="Times New Roman" w:hAnsi="Times New Roman"/>
          <w:szCs w:val="24"/>
        </w:rPr>
        <w:t>Institute for Clean Energy Technology</w:t>
      </w:r>
      <w:r w:rsidRPr="006D6779">
        <w:rPr>
          <w:rFonts w:ascii="Times New Roman" w:hAnsi="Times New Roman" w:hint="eastAsia"/>
          <w:szCs w:val="24"/>
        </w:rPr>
        <w:t xml:space="preserve">, </w:t>
      </w:r>
      <w:r w:rsidRPr="006D6779">
        <w:rPr>
          <w:rFonts w:ascii="Times New Roman" w:hAnsi="Times New Roman"/>
          <w:szCs w:val="24"/>
        </w:rPr>
        <w:t>North China Electric Power University</w:t>
      </w:r>
      <w:r w:rsidRPr="006D6779">
        <w:rPr>
          <w:rFonts w:ascii="Times New Roman" w:hAnsi="Times New Roman" w:hint="eastAsia"/>
          <w:szCs w:val="24"/>
        </w:rPr>
        <w:t xml:space="preserve">, </w:t>
      </w:r>
      <w:r w:rsidRPr="006D6779">
        <w:rPr>
          <w:rFonts w:ascii="Times New Roman" w:hAnsi="Times New Roman"/>
          <w:szCs w:val="24"/>
        </w:rPr>
        <w:t>Beijing 102206, P. R. China</w:t>
      </w:r>
    </w:p>
    <w:p w14:paraId="06E13801" w14:textId="77777777" w:rsidR="00904776" w:rsidRPr="006D6779" w:rsidRDefault="00904776" w:rsidP="00904776">
      <w:pPr>
        <w:pStyle w:val="BCAuthorAddress"/>
        <w:spacing w:beforeLines="50" w:before="120" w:afterLines="50" w:after="120" w:line="240" w:lineRule="auto"/>
        <w:jc w:val="left"/>
        <w:rPr>
          <w:rFonts w:ascii="Times New Roman" w:hAnsi="Times New Roman"/>
          <w:szCs w:val="24"/>
        </w:rPr>
      </w:pPr>
      <w:r w:rsidRPr="006D6779">
        <w:rPr>
          <w:rFonts w:ascii="Times New Roman" w:hAnsi="Times New Roman"/>
          <w:szCs w:val="24"/>
          <w:vertAlign w:val="superscript"/>
        </w:rPr>
        <w:t>2</w:t>
      </w:r>
      <w:r w:rsidRPr="006D6779">
        <w:t xml:space="preserve"> </w:t>
      </w:r>
      <w:r w:rsidRPr="006D6779">
        <w:rPr>
          <w:rFonts w:ascii="Times New Roman" w:hAnsi="Times New Roman"/>
          <w:szCs w:val="24"/>
        </w:rPr>
        <w:t>School of Innovation and Entrepreneurship</w:t>
      </w:r>
      <w:r w:rsidRPr="006D6779">
        <w:rPr>
          <w:rFonts w:ascii="Times New Roman" w:hAnsi="Times New Roman" w:hint="eastAsia"/>
          <w:szCs w:val="24"/>
        </w:rPr>
        <w:t xml:space="preserve">, </w:t>
      </w:r>
      <w:r w:rsidRPr="006D6779">
        <w:rPr>
          <w:rFonts w:ascii="Times New Roman" w:hAnsi="Times New Roman"/>
          <w:szCs w:val="24"/>
        </w:rPr>
        <w:t>Southern University of Science and Technology</w:t>
      </w:r>
      <w:r w:rsidRPr="006D6779">
        <w:rPr>
          <w:rFonts w:ascii="Times New Roman" w:hAnsi="Times New Roman" w:hint="eastAsia"/>
          <w:szCs w:val="24"/>
        </w:rPr>
        <w:t xml:space="preserve">, </w:t>
      </w:r>
      <w:r w:rsidRPr="006D6779">
        <w:rPr>
          <w:rFonts w:ascii="Times New Roman" w:hAnsi="Times New Roman"/>
          <w:szCs w:val="24"/>
        </w:rPr>
        <w:t>Shenzhen 518055, P. R. China</w:t>
      </w:r>
    </w:p>
    <w:p w14:paraId="092E2BEC" w14:textId="77777777" w:rsidR="00904776" w:rsidRPr="006D6779" w:rsidRDefault="00904776" w:rsidP="00904776">
      <w:pPr>
        <w:pStyle w:val="BCAuthorAddress"/>
        <w:spacing w:beforeLines="50" w:before="120" w:afterLines="50" w:after="120" w:line="240" w:lineRule="auto"/>
        <w:jc w:val="left"/>
        <w:rPr>
          <w:rFonts w:ascii="Times New Roman" w:hAnsi="Times New Roman"/>
          <w:szCs w:val="24"/>
        </w:rPr>
      </w:pPr>
      <w:r w:rsidRPr="006D6779">
        <w:rPr>
          <w:rFonts w:ascii="Times New Roman" w:hAnsi="Times New Roman" w:hint="eastAsia"/>
          <w:szCs w:val="24"/>
          <w:vertAlign w:val="superscript"/>
          <w:lang w:eastAsia="zh-CN"/>
        </w:rPr>
        <w:t>3</w:t>
      </w:r>
      <w:r w:rsidRPr="006D6779">
        <w:t xml:space="preserve"> </w:t>
      </w:r>
      <w:r w:rsidRPr="006D6779">
        <w:rPr>
          <w:rFonts w:ascii="Times New Roman" w:hAnsi="Times New Roman"/>
          <w:szCs w:val="24"/>
        </w:rPr>
        <w:t>Centre for Photonics Information and Energy Materials</w:t>
      </w:r>
      <w:r w:rsidRPr="006D6779">
        <w:rPr>
          <w:rFonts w:ascii="Times New Roman" w:hAnsi="Times New Roman" w:hint="eastAsia"/>
          <w:szCs w:val="24"/>
        </w:rPr>
        <w:t xml:space="preserve">, </w:t>
      </w:r>
      <w:r w:rsidRPr="006D6779">
        <w:rPr>
          <w:rFonts w:ascii="Times New Roman" w:hAnsi="Times New Roman"/>
          <w:szCs w:val="24"/>
        </w:rPr>
        <w:t>Shenzhen Institutes of Advanced Technology</w:t>
      </w:r>
      <w:r w:rsidRPr="006D6779">
        <w:rPr>
          <w:rFonts w:ascii="Times New Roman" w:hAnsi="Times New Roman" w:hint="eastAsia"/>
          <w:szCs w:val="24"/>
        </w:rPr>
        <w:t xml:space="preserve">, </w:t>
      </w:r>
      <w:r w:rsidRPr="006D6779">
        <w:rPr>
          <w:rFonts w:ascii="Times New Roman" w:hAnsi="Times New Roman"/>
          <w:szCs w:val="24"/>
        </w:rPr>
        <w:t>Chinese Academy of Sciences</w:t>
      </w:r>
      <w:r w:rsidRPr="006D6779">
        <w:rPr>
          <w:rFonts w:ascii="Times New Roman" w:hAnsi="Times New Roman" w:hint="eastAsia"/>
          <w:szCs w:val="24"/>
        </w:rPr>
        <w:t xml:space="preserve">, </w:t>
      </w:r>
      <w:r w:rsidRPr="006D6779">
        <w:rPr>
          <w:rFonts w:ascii="Times New Roman" w:hAnsi="Times New Roman"/>
          <w:szCs w:val="24"/>
        </w:rPr>
        <w:t>Shenzhen 518055, P. R. China</w:t>
      </w:r>
    </w:p>
    <w:p w14:paraId="4B57C0FE" w14:textId="77777777" w:rsidR="00904776" w:rsidRPr="006D6779" w:rsidRDefault="00904776" w:rsidP="00904776">
      <w:pPr>
        <w:pStyle w:val="BCAuthorAddress"/>
        <w:spacing w:beforeLines="50" w:before="120" w:afterLines="50" w:after="120" w:line="240" w:lineRule="auto"/>
        <w:jc w:val="left"/>
        <w:rPr>
          <w:rFonts w:ascii="Times New Roman" w:hAnsi="Times New Roman"/>
          <w:szCs w:val="24"/>
        </w:rPr>
      </w:pPr>
      <w:r w:rsidRPr="006D6779">
        <w:rPr>
          <w:rFonts w:ascii="Times New Roman" w:hAnsi="Times New Roman" w:hint="eastAsia"/>
          <w:szCs w:val="24"/>
          <w:vertAlign w:val="superscript"/>
          <w:lang w:eastAsia="zh-CN"/>
        </w:rPr>
        <w:t>4</w:t>
      </w:r>
      <w:r w:rsidRPr="006D6779">
        <w:t xml:space="preserve"> </w:t>
      </w:r>
      <w:r w:rsidRPr="006D6779">
        <w:rPr>
          <w:rFonts w:ascii="Times New Roman" w:eastAsia="Times New Roman" w:hAnsi="Times New Roman"/>
          <w:iCs/>
          <w:szCs w:val="24"/>
        </w:rPr>
        <w:t>Sunwoda Mobility Energy Technology Co., Ltd, Shenzhen 518107, P. R. China</w:t>
      </w:r>
    </w:p>
    <w:p w14:paraId="0093BC53" w14:textId="77777777" w:rsidR="00904776" w:rsidRPr="006D6779" w:rsidRDefault="00904776" w:rsidP="00904776">
      <w:pPr>
        <w:spacing w:beforeLines="50" w:before="120" w:afterLines="50" w:after="120"/>
        <w:rPr>
          <w:rFonts w:eastAsia="宋体"/>
          <w:lang w:val="en-US" w:eastAsia="zh-CN"/>
        </w:rPr>
      </w:pPr>
      <w:r w:rsidRPr="006D6779">
        <w:rPr>
          <w:rFonts w:eastAsia="宋体" w:hint="eastAsia"/>
          <w:vertAlign w:val="superscript"/>
          <w:lang w:val="en-US" w:eastAsia="zh-CN"/>
        </w:rPr>
        <w:t xml:space="preserve">5 </w:t>
      </w:r>
      <w:r w:rsidRPr="006D6779">
        <w:rPr>
          <w:rFonts w:eastAsia="宋体"/>
          <w:iCs/>
          <w:lang w:val="en-US" w:eastAsia="zh-CN"/>
        </w:rPr>
        <w:t>School of Advanced Energy, Sun Yat-sen University Shenzhen Campus</w:t>
      </w:r>
      <w:r w:rsidRPr="006D6779">
        <w:rPr>
          <w:rFonts w:eastAsia="等线" w:hint="eastAsia"/>
          <w:iCs/>
          <w:lang w:val="en-US" w:eastAsia="zh-CN"/>
        </w:rPr>
        <w:t>,</w:t>
      </w:r>
      <w:r w:rsidRPr="006D6779">
        <w:rPr>
          <w:rFonts w:eastAsia="宋体"/>
          <w:iCs/>
          <w:lang w:val="en-US" w:eastAsia="zh-CN"/>
        </w:rPr>
        <w:t xml:space="preserve"> Shenzhen 518107, P. R. China</w:t>
      </w:r>
    </w:p>
    <w:p w14:paraId="3EAC6CC8" w14:textId="77777777" w:rsidR="00904776" w:rsidRPr="006D6779" w:rsidRDefault="00904776" w:rsidP="00904776">
      <w:pPr>
        <w:pStyle w:val="FACorrespondingAuthorFootnote"/>
        <w:spacing w:beforeLines="50" w:before="120" w:afterLines="50" w:after="120" w:line="240" w:lineRule="auto"/>
        <w:jc w:val="left"/>
        <w:rPr>
          <w:rFonts w:ascii="Times New Roman" w:eastAsia="等线" w:hAnsi="Times New Roman"/>
          <w:szCs w:val="24"/>
          <w:lang w:val="en-AU" w:eastAsia="zh-CN"/>
        </w:rPr>
      </w:pPr>
      <w:r w:rsidRPr="006D6779">
        <w:rPr>
          <w:rFonts w:ascii="Times New Roman" w:eastAsia="等线" w:hAnsi="Times New Roman"/>
          <w:szCs w:val="24"/>
          <w:vertAlign w:val="superscript"/>
          <w:lang w:val="en-AU" w:eastAsia="zh-CN"/>
        </w:rPr>
        <w:t>+</w:t>
      </w:r>
      <w:r w:rsidRPr="006D6779">
        <w:rPr>
          <w:rFonts w:ascii="Times New Roman" w:eastAsia="等线" w:hAnsi="Times New Roman" w:hint="eastAsia"/>
          <w:szCs w:val="24"/>
          <w:lang w:val="en-AU" w:eastAsia="zh-CN"/>
        </w:rPr>
        <w:t xml:space="preserve"> </w:t>
      </w:r>
      <w:r w:rsidRPr="006D6779">
        <w:rPr>
          <w:rFonts w:hint="eastAsia"/>
          <w:lang w:val="de-DE" w:eastAsia="zh-CN"/>
        </w:rPr>
        <w:t>Jialun Ni</w:t>
      </w:r>
      <w:r w:rsidRPr="006D6779">
        <w:rPr>
          <w:lang w:val="de-DE"/>
        </w:rPr>
        <w:t xml:space="preserve"> and</w:t>
      </w:r>
      <w:r w:rsidRPr="006D6779">
        <w:rPr>
          <w:rFonts w:hint="eastAsia"/>
          <w:lang w:val="de-DE" w:eastAsia="zh-CN"/>
        </w:rPr>
        <w:t xml:space="preserve"> Yong Zeng</w:t>
      </w:r>
      <w:r w:rsidRPr="006D6779">
        <w:rPr>
          <w:lang w:val="de-DE"/>
        </w:rPr>
        <w:t xml:space="preserve"> contributed equally to this work</w:t>
      </w:r>
      <w:r w:rsidRPr="006D6779">
        <w:rPr>
          <w:rFonts w:ascii="Times New Roman" w:eastAsia="等线" w:hAnsi="Times New Roman"/>
          <w:szCs w:val="24"/>
          <w:lang w:val="en-AU" w:eastAsia="zh-CN"/>
        </w:rPr>
        <w:t>.</w:t>
      </w:r>
    </w:p>
    <w:p w14:paraId="77D60A13" w14:textId="77777777" w:rsidR="00904776" w:rsidRPr="006D6779" w:rsidRDefault="00904776" w:rsidP="00904776">
      <w:pPr>
        <w:spacing w:beforeLines="50" w:before="120" w:afterLines="50" w:after="120"/>
        <w:rPr>
          <w:rFonts w:eastAsiaTheme="minorEastAsia"/>
          <w:iCs/>
          <w:lang w:eastAsia="zh-CN"/>
        </w:rPr>
      </w:pPr>
      <w:r w:rsidRPr="006D6779">
        <w:t>*</w:t>
      </w:r>
      <w:r w:rsidRPr="006D6779">
        <w:rPr>
          <w:rFonts w:eastAsia="Times New Roman"/>
          <w:iCs/>
          <w:lang w:val="en-US" w:eastAsia="en-US"/>
        </w:rPr>
        <w:t>Corresponding author</w:t>
      </w:r>
      <w:r w:rsidRPr="006D6779">
        <w:rPr>
          <w:rFonts w:eastAsia="Times New Roman" w:hint="eastAsia"/>
          <w:iCs/>
          <w:lang w:val="en-US" w:eastAsia="en-US"/>
        </w:rPr>
        <w:t>s</w:t>
      </w:r>
      <w:r w:rsidRPr="006D6779">
        <w:rPr>
          <w:rFonts w:eastAsia="Times New Roman"/>
          <w:iCs/>
          <w:lang w:val="en-US" w:eastAsia="en-US"/>
        </w:rPr>
        <w:t xml:space="preserve">. </w:t>
      </w:r>
      <w:r w:rsidRPr="006D6779">
        <w:rPr>
          <w:lang w:val="en-GB"/>
        </w:rPr>
        <w:t>E-mail:</w:t>
      </w:r>
      <w:r w:rsidRPr="006D6779">
        <w:rPr>
          <w:rFonts w:eastAsiaTheme="minorEastAsia" w:hint="eastAsia"/>
          <w:lang w:val="en-GB" w:eastAsia="zh-CN"/>
        </w:rPr>
        <w:t xml:space="preserve"> </w:t>
      </w:r>
      <w:hyperlink r:id="rId9" w:history="1">
        <w:r w:rsidRPr="00F6716A">
          <w:rPr>
            <w:rStyle w:val="ae"/>
          </w:rPr>
          <w:t>zhoud37@mail.sysu.edu.cn</w:t>
        </w:r>
      </w:hyperlink>
      <w:r>
        <w:rPr>
          <w:rFonts w:eastAsiaTheme="minorEastAsia" w:hint="eastAsia"/>
          <w:lang w:eastAsia="zh-CN"/>
        </w:rPr>
        <w:t xml:space="preserve"> </w:t>
      </w:r>
      <w:r w:rsidRPr="006D6779">
        <w:rPr>
          <w:rFonts w:eastAsiaTheme="minorEastAsia" w:hint="eastAsia"/>
          <w:lang w:eastAsia="zh-CN"/>
        </w:rPr>
        <w:t>(</w:t>
      </w:r>
      <w:r w:rsidRPr="006D6779">
        <w:rPr>
          <w:rFonts w:eastAsia="Times New Roman"/>
          <w:iCs/>
          <w:lang w:val="en-US" w:eastAsia="en-US"/>
        </w:rPr>
        <w:t>Dong Zhou</w:t>
      </w:r>
      <w:r w:rsidRPr="006D6779">
        <w:rPr>
          <w:rFonts w:eastAsiaTheme="minorEastAsia" w:hint="eastAsia"/>
          <w:lang w:eastAsia="zh-CN"/>
        </w:rPr>
        <w:t xml:space="preserve">); </w:t>
      </w:r>
      <w:hyperlink r:id="rId10" w:history="1">
        <w:r w:rsidRPr="00F6716A">
          <w:rPr>
            <w:rStyle w:val="ae"/>
          </w:rPr>
          <w:t>wangj9@sustech.edu.cn</w:t>
        </w:r>
      </w:hyperlink>
      <w:r>
        <w:rPr>
          <w:rFonts w:eastAsiaTheme="minorEastAsia" w:hint="eastAsia"/>
          <w:lang w:eastAsia="zh-CN"/>
        </w:rPr>
        <w:t xml:space="preserve"> </w:t>
      </w:r>
      <w:r w:rsidRPr="006D6779">
        <w:rPr>
          <w:rFonts w:eastAsiaTheme="minorEastAsia" w:hint="eastAsia"/>
          <w:lang w:eastAsia="zh-CN"/>
        </w:rPr>
        <w:t>(</w:t>
      </w:r>
      <w:r w:rsidRPr="006D6779">
        <w:rPr>
          <w:rFonts w:eastAsiaTheme="minorEastAsia"/>
          <w:iCs/>
          <w:lang w:val="en-US" w:eastAsia="zh-CN"/>
        </w:rPr>
        <w:t>Jun Wang</w:t>
      </w:r>
      <w:r w:rsidRPr="006D6779">
        <w:rPr>
          <w:rFonts w:eastAsiaTheme="minorEastAsia" w:hint="eastAsia"/>
          <w:lang w:eastAsia="zh-CN"/>
        </w:rPr>
        <w:t xml:space="preserve">); </w:t>
      </w:r>
      <w:hyperlink r:id="rId11" w:history="1">
        <w:r w:rsidRPr="00F6716A">
          <w:rPr>
            <w:rStyle w:val="ae"/>
          </w:rPr>
          <w:t>yongli.li@ncepu.edu.cn</w:t>
        </w:r>
      </w:hyperlink>
      <w:r>
        <w:rPr>
          <w:rFonts w:eastAsiaTheme="minorEastAsia" w:hint="eastAsia"/>
          <w:lang w:eastAsia="zh-CN"/>
        </w:rPr>
        <w:t xml:space="preserve"> </w:t>
      </w:r>
      <w:r w:rsidRPr="006D6779">
        <w:rPr>
          <w:rFonts w:eastAsiaTheme="minorEastAsia" w:hint="eastAsia"/>
          <w:lang w:eastAsia="zh-CN"/>
        </w:rPr>
        <w:t>(</w:t>
      </w:r>
      <w:r w:rsidRPr="006D6779">
        <w:rPr>
          <w:rFonts w:eastAsiaTheme="minorEastAsia"/>
          <w:iCs/>
          <w:lang w:eastAsia="zh-CN"/>
        </w:rPr>
        <w:t>Yongli Li</w:t>
      </w:r>
      <w:r w:rsidRPr="006D6779">
        <w:rPr>
          <w:rFonts w:eastAsiaTheme="minorEastAsia" w:hint="eastAsia"/>
          <w:lang w:eastAsia="zh-CN"/>
        </w:rPr>
        <w:t>)</w:t>
      </w:r>
    </w:p>
    <w:bookmarkEnd w:id="0"/>
    <w:p w14:paraId="414E8BAB" w14:textId="5F6EECD5" w:rsidR="004333CA" w:rsidRPr="00904776" w:rsidRDefault="00904776" w:rsidP="00904776">
      <w:pPr>
        <w:spacing w:beforeLines="100" w:before="240" w:afterLines="100" w:after="240"/>
        <w:jc w:val="both"/>
        <w:rPr>
          <w:rFonts w:eastAsia="Times New Roman"/>
          <w:b/>
          <w:bCs/>
          <w:sz w:val="28"/>
          <w:szCs w:val="28"/>
          <w:lang w:val="en-US"/>
        </w:rPr>
      </w:pPr>
      <w:r w:rsidRPr="00904776">
        <w:rPr>
          <w:rFonts w:eastAsiaTheme="minorEastAsia" w:hint="eastAsia"/>
          <w:sz w:val="28"/>
          <w:szCs w:val="28"/>
          <w:lang w:eastAsia="zh-CN"/>
        </w:rPr>
        <w:t xml:space="preserve"> </w:t>
      </w:r>
      <w:bookmarkStart w:id="1" w:name="_Toc226580100"/>
      <w:r w:rsidRPr="00904776">
        <w:rPr>
          <w:rFonts w:eastAsiaTheme="minorEastAsia" w:hint="eastAsia"/>
          <w:b/>
          <w:bCs/>
          <w:sz w:val="28"/>
          <w:szCs w:val="28"/>
          <w:lang w:eastAsia="zh-CN"/>
        </w:rPr>
        <w:t>S</w:t>
      </w:r>
      <w:r w:rsidR="004333CA" w:rsidRPr="00904776">
        <w:rPr>
          <w:rFonts w:eastAsiaTheme="minorEastAsia" w:hint="eastAsia"/>
          <w:b/>
          <w:bCs/>
          <w:sz w:val="28"/>
          <w:szCs w:val="28"/>
          <w:lang w:val="en-US" w:eastAsia="zh-CN"/>
        </w:rPr>
        <w:t xml:space="preserve">1 </w:t>
      </w:r>
      <w:r w:rsidR="004333CA" w:rsidRPr="00904776">
        <w:rPr>
          <w:rFonts w:eastAsia="Times New Roman"/>
          <w:b/>
          <w:bCs/>
          <w:sz w:val="28"/>
          <w:szCs w:val="28"/>
          <w:lang w:val="en-US"/>
        </w:rPr>
        <w:t xml:space="preserve">Theoretical </w:t>
      </w:r>
      <w:r w:rsidR="004333CA" w:rsidRPr="00904776">
        <w:rPr>
          <w:rFonts w:eastAsia="Times New Roman" w:hint="eastAsia"/>
          <w:b/>
          <w:bCs/>
          <w:sz w:val="28"/>
          <w:szCs w:val="28"/>
          <w:lang w:val="en-US"/>
        </w:rPr>
        <w:t>C</w:t>
      </w:r>
      <w:r w:rsidR="004333CA" w:rsidRPr="00904776">
        <w:rPr>
          <w:rFonts w:eastAsia="Times New Roman"/>
          <w:b/>
          <w:bCs/>
          <w:sz w:val="28"/>
          <w:szCs w:val="28"/>
          <w:lang w:val="en-US"/>
        </w:rPr>
        <w:t>alculation</w:t>
      </w:r>
      <w:bookmarkEnd w:id="1"/>
    </w:p>
    <w:p w14:paraId="3B3A3898" w14:textId="29019A17" w:rsidR="004333CA" w:rsidRPr="004333CA" w:rsidRDefault="004333CA" w:rsidP="00904776">
      <w:pPr>
        <w:spacing w:beforeLines="50" w:before="120" w:afterLines="50" w:after="120"/>
        <w:jc w:val="both"/>
        <w:rPr>
          <w:rFonts w:eastAsia="宋体"/>
          <w:i/>
          <w:iCs/>
          <w:lang w:val="en-US" w:eastAsia="zh-CN"/>
        </w:rPr>
      </w:pPr>
      <w:r w:rsidRPr="004333CA">
        <w:rPr>
          <w:rFonts w:eastAsia="宋体"/>
        </w:rPr>
        <w:t>MD:</w:t>
      </w:r>
      <w:r w:rsidRPr="004333CA">
        <w:rPr>
          <w:rFonts w:eastAsia="宋体"/>
          <w:i/>
          <w:iCs/>
        </w:rPr>
        <w:t xml:space="preserve"> </w:t>
      </w:r>
      <w:r w:rsidRPr="004333CA">
        <w:rPr>
          <w:rFonts w:eastAsia="宋体"/>
        </w:rPr>
        <w:t>The molecular dynamics (MD) were performed using the software package GROMACS (version 2021.3). After Gaussian16 generated all optimized molecules, a system was constructed using packmol consisting of specific molecules enclosed within a cubic box with an edge size of 5 nm. The atomic interactions were parameterized by the optimized potentials for liquid simulations all</w:t>
      </w:r>
      <w:r w:rsidR="00811F65">
        <w:rPr>
          <w:rFonts w:eastAsia="宋体" w:hint="eastAsia"/>
          <w:lang w:eastAsia="zh-CN"/>
        </w:rPr>
        <w:t>-</w:t>
      </w:r>
      <w:r w:rsidRPr="004333CA">
        <w:rPr>
          <w:rFonts w:eastAsia="宋体"/>
        </w:rPr>
        <w:t>atom (OPLS-AA) force field, and RESP2 charge obtained from Multiwfn</w:t>
      </w:r>
      <w:r w:rsidRPr="004333CA">
        <w:rPr>
          <w:rFonts w:eastAsia="宋体"/>
          <w:vertAlign w:val="superscript"/>
        </w:rPr>
        <w:t xml:space="preserve"> </w:t>
      </w:r>
      <w:r w:rsidRPr="004333CA">
        <w:rPr>
          <w:rFonts w:eastAsia="宋体"/>
        </w:rPr>
        <w:t>was applied in the calculations. After the energy minimization, the systems were pre-balanced in NPT ensemble with Berendsen method for 10 ns followed by a production run in the NVT ensemble at 300 K with a time step of 1 fs. The temperature of the system was regulated by a nose</w:t>
      </w:r>
      <w:r w:rsidR="00811F65">
        <w:rPr>
          <w:rFonts w:eastAsia="宋体" w:hint="eastAsia"/>
          <w:lang w:eastAsia="zh-CN"/>
        </w:rPr>
        <w:t>-</w:t>
      </w:r>
      <w:r w:rsidRPr="004333CA">
        <w:rPr>
          <w:rFonts w:eastAsia="宋体"/>
        </w:rPr>
        <w:t>hoover thermostat (τT = 1 ps). After 25 ns of simulation, the mean square displacement (MSD) and radial distribution function (RDF) of the particles were analyzed by the GROMACS toolkit.</w:t>
      </w:r>
    </w:p>
    <w:p w14:paraId="4399F982" w14:textId="77777777" w:rsidR="004333CA" w:rsidRPr="004333CA" w:rsidRDefault="004333CA" w:rsidP="00904776">
      <w:pPr>
        <w:spacing w:beforeLines="50" w:before="120" w:afterLines="50" w:after="120"/>
        <w:ind w:firstLineChars="200" w:firstLine="480"/>
        <w:jc w:val="both"/>
        <w:rPr>
          <w:rFonts w:eastAsia="宋体"/>
        </w:rPr>
      </w:pPr>
      <w:r w:rsidRPr="004333CA">
        <w:rPr>
          <w:rFonts w:eastAsia="宋体"/>
        </w:rPr>
        <w:t>DFT: The molecular geometries for the ground states were optimized by density functional theory calculation at the B3LYP/6-311+G* level, and then the HOMO, LUMO and the molecular electrostatic potential were performed with the GAUSSIAN 16 software package with a basis set of 6-311+G*. The optimized structures were confirmed to be true minima by analytical vibrational frequency calculations.</w:t>
      </w:r>
    </w:p>
    <w:p w14:paraId="42FCCF25" w14:textId="5471B2CB" w:rsidR="000F4A33" w:rsidRPr="00904776" w:rsidRDefault="00904776" w:rsidP="00904776">
      <w:pPr>
        <w:spacing w:beforeLines="100" w:before="240" w:afterLines="100" w:after="240"/>
        <w:jc w:val="both"/>
        <w:rPr>
          <w:rFonts w:eastAsia="Times New Roman"/>
          <w:b/>
          <w:bCs/>
          <w:sz w:val="28"/>
          <w:szCs w:val="28"/>
          <w:lang w:val="en-US" w:eastAsia="en-US"/>
        </w:rPr>
      </w:pPr>
      <w:r w:rsidRPr="00904776">
        <w:rPr>
          <w:rFonts w:eastAsiaTheme="minorEastAsia"/>
          <w:b/>
          <w:bCs/>
          <w:sz w:val="28"/>
          <w:szCs w:val="28"/>
          <w:lang w:eastAsia="zh-CN"/>
        </w:rPr>
        <w:t>S</w:t>
      </w:r>
      <w:bookmarkStart w:id="2" w:name="_Toc226580101"/>
      <w:r w:rsidR="004333CA" w:rsidRPr="00904776">
        <w:rPr>
          <w:rFonts w:eastAsiaTheme="minorEastAsia"/>
          <w:b/>
          <w:bCs/>
          <w:sz w:val="28"/>
          <w:szCs w:val="28"/>
          <w:lang w:val="en-US" w:eastAsia="zh-CN"/>
        </w:rPr>
        <w:t>2</w:t>
      </w:r>
      <w:r w:rsidR="000F4A33" w:rsidRPr="00904776">
        <w:rPr>
          <w:rFonts w:eastAsia="Times New Roman"/>
          <w:b/>
          <w:bCs/>
          <w:sz w:val="28"/>
          <w:szCs w:val="28"/>
          <w:lang w:val="en-US" w:eastAsia="en-US"/>
        </w:rPr>
        <w:t xml:space="preserve"> Supplementary Figures</w:t>
      </w:r>
      <w:bookmarkEnd w:id="2"/>
    </w:p>
    <w:p w14:paraId="58E241AA" w14:textId="16624E64" w:rsidR="000F4A33" w:rsidRPr="000F4A33" w:rsidRDefault="00AE4D75" w:rsidP="00904776">
      <w:pPr>
        <w:spacing w:beforeLines="50" w:before="120" w:afterLines="50" w:after="120"/>
        <w:jc w:val="center"/>
        <w:rPr>
          <w:rFonts w:eastAsia="宋体"/>
          <w:b/>
          <w:noProof/>
          <w:color w:val="000000"/>
          <w:szCs w:val="22"/>
          <w:lang w:eastAsia="zh-CN"/>
        </w:rPr>
      </w:pPr>
      <w:bookmarkStart w:id="3" w:name="_Hlk169184595"/>
      <w:r>
        <w:rPr>
          <w:rFonts w:eastAsia="宋体"/>
          <w:b/>
          <w:noProof/>
          <w:color w:val="000000"/>
          <w:szCs w:val="22"/>
          <w:lang w:eastAsia="zh-CN"/>
        </w:rPr>
        <w:lastRenderedPageBreak/>
        <w:drawing>
          <wp:inline distT="0" distB="0" distL="0" distR="0" wp14:anchorId="6A676BF3" wp14:editId="7EDF2BD1">
            <wp:extent cx="5760000" cy="2178000"/>
            <wp:effectExtent l="0" t="0" r="0" b="0"/>
            <wp:docPr id="9941038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03845" name="图片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00" cy="2178000"/>
                    </a:xfrm>
                    <a:prstGeom prst="rect">
                      <a:avLst/>
                    </a:prstGeom>
                  </pic:spPr>
                </pic:pic>
              </a:graphicData>
            </a:graphic>
          </wp:inline>
        </w:drawing>
      </w:r>
    </w:p>
    <w:bookmarkEnd w:id="3"/>
    <w:p w14:paraId="7AFE032D" w14:textId="70CA22E7" w:rsidR="000F4A33" w:rsidRDefault="00382CE0" w:rsidP="00904776">
      <w:pPr>
        <w:spacing w:beforeLines="50" w:before="120" w:afterLines="50" w:after="120"/>
        <w:jc w:val="both"/>
        <w:rPr>
          <w:rFonts w:eastAsia="宋体"/>
          <w:color w:val="000000"/>
          <w:szCs w:val="22"/>
          <w:lang w:val="en-US" w:eastAsia="zh-CN"/>
        </w:rPr>
      </w:pPr>
      <w:r w:rsidRPr="00382CE0">
        <w:rPr>
          <w:rFonts w:eastAsia="宋体"/>
          <w:b/>
          <w:bCs/>
          <w:color w:val="000000"/>
          <w:szCs w:val="22"/>
          <w:lang w:val="en-US" w:eastAsia="zh-CN"/>
        </w:rPr>
        <w:t xml:space="preserve"> </w:t>
      </w:r>
      <w:r w:rsidRPr="000F4A33">
        <w:rPr>
          <w:rFonts w:eastAsia="宋体"/>
          <w:b/>
          <w:bCs/>
          <w:color w:val="000000"/>
          <w:szCs w:val="22"/>
          <w:lang w:val="en-US" w:eastAsia="zh-CN"/>
        </w:rPr>
        <w:t>Fig. S1</w:t>
      </w:r>
      <w:r w:rsidRPr="000F4A33">
        <w:rPr>
          <w:rFonts w:eastAsia="宋体"/>
          <w:bCs/>
          <w:color w:val="000000"/>
          <w:szCs w:val="22"/>
          <w:lang w:val="en-US" w:eastAsia="zh-CN"/>
        </w:rPr>
        <w:t xml:space="preserve"> </w:t>
      </w:r>
      <w:proofErr w:type="gramStart"/>
      <w:r w:rsidRPr="006554A6">
        <w:rPr>
          <w:rFonts w:eastAsia="宋体" w:hint="eastAsia"/>
          <w:b/>
          <w:color w:val="000000"/>
          <w:szCs w:val="22"/>
          <w:lang w:val="en-US" w:eastAsia="zh-CN"/>
        </w:rPr>
        <w:t>a</w:t>
      </w:r>
      <w:proofErr w:type="gramEnd"/>
      <w:r>
        <w:rPr>
          <w:rFonts w:eastAsia="宋体" w:hint="eastAsia"/>
          <w:b/>
          <w:color w:val="000000"/>
          <w:szCs w:val="22"/>
          <w:lang w:val="en-US" w:eastAsia="zh-CN"/>
        </w:rPr>
        <w:t xml:space="preserve"> </w:t>
      </w:r>
      <w:r w:rsidRPr="000F4A33">
        <w:rPr>
          <w:rFonts w:eastAsia="宋体"/>
          <w:bCs/>
          <w:color w:val="000000"/>
          <w:szCs w:val="22"/>
          <w:lang w:val="en-US" w:eastAsia="zh-CN"/>
        </w:rPr>
        <w:t>Electron cloud density distribution and charge distribution of the DHBA-centered polyurethane segment</w:t>
      </w:r>
      <w:r>
        <w:rPr>
          <w:rFonts w:eastAsia="宋体" w:hint="eastAsia"/>
          <w:bCs/>
          <w:color w:val="000000"/>
          <w:szCs w:val="22"/>
          <w:lang w:val="en-US" w:eastAsia="zh-CN"/>
        </w:rPr>
        <w:t xml:space="preserve">. </w:t>
      </w:r>
      <w:r w:rsidRPr="000F4A33">
        <w:rPr>
          <w:rFonts w:eastAsia="宋体"/>
          <w:bCs/>
          <w:color w:val="000000"/>
          <w:szCs w:val="22"/>
          <w:lang w:val="en-US" w:eastAsia="zh-CN"/>
        </w:rPr>
        <w:t>Electron cloud density distribution</w:t>
      </w:r>
      <w:r>
        <w:rPr>
          <w:rFonts w:eastAsia="宋体" w:hint="eastAsia"/>
          <w:bCs/>
          <w:color w:val="000000"/>
          <w:szCs w:val="22"/>
          <w:lang w:val="en-US" w:eastAsia="zh-CN"/>
        </w:rPr>
        <w:t xml:space="preserve"> and binding energy of </w:t>
      </w:r>
      <w:r w:rsidRPr="006554A6">
        <w:rPr>
          <w:rFonts w:eastAsia="宋体" w:hint="eastAsia"/>
          <w:b/>
          <w:color w:val="000000"/>
          <w:szCs w:val="22"/>
          <w:lang w:val="en-US" w:eastAsia="zh-CN"/>
        </w:rPr>
        <w:t>b</w:t>
      </w:r>
      <w:r>
        <w:rPr>
          <w:rFonts w:eastAsia="宋体" w:hint="eastAsia"/>
          <w:bCs/>
          <w:color w:val="000000"/>
          <w:szCs w:val="22"/>
          <w:lang w:val="en-US" w:eastAsia="zh-CN"/>
        </w:rPr>
        <w:t xml:space="preserve"> </w:t>
      </w:r>
      <w:r w:rsidRPr="000F4A33">
        <w:rPr>
          <w:rFonts w:eastAsia="宋体"/>
          <w:bCs/>
          <w:color w:val="000000"/>
          <w:szCs w:val="22"/>
          <w:lang w:val="en-US" w:eastAsia="zh-CN"/>
        </w:rPr>
        <w:t>DHBA-centered polyurethane segment</w:t>
      </w:r>
      <w:r>
        <w:rPr>
          <w:rFonts w:eastAsia="宋体" w:hint="eastAsia"/>
          <w:bCs/>
          <w:color w:val="000000"/>
          <w:szCs w:val="22"/>
          <w:lang w:val="en-US" w:eastAsia="zh-CN"/>
        </w:rPr>
        <w:t xml:space="preserve"> with TFSI</w:t>
      </w:r>
      <w:r w:rsidRPr="006554A6">
        <w:rPr>
          <w:rFonts w:eastAsia="宋体"/>
          <w:bCs/>
          <w:color w:val="000000"/>
          <w:szCs w:val="22"/>
          <w:vertAlign w:val="superscript"/>
          <w:lang w:val="en-US" w:eastAsia="zh-CN"/>
        </w:rPr>
        <w:t>–</w:t>
      </w:r>
      <w:r w:rsidRPr="006554A6">
        <w:rPr>
          <w:rFonts w:eastAsia="宋体" w:hint="eastAsia"/>
          <w:bCs/>
          <w:color w:val="000000"/>
          <w:szCs w:val="22"/>
          <w:lang w:val="en-US" w:eastAsia="zh-CN"/>
        </w:rPr>
        <w:t xml:space="preserve"> </w:t>
      </w:r>
      <w:r>
        <w:rPr>
          <w:rFonts w:eastAsia="宋体" w:hint="eastAsia"/>
          <w:bCs/>
          <w:color w:val="000000"/>
          <w:szCs w:val="22"/>
          <w:lang w:val="en-US" w:eastAsia="zh-CN"/>
        </w:rPr>
        <w:t xml:space="preserve">and </w:t>
      </w:r>
      <w:r w:rsidRPr="006554A6">
        <w:rPr>
          <w:rFonts w:eastAsia="宋体" w:hint="eastAsia"/>
          <w:b/>
          <w:color w:val="000000"/>
          <w:szCs w:val="22"/>
          <w:lang w:val="en-US" w:eastAsia="zh-CN"/>
        </w:rPr>
        <w:t>c</w:t>
      </w:r>
      <w:r>
        <w:rPr>
          <w:rFonts w:eastAsia="宋体" w:hint="eastAsia"/>
          <w:b/>
          <w:color w:val="000000"/>
          <w:szCs w:val="22"/>
          <w:lang w:val="en-US" w:eastAsia="zh-CN"/>
        </w:rPr>
        <w:t xml:space="preserve"> </w:t>
      </w:r>
      <w:r w:rsidRPr="006554A6">
        <w:rPr>
          <w:rFonts w:eastAsia="宋体"/>
          <w:color w:val="000000"/>
          <w:szCs w:val="22"/>
          <w:lang w:val="en-US" w:eastAsia="zh-CN"/>
        </w:rPr>
        <w:t>DHBA-centered polyurethane segment</w:t>
      </w:r>
      <w:r w:rsidRPr="006554A6">
        <w:rPr>
          <w:rFonts w:eastAsia="宋体" w:hint="eastAsia"/>
          <w:color w:val="000000"/>
          <w:szCs w:val="22"/>
          <w:lang w:val="en-US" w:eastAsia="zh-CN"/>
        </w:rPr>
        <w:t xml:space="preserve"> with </w:t>
      </w:r>
      <w:r>
        <w:rPr>
          <w:rFonts w:eastAsia="宋体" w:hint="eastAsia"/>
          <w:color w:val="000000"/>
          <w:szCs w:val="22"/>
          <w:lang w:val="en-US" w:eastAsia="zh-CN"/>
        </w:rPr>
        <w:t>DFOB</w:t>
      </w:r>
      <w:r w:rsidRPr="006554A6">
        <w:rPr>
          <w:rFonts w:eastAsia="宋体"/>
          <w:color w:val="000000"/>
          <w:szCs w:val="22"/>
          <w:vertAlign w:val="superscript"/>
          <w:lang w:val="en-US" w:eastAsia="zh-CN"/>
        </w:rPr>
        <w:t>–</w:t>
      </w:r>
    </w:p>
    <w:p w14:paraId="4F1BEA22" w14:textId="77777777" w:rsidR="0080169F" w:rsidRPr="0080169F" w:rsidRDefault="0080169F" w:rsidP="00904776">
      <w:pPr>
        <w:spacing w:beforeLines="50" w:before="120" w:afterLines="50" w:after="120"/>
        <w:jc w:val="both"/>
        <w:rPr>
          <w:rFonts w:eastAsia="宋体"/>
          <w:color w:val="000000"/>
          <w:szCs w:val="22"/>
          <w:lang w:val="en-US" w:eastAsia="zh-CN"/>
        </w:rPr>
      </w:pPr>
    </w:p>
    <w:p w14:paraId="3534FF0A" w14:textId="0A753064" w:rsidR="000F4A33" w:rsidRPr="000F4A33" w:rsidRDefault="000F4A33" w:rsidP="00904776">
      <w:pPr>
        <w:spacing w:beforeLines="50" w:before="120" w:afterLines="50" w:after="120"/>
        <w:jc w:val="center"/>
        <w:rPr>
          <w:rFonts w:eastAsia="等线"/>
          <w:kern w:val="2"/>
          <w:sz w:val="21"/>
          <w:szCs w:val="22"/>
          <w:lang w:val="en-US" w:eastAsia="zh-CN"/>
        </w:rPr>
      </w:pPr>
      <w:r w:rsidRPr="000F4A33">
        <w:rPr>
          <w:rFonts w:eastAsia="等线"/>
          <w:noProof/>
          <w:kern w:val="2"/>
          <w:sz w:val="21"/>
          <w:szCs w:val="22"/>
          <w:lang w:val="en-US" w:eastAsia="zh-CN"/>
        </w:rPr>
        <w:drawing>
          <wp:inline distT="0" distB="0" distL="0" distR="0" wp14:anchorId="13BA09F4" wp14:editId="17C5988F">
            <wp:extent cx="3841200" cy="2952000"/>
            <wp:effectExtent l="0" t="0" r="6985" b="1270"/>
            <wp:docPr id="13723923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92358" name="图片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1200" cy="2952000"/>
                    </a:xfrm>
                    <a:prstGeom prst="rect">
                      <a:avLst/>
                    </a:prstGeom>
                  </pic:spPr>
                </pic:pic>
              </a:graphicData>
            </a:graphic>
          </wp:inline>
        </w:drawing>
      </w:r>
    </w:p>
    <w:p w14:paraId="4D28E8B1" w14:textId="6CC3CA83" w:rsidR="000F4A33" w:rsidRDefault="000F4A33" w:rsidP="00904776">
      <w:pPr>
        <w:spacing w:beforeLines="50" w:before="120" w:afterLines="50" w:after="120"/>
        <w:jc w:val="both"/>
        <w:rPr>
          <w:rFonts w:eastAsia="宋体"/>
          <w:bCs/>
          <w:color w:val="000000"/>
          <w:szCs w:val="22"/>
          <w:lang w:val="en-US" w:eastAsia="zh-CN"/>
        </w:rPr>
      </w:pPr>
      <w:r w:rsidRPr="000F4A33">
        <w:rPr>
          <w:rFonts w:eastAsia="宋体"/>
          <w:b/>
          <w:bCs/>
          <w:color w:val="000000"/>
          <w:szCs w:val="22"/>
          <w:lang w:val="en-US" w:eastAsia="zh-CN"/>
        </w:rPr>
        <w:t xml:space="preserve">Fig. S2 </w:t>
      </w:r>
      <w:r w:rsidRPr="000F4A33">
        <w:rPr>
          <w:rFonts w:eastAsia="宋体"/>
          <w:bCs/>
          <w:color w:val="000000"/>
          <w:szCs w:val="22"/>
          <w:lang w:val="en-US" w:eastAsia="zh-CN"/>
        </w:rPr>
        <w:t xml:space="preserve">Optical photos of </w:t>
      </w:r>
      <w:r w:rsidRPr="000F4A33">
        <w:rPr>
          <w:rFonts w:eastAsia="宋体"/>
          <w:b/>
          <w:color w:val="000000"/>
          <w:szCs w:val="22"/>
          <w:lang w:val="en-US" w:eastAsia="zh-CN"/>
        </w:rPr>
        <w:t>a</w:t>
      </w:r>
      <w:r w:rsidRPr="000F4A33">
        <w:rPr>
          <w:rFonts w:eastAsia="宋体"/>
          <w:bCs/>
          <w:color w:val="000000"/>
          <w:szCs w:val="22"/>
          <w:lang w:val="en-US" w:eastAsia="zh-CN"/>
        </w:rPr>
        <w:t xml:space="preserve"> G-P3, </w:t>
      </w:r>
      <w:r w:rsidRPr="000F4A33">
        <w:rPr>
          <w:rFonts w:eastAsia="宋体"/>
          <w:b/>
          <w:color w:val="000000"/>
          <w:szCs w:val="22"/>
          <w:lang w:val="en-US" w:eastAsia="zh-CN"/>
        </w:rPr>
        <w:t>b</w:t>
      </w:r>
      <w:r w:rsidRPr="000F4A33">
        <w:rPr>
          <w:rFonts w:eastAsia="宋体"/>
          <w:bCs/>
          <w:color w:val="000000"/>
          <w:szCs w:val="22"/>
          <w:lang w:val="en-US" w:eastAsia="zh-CN"/>
        </w:rPr>
        <w:t xml:space="preserve"> G-P3 AR before and after polymerization. </w:t>
      </w:r>
      <w:r w:rsidRPr="000F4A33">
        <w:rPr>
          <w:rFonts w:eastAsia="宋体"/>
          <w:b/>
          <w:color w:val="000000"/>
          <w:szCs w:val="22"/>
          <w:lang w:val="en-US" w:eastAsia="zh-CN"/>
        </w:rPr>
        <w:t>c</w:t>
      </w:r>
      <w:r w:rsidRPr="000F4A33">
        <w:rPr>
          <w:rFonts w:eastAsia="宋体"/>
          <w:bCs/>
          <w:color w:val="000000"/>
          <w:szCs w:val="22"/>
          <w:lang w:val="en-US" w:eastAsia="zh-CN"/>
        </w:rPr>
        <w:t xml:space="preserve"> FTIR spectr</w:t>
      </w:r>
      <w:r w:rsidR="000F7F69">
        <w:rPr>
          <w:rFonts w:eastAsia="宋体" w:hint="eastAsia"/>
          <w:bCs/>
          <w:color w:val="000000"/>
          <w:szCs w:val="22"/>
          <w:lang w:val="en-US" w:eastAsia="zh-CN"/>
        </w:rPr>
        <w:t>a</w:t>
      </w:r>
      <w:r w:rsidRPr="000F4A33">
        <w:rPr>
          <w:rFonts w:eastAsia="宋体"/>
          <w:bCs/>
          <w:color w:val="000000"/>
          <w:szCs w:val="22"/>
          <w:lang w:val="en-US" w:eastAsia="zh-CN"/>
        </w:rPr>
        <w:t xml:space="preserve"> of small molecular monomers and GPEs. </w:t>
      </w:r>
      <w:r w:rsidRPr="000F4A33">
        <w:rPr>
          <w:rFonts w:eastAsia="宋体"/>
          <w:b/>
          <w:color w:val="000000"/>
          <w:szCs w:val="22"/>
          <w:lang w:val="en-US" w:eastAsia="zh-CN"/>
        </w:rPr>
        <w:t>d</w:t>
      </w:r>
      <w:r w:rsidRPr="000F4A33">
        <w:rPr>
          <w:rFonts w:eastAsia="宋体"/>
          <w:bCs/>
          <w:color w:val="000000"/>
          <w:szCs w:val="22"/>
          <w:lang w:val="en-US" w:eastAsia="zh-CN"/>
        </w:rPr>
        <w:t xml:space="preserve"> FTIR </w:t>
      </w:r>
      <w:r w:rsidR="000F7F69" w:rsidRPr="000F4A33">
        <w:rPr>
          <w:rFonts w:eastAsia="宋体"/>
          <w:bCs/>
          <w:color w:val="000000"/>
          <w:szCs w:val="22"/>
          <w:lang w:val="en-US" w:eastAsia="zh-CN"/>
        </w:rPr>
        <w:t>spectr</w:t>
      </w:r>
      <w:r w:rsidR="000F7F69">
        <w:rPr>
          <w:rFonts w:eastAsia="宋体" w:hint="eastAsia"/>
          <w:bCs/>
          <w:color w:val="000000"/>
          <w:szCs w:val="22"/>
          <w:lang w:val="en-US" w:eastAsia="zh-CN"/>
        </w:rPr>
        <w:t>a</w:t>
      </w:r>
      <w:r w:rsidR="000F7F69" w:rsidRPr="000F4A33">
        <w:rPr>
          <w:rFonts w:eastAsia="宋体"/>
          <w:bCs/>
          <w:color w:val="000000"/>
          <w:szCs w:val="22"/>
          <w:lang w:val="en-US" w:eastAsia="zh-CN"/>
        </w:rPr>
        <w:t xml:space="preserve"> </w:t>
      </w:r>
      <w:r w:rsidRPr="000F4A33">
        <w:rPr>
          <w:rFonts w:eastAsia="宋体"/>
          <w:bCs/>
          <w:color w:val="000000"/>
          <w:szCs w:val="22"/>
          <w:lang w:val="en-US" w:eastAsia="zh-CN"/>
        </w:rPr>
        <w:t>of GPEs</w:t>
      </w:r>
    </w:p>
    <w:p w14:paraId="57627D7A" w14:textId="3D7761EE" w:rsidR="00BC62F7" w:rsidRDefault="00BC62F7" w:rsidP="00904776">
      <w:pPr>
        <w:spacing w:beforeLines="50" w:before="120" w:afterLines="50" w:after="120"/>
        <w:jc w:val="both"/>
        <w:rPr>
          <w:rFonts w:eastAsia="等线"/>
          <w:kern w:val="2"/>
          <w:sz w:val="21"/>
          <w:szCs w:val="22"/>
          <w:lang w:val="en-US" w:eastAsia="zh-CN"/>
        </w:rPr>
      </w:pPr>
      <w:r>
        <w:rPr>
          <w:rFonts w:eastAsia="等线"/>
          <w:noProof/>
          <w:kern w:val="2"/>
          <w:sz w:val="21"/>
          <w:szCs w:val="22"/>
          <w:lang w:val="en-US" w:eastAsia="zh-CN"/>
        </w:rPr>
        <w:drawing>
          <wp:inline distT="0" distB="0" distL="0" distR="0" wp14:anchorId="149D3318" wp14:editId="449B602E">
            <wp:extent cx="5760000" cy="1476000"/>
            <wp:effectExtent l="0" t="0" r="0" b="0"/>
            <wp:docPr id="4474365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36520" name="图片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00" cy="1476000"/>
                    </a:xfrm>
                    <a:prstGeom prst="rect">
                      <a:avLst/>
                    </a:prstGeom>
                  </pic:spPr>
                </pic:pic>
              </a:graphicData>
            </a:graphic>
          </wp:inline>
        </w:drawing>
      </w:r>
    </w:p>
    <w:p w14:paraId="4D64BBC2" w14:textId="09D58151" w:rsidR="0080169F" w:rsidRDefault="00BC62F7" w:rsidP="00904776">
      <w:pPr>
        <w:spacing w:beforeLines="50" w:before="120" w:afterLines="50" w:after="120"/>
        <w:jc w:val="both"/>
        <w:rPr>
          <w:rFonts w:eastAsia="宋体"/>
          <w:color w:val="000000"/>
          <w:szCs w:val="22"/>
          <w:lang w:val="en-US" w:eastAsia="zh-CN"/>
        </w:rPr>
      </w:pPr>
      <w:r w:rsidRPr="00AC085D">
        <w:rPr>
          <w:rFonts w:eastAsia="宋体"/>
          <w:b/>
          <w:bCs/>
          <w:color w:val="000000"/>
          <w:szCs w:val="22"/>
          <w:lang w:val="en-US" w:eastAsia="zh-CN"/>
        </w:rPr>
        <w:t>Fig. S</w:t>
      </w:r>
      <w:r w:rsidRPr="00AC085D">
        <w:rPr>
          <w:rFonts w:eastAsia="宋体" w:hint="eastAsia"/>
          <w:b/>
          <w:bCs/>
          <w:color w:val="000000"/>
          <w:szCs w:val="22"/>
          <w:lang w:val="en-US" w:eastAsia="zh-CN"/>
        </w:rPr>
        <w:t>3</w:t>
      </w:r>
      <w:r w:rsidRPr="00AC085D">
        <w:rPr>
          <w:rFonts w:eastAsia="宋体"/>
          <w:b/>
          <w:bCs/>
          <w:color w:val="000000"/>
          <w:szCs w:val="22"/>
          <w:lang w:val="en-US" w:eastAsia="zh-CN"/>
        </w:rPr>
        <w:t xml:space="preserve"> </w:t>
      </w:r>
      <w:r w:rsidRPr="00AC085D">
        <w:rPr>
          <w:rFonts w:eastAsia="宋体"/>
          <w:bCs/>
          <w:color w:val="000000"/>
          <w:szCs w:val="22"/>
          <w:lang w:val="en-US" w:eastAsia="zh-CN"/>
        </w:rPr>
        <w:t xml:space="preserve">Optical photos of </w:t>
      </w:r>
      <w:r w:rsidRPr="00AC085D">
        <w:rPr>
          <w:rFonts w:eastAsia="宋体"/>
          <w:b/>
          <w:color w:val="000000"/>
          <w:szCs w:val="22"/>
          <w:lang w:val="en-US" w:eastAsia="zh-CN"/>
        </w:rPr>
        <w:t>a</w:t>
      </w:r>
      <w:r w:rsidRPr="00AC085D">
        <w:rPr>
          <w:rFonts w:eastAsia="宋体"/>
          <w:bCs/>
          <w:color w:val="000000"/>
          <w:szCs w:val="22"/>
          <w:lang w:val="en-US" w:eastAsia="zh-CN"/>
        </w:rPr>
        <w:t xml:space="preserve"> G-P3</w:t>
      </w:r>
      <w:r w:rsidRPr="00AC085D">
        <w:rPr>
          <w:rFonts w:eastAsia="宋体" w:hint="eastAsia"/>
          <w:bCs/>
          <w:color w:val="000000"/>
          <w:szCs w:val="22"/>
          <w:lang w:val="en-US" w:eastAsia="zh-CN"/>
        </w:rPr>
        <w:t xml:space="preserve"> </w:t>
      </w:r>
      <w:r w:rsidRPr="00AC085D">
        <w:rPr>
          <w:rFonts w:eastAsia="宋体"/>
          <w:bCs/>
          <w:color w:val="000000"/>
          <w:szCs w:val="22"/>
          <w:lang w:eastAsia="zh-CN"/>
        </w:rPr>
        <w:t>precurso</w:t>
      </w:r>
      <w:r w:rsidRPr="008B2A99">
        <w:rPr>
          <w:rFonts w:eastAsia="宋体"/>
          <w:bCs/>
          <w:color w:val="000000"/>
          <w:szCs w:val="22"/>
          <w:lang w:eastAsia="zh-CN"/>
        </w:rPr>
        <w:t xml:space="preserve">r </w:t>
      </w:r>
      <w:r w:rsidRPr="008B2A99">
        <w:rPr>
          <w:rFonts w:eastAsia="宋体" w:hint="eastAsia"/>
          <w:bCs/>
          <w:color w:val="000000"/>
          <w:szCs w:val="22"/>
          <w:lang w:val="en-US" w:eastAsia="zh-CN"/>
        </w:rPr>
        <w:t>wit</w:t>
      </w:r>
      <w:r>
        <w:rPr>
          <w:rFonts w:eastAsia="宋体" w:hint="eastAsia"/>
          <w:bCs/>
          <w:color w:val="000000"/>
          <w:szCs w:val="22"/>
          <w:lang w:val="en-US" w:eastAsia="zh-CN"/>
        </w:rPr>
        <w:t>hout DBTDL</w:t>
      </w:r>
      <w:r w:rsidRPr="000F4A33">
        <w:rPr>
          <w:rFonts w:eastAsia="宋体"/>
          <w:bCs/>
          <w:color w:val="000000"/>
          <w:szCs w:val="22"/>
          <w:lang w:val="en-US" w:eastAsia="zh-CN"/>
        </w:rPr>
        <w:t xml:space="preserve">, </w:t>
      </w:r>
      <w:r w:rsidRPr="000F4A33">
        <w:rPr>
          <w:rFonts w:eastAsia="宋体"/>
          <w:b/>
          <w:color w:val="000000"/>
          <w:szCs w:val="22"/>
          <w:lang w:val="en-US" w:eastAsia="zh-CN"/>
        </w:rPr>
        <w:t>b</w:t>
      </w:r>
      <w:r w:rsidRPr="000F4A33">
        <w:rPr>
          <w:rFonts w:eastAsia="宋体"/>
          <w:bCs/>
          <w:color w:val="000000"/>
          <w:szCs w:val="22"/>
          <w:lang w:val="en-US" w:eastAsia="zh-CN"/>
        </w:rPr>
        <w:t xml:space="preserve"> G-P3 A</w:t>
      </w:r>
      <w:r w:rsidRPr="008B2A99">
        <w:rPr>
          <w:rFonts w:eastAsia="宋体"/>
          <w:bCs/>
          <w:color w:val="000000"/>
          <w:szCs w:val="22"/>
          <w:lang w:val="en-US" w:eastAsia="zh-CN"/>
        </w:rPr>
        <w:t xml:space="preserve">R </w:t>
      </w:r>
      <w:r w:rsidRPr="008B2A99">
        <w:rPr>
          <w:rFonts w:eastAsia="宋体"/>
          <w:bCs/>
          <w:color w:val="000000"/>
          <w:szCs w:val="22"/>
          <w:lang w:eastAsia="zh-CN"/>
        </w:rPr>
        <w:t xml:space="preserve">precursor </w:t>
      </w:r>
      <w:r>
        <w:rPr>
          <w:rFonts w:eastAsia="宋体" w:hint="eastAsia"/>
          <w:bCs/>
          <w:color w:val="000000"/>
          <w:szCs w:val="22"/>
          <w:lang w:val="en-US" w:eastAsia="zh-CN"/>
        </w:rPr>
        <w:t>without DBTDL</w:t>
      </w:r>
      <w:r w:rsidRPr="000F4A33">
        <w:rPr>
          <w:rFonts w:eastAsia="宋体"/>
          <w:bCs/>
          <w:color w:val="000000"/>
          <w:szCs w:val="22"/>
          <w:lang w:val="en-US" w:eastAsia="zh-CN"/>
        </w:rPr>
        <w:t xml:space="preserve"> before and after </w:t>
      </w:r>
      <w:r w:rsidR="00FA20BB">
        <w:rPr>
          <w:rFonts w:eastAsia="宋体" w:hint="eastAsia"/>
          <w:bCs/>
          <w:color w:val="000000"/>
          <w:szCs w:val="22"/>
          <w:lang w:val="en-US" w:eastAsia="zh-CN"/>
        </w:rPr>
        <w:t>heating</w:t>
      </w:r>
      <w:r w:rsidRPr="000F4A33">
        <w:rPr>
          <w:rFonts w:eastAsia="宋体"/>
          <w:bCs/>
          <w:color w:val="000000"/>
          <w:szCs w:val="22"/>
          <w:lang w:val="en-US" w:eastAsia="zh-CN"/>
        </w:rPr>
        <w:t xml:space="preserve">. </w:t>
      </w:r>
      <w:r w:rsidRPr="000F4A33">
        <w:rPr>
          <w:rFonts w:eastAsia="宋体"/>
          <w:b/>
          <w:color w:val="000000"/>
          <w:szCs w:val="22"/>
          <w:lang w:val="en-US" w:eastAsia="zh-CN"/>
        </w:rPr>
        <w:t>c</w:t>
      </w:r>
      <w:r w:rsidRPr="000F4A33">
        <w:rPr>
          <w:rFonts w:eastAsia="宋体"/>
          <w:bCs/>
          <w:color w:val="000000"/>
          <w:szCs w:val="22"/>
          <w:lang w:val="en-US" w:eastAsia="zh-CN"/>
        </w:rPr>
        <w:t xml:space="preserve"> </w:t>
      </w:r>
      <w:r w:rsidRPr="008B2A99">
        <w:rPr>
          <w:rFonts w:eastAsia="宋体"/>
          <w:color w:val="000000"/>
          <w:szCs w:val="22"/>
          <w:lang w:eastAsia="zh-CN"/>
        </w:rPr>
        <w:t>FTIR spectra of G</w:t>
      </w:r>
      <w:r w:rsidRPr="008B2A99">
        <w:rPr>
          <w:rFonts w:eastAsia="宋体"/>
          <w:color w:val="000000"/>
          <w:szCs w:val="22"/>
          <w:lang w:val="en-US" w:eastAsia="zh-CN"/>
        </w:rPr>
        <w:t>-</w:t>
      </w:r>
      <w:r w:rsidRPr="008B2A99">
        <w:rPr>
          <w:rFonts w:eastAsia="宋体"/>
          <w:color w:val="000000"/>
          <w:szCs w:val="22"/>
          <w:lang w:eastAsia="zh-CN"/>
        </w:rPr>
        <w:t>P3</w:t>
      </w:r>
      <w:r w:rsidRPr="008B2A99">
        <w:rPr>
          <w:rFonts w:eastAsia="宋体" w:hint="eastAsia"/>
          <w:color w:val="000000"/>
          <w:szCs w:val="22"/>
          <w:lang w:eastAsia="zh-CN"/>
        </w:rPr>
        <w:t xml:space="preserve">, </w:t>
      </w:r>
      <w:r w:rsidRPr="008B2A99">
        <w:rPr>
          <w:rFonts w:eastAsia="宋体"/>
          <w:color w:val="000000"/>
          <w:szCs w:val="22"/>
          <w:lang w:eastAsia="zh-CN"/>
        </w:rPr>
        <w:t>G</w:t>
      </w:r>
      <w:r w:rsidRPr="008B2A99">
        <w:rPr>
          <w:rFonts w:eastAsia="宋体"/>
          <w:color w:val="000000"/>
          <w:szCs w:val="22"/>
          <w:lang w:val="en-US" w:eastAsia="zh-CN"/>
        </w:rPr>
        <w:t>-</w:t>
      </w:r>
      <w:r w:rsidRPr="008B2A99">
        <w:rPr>
          <w:rFonts w:eastAsia="宋体"/>
          <w:color w:val="000000"/>
          <w:szCs w:val="22"/>
          <w:lang w:eastAsia="zh-CN"/>
        </w:rPr>
        <w:t>P3 AR</w:t>
      </w:r>
      <w:r w:rsidRPr="008B2A99">
        <w:rPr>
          <w:rFonts w:eastAsia="宋体" w:hint="eastAsia"/>
          <w:color w:val="000000"/>
          <w:szCs w:val="22"/>
          <w:lang w:eastAsia="zh-CN"/>
        </w:rPr>
        <w:t xml:space="preserve"> </w:t>
      </w:r>
      <w:r w:rsidRPr="008B2A99">
        <w:rPr>
          <w:rFonts w:eastAsia="宋体"/>
          <w:color w:val="000000"/>
          <w:szCs w:val="22"/>
          <w:lang w:eastAsia="zh-CN"/>
        </w:rPr>
        <w:t xml:space="preserve">and the corresponding precursors without DBTDL after </w:t>
      </w:r>
      <w:r w:rsidR="00DF4DF1">
        <w:rPr>
          <w:rFonts w:eastAsia="宋体" w:hint="eastAsia"/>
          <w:color w:val="000000"/>
          <w:szCs w:val="22"/>
          <w:lang w:val="en-US" w:eastAsia="zh-CN"/>
        </w:rPr>
        <w:t>heating</w:t>
      </w:r>
    </w:p>
    <w:p w14:paraId="3C5105A6" w14:textId="77777777" w:rsidR="0080169F" w:rsidRDefault="0080169F" w:rsidP="00904776">
      <w:pPr>
        <w:spacing w:beforeLines="50" w:before="120" w:afterLines="50" w:after="120"/>
        <w:jc w:val="both"/>
        <w:rPr>
          <w:rFonts w:eastAsia="宋体"/>
          <w:color w:val="000000"/>
          <w:szCs w:val="22"/>
          <w:lang w:val="en-US" w:eastAsia="zh-CN"/>
        </w:rPr>
      </w:pPr>
    </w:p>
    <w:p w14:paraId="3011E9BE" w14:textId="77777777" w:rsidR="000F4A33" w:rsidRPr="000F4A33" w:rsidRDefault="000F4A33" w:rsidP="00904776">
      <w:pPr>
        <w:widowControl w:val="0"/>
        <w:spacing w:beforeLines="50" w:before="120" w:afterLines="50" w:after="120"/>
        <w:jc w:val="center"/>
        <w:rPr>
          <w:rFonts w:eastAsia="等线"/>
          <w:kern w:val="2"/>
          <w:sz w:val="21"/>
          <w:szCs w:val="22"/>
          <w:lang w:val="en-US" w:eastAsia="zh-CN"/>
        </w:rPr>
      </w:pPr>
      <w:r w:rsidRPr="000F4A33">
        <w:rPr>
          <w:rFonts w:eastAsia="等线"/>
          <w:noProof/>
          <w:kern w:val="2"/>
          <w:sz w:val="21"/>
          <w:szCs w:val="22"/>
          <w:lang w:val="en-US" w:eastAsia="zh-CN"/>
        </w:rPr>
        <w:drawing>
          <wp:inline distT="0" distB="0" distL="0" distR="0" wp14:anchorId="5826FCAF" wp14:editId="6F6D0666">
            <wp:extent cx="5760000" cy="1483200"/>
            <wp:effectExtent l="0" t="0" r="0" b="3175"/>
            <wp:docPr id="8416603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60343" name="图片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00" cy="1483200"/>
                    </a:xfrm>
                    <a:prstGeom prst="rect">
                      <a:avLst/>
                    </a:prstGeom>
                  </pic:spPr>
                </pic:pic>
              </a:graphicData>
            </a:graphic>
          </wp:inline>
        </w:drawing>
      </w:r>
    </w:p>
    <w:p w14:paraId="21AC9766" w14:textId="77777777" w:rsidR="0080169F" w:rsidRDefault="000F4A33" w:rsidP="00904776">
      <w:pPr>
        <w:widowControl w:val="0"/>
        <w:spacing w:beforeLines="50" w:before="120" w:afterLines="50" w:after="120"/>
        <w:rPr>
          <w:rFonts w:eastAsia="等线"/>
          <w:kern w:val="2"/>
          <w:lang w:val="en-US" w:eastAsia="zh-CN"/>
        </w:rPr>
      </w:pPr>
      <w:r w:rsidRPr="000F4A33">
        <w:rPr>
          <w:rFonts w:eastAsia="等线"/>
          <w:b/>
          <w:bCs/>
          <w:kern w:val="2"/>
          <w:lang w:val="en-US" w:eastAsia="zh-CN"/>
        </w:rPr>
        <w:t>Fig. S</w:t>
      </w:r>
      <w:r w:rsidR="00BC62F7">
        <w:rPr>
          <w:rFonts w:eastAsia="等线" w:hint="eastAsia"/>
          <w:b/>
          <w:bCs/>
          <w:kern w:val="2"/>
          <w:lang w:val="en-US" w:eastAsia="zh-CN"/>
        </w:rPr>
        <w:t>4</w:t>
      </w:r>
      <w:r w:rsidRPr="000F4A33">
        <w:rPr>
          <w:rFonts w:eastAsia="等线"/>
          <w:b/>
          <w:bCs/>
          <w:kern w:val="2"/>
          <w:lang w:val="en-US" w:eastAsia="zh-CN"/>
        </w:rPr>
        <w:t xml:space="preserve"> </w:t>
      </w:r>
      <w:bookmarkStart w:id="4" w:name="_Hlk214403280"/>
      <w:r w:rsidRPr="000F4A33">
        <w:rPr>
          <w:rFonts w:eastAsia="等线"/>
          <w:i/>
          <w:iCs/>
          <w:kern w:val="2"/>
          <w:lang w:val="en-US" w:eastAsia="zh-CN"/>
        </w:rPr>
        <w:t>Nyquist</w:t>
      </w:r>
      <w:r w:rsidRPr="000F4A33">
        <w:rPr>
          <w:rFonts w:eastAsia="等线"/>
          <w:kern w:val="2"/>
          <w:lang w:val="en-US" w:eastAsia="zh-CN"/>
        </w:rPr>
        <w:t xml:space="preserve"> plots of </w:t>
      </w:r>
      <w:r w:rsidRPr="000F4A33">
        <w:rPr>
          <w:rFonts w:eastAsia="等线"/>
          <w:b/>
          <w:bCs/>
          <w:kern w:val="2"/>
          <w:lang w:val="en-US" w:eastAsia="zh-CN"/>
        </w:rPr>
        <w:t>a</w:t>
      </w:r>
      <w:r w:rsidRPr="000F4A33">
        <w:rPr>
          <w:rFonts w:eastAsia="等线"/>
          <w:kern w:val="2"/>
          <w:lang w:val="en-US" w:eastAsia="zh-CN"/>
        </w:rPr>
        <w:t xml:space="preserve"> LE, </w:t>
      </w:r>
      <w:r w:rsidRPr="000F4A33">
        <w:rPr>
          <w:rFonts w:eastAsia="等线"/>
          <w:b/>
          <w:bCs/>
          <w:kern w:val="2"/>
          <w:lang w:val="en-US" w:eastAsia="zh-CN"/>
        </w:rPr>
        <w:t>b</w:t>
      </w:r>
      <w:r w:rsidRPr="000F4A33">
        <w:rPr>
          <w:rFonts w:eastAsia="等线"/>
          <w:kern w:val="2"/>
          <w:lang w:val="en-US" w:eastAsia="zh-CN"/>
        </w:rPr>
        <w:t xml:space="preserve"> G-P3 and </w:t>
      </w:r>
      <w:r w:rsidRPr="000F4A33">
        <w:rPr>
          <w:rFonts w:eastAsia="等线"/>
          <w:b/>
          <w:bCs/>
          <w:kern w:val="2"/>
          <w:lang w:val="en-US" w:eastAsia="zh-CN"/>
        </w:rPr>
        <w:t>c</w:t>
      </w:r>
      <w:r w:rsidRPr="000F4A33">
        <w:rPr>
          <w:rFonts w:eastAsia="等线"/>
          <w:kern w:val="2"/>
          <w:lang w:val="en-US" w:eastAsia="zh-CN"/>
        </w:rPr>
        <w:t xml:space="preserve"> G-P3 AR at different temperatures</w:t>
      </w:r>
      <w:bookmarkEnd w:id="4"/>
    </w:p>
    <w:p w14:paraId="0F7F8DBA" w14:textId="38474847" w:rsidR="000F4A33" w:rsidRPr="0080169F" w:rsidRDefault="000F4A33" w:rsidP="00904776">
      <w:pPr>
        <w:widowControl w:val="0"/>
        <w:spacing w:beforeLines="50" w:before="120" w:afterLines="50" w:after="120"/>
        <w:jc w:val="center"/>
        <w:rPr>
          <w:rFonts w:eastAsia="等线"/>
          <w:kern w:val="2"/>
          <w:lang w:val="en-US" w:eastAsia="zh-CN"/>
        </w:rPr>
      </w:pPr>
      <w:r w:rsidRPr="000F4A33">
        <w:rPr>
          <w:rFonts w:eastAsia="等线"/>
          <w:noProof/>
          <w:kern w:val="2"/>
          <w:sz w:val="21"/>
          <w:szCs w:val="22"/>
          <w:lang w:val="en-US" w:eastAsia="zh-CN"/>
        </w:rPr>
        <w:drawing>
          <wp:inline distT="0" distB="0" distL="0" distR="0" wp14:anchorId="47301E09" wp14:editId="48D4F59C">
            <wp:extent cx="4955923" cy="1904338"/>
            <wp:effectExtent l="0" t="0" r="0" b="1270"/>
            <wp:docPr id="6111330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133056" name="图片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63866" cy="1907390"/>
                    </a:xfrm>
                    <a:prstGeom prst="rect">
                      <a:avLst/>
                    </a:prstGeom>
                  </pic:spPr>
                </pic:pic>
              </a:graphicData>
            </a:graphic>
          </wp:inline>
        </w:drawing>
      </w:r>
    </w:p>
    <w:p w14:paraId="2B6CD749" w14:textId="3A8DF2C8" w:rsidR="000F4A33" w:rsidRDefault="000F4A33" w:rsidP="00904776">
      <w:pPr>
        <w:spacing w:beforeLines="50" w:before="120" w:afterLines="50" w:after="120"/>
        <w:rPr>
          <w:rFonts w:eastAsia="宋体"/>
          <w:bCs/>
          <w:color w:val="000000"/>
          <w:szCs w:val="22"/>
          <w:lang w:val="en-US" w:eastAsia="zh-CN"/>
        </w:rPr>
      </w:pPr>
      <w:r w:rsidRPr="000F4A33">
        <w:rPr>
          <w:rFonts w:eastAsia="宋体"/>
          <w:b/>
          <w:bCs/>
          <w:color w:val="000000"/>
          <w:szCs w:val="22"/>
          <w:lang w:val="en-US" w:eastAsia="zh-CN"/>
        </w:rPr>
        <w:t>Fig. S</w:t>
      </w:r>
      <w:r w:rsidR="00BC62F7">
        <w:rPr>
          <w:rFonts w:eastAsia="宋体" w:hint="eastAsia"/>
          <w:b/>
          <w:bCs/>
          <w:color w:val="000000"/>
          <w:szCs w:val="22"/>
          <w:lang w:val="en-US" w:eastAsia="zh-CN"/>
        </w:rPr>
        <w:t>5</w:t>
      </w:r>
      <w:r w:rsidRPr="000F4A33">
        <w:rPr>
          <w:rFonts w:eastAsia="宋体"/>
          <w:b/>
          <w:bCs/>
          <w:color w:val="000000"/>
          <w:szCs w:val="22"/>
          <w:lang w:val="en-US" w:eastAsia="zh-CN"/>
        </w:rPr>
        <w:t xml:space="preserve"> </w:t>
      </w:r>
      <w:r w:rsidRPr="000F4A33">
        <w:rPr>
          <w:rFonts w:eastAsia="宋体"/>
          <w:b/>
          <w:color w:val="000000"/>
          <w:szCs w:val="22"/>
          <w:lang w:val="en-US" w:eastAsia="zh-CN"/>
        </w:rPr>
        <w:t>a</w:t>
      </w:r>
      <w:r w:rsidRPr="000F4A33">
        <w:rPr>
          <w:rFonts w:eastAsia="宋体"/>
          <w:bCs/>
          <w:color w:val="000000"/>
          <w:szCs w:val="22"/>
          <w:lang w:val="en-US" w:eastAsia="zh-CN"/>
        </w:rPr>
        <w:t xml:space="preserve"> XRD patterns and </w:t>
      </w:r>
      <w:r w:rsidRPr="000F4A33">
        <w:rPr>
          <w:rFonts w:eastAsia="宋体"/>
          <w:b/>
          <w:color w:val="000000"/>
          <w:szCs w:val="22"/>
          <w:lang w:val="en-US" w:eastAsia="zh-CN"/>
        </w:rPr>
        <w:t>b</w:t>
      </w:r>
      <w:r w:rsidRPr="000F4A33">
        <w:rPr>
          <w:rFonts w:eastAsia="宋体"/>
          <w:bCs/>
          <w:color w:val="000000"/>
          <w:szCs w:val="22"/>
          <w:lang w:val="en-US" w:eastAsia="zh-CN"/>
        </w:rPr>
        <w:t xml:space="preserve"> DSC curves of P3 and P3 AR</w:t>
      </w:r>
    </w:p>
    <w:p w14:paraId="692C62C0" w14:textId="77777777" w:rsidR="0080169F" w:rsidRPr="000F4A33" w:rsidRDefault="0080169F" w:rsidP="00904776">
      <w:pPr>
        <w:spacing w:beforeLines="50" w:before="120" w:afterLines="50" w:after="120"/>
        <w:jc w:val="center"/>
        <w:rPr>
          <w:rFonts w:eastAsia="宋体"/>
          <w:bCs/>
          <w:color w:val="000000"/>
          <w:szCs w:val="22"/>
          <w:lang w:val="en-US" w:eastAsia="zh-CN"/>
        </w:rPr>
      </w:pPr>
    </w:p>
    <w:p w14:paraId="571BA9E5" w14:textId="22469BD8" w:rsidR="000F4A33" w:rsidRPr="000F4A33" w:rsidRDefault="000F4A33" w:rsidP="00904776">
      <w:pPr>
        <w:spacing w:beforeLines="50" w:before="120" w:afterLines="50" w:after="120"/>
        <w:jc w:val="center"/>
        <w:rPr>
          <w:rFonts w:eastAsia="等线"/>
          <w:kern w:val="2"/>
          <w:sz w:val="21"/>
          <w:szCs w:val="22"/>
          <w:lang w:val="en-US" w:eastAsia="zh-CN"/>
        </w:rPr>
      </w:pPr>
      <w:r w:rsidRPr="000F4A33">
        <w:rPr>
          <w:rFonts w:eastAsia="等线"/>
          <w:noProof/>
          <w:kern w:val="2"/>
          <w:sz w:val="21"/>
          <w:szCs w:val="22"/>
          <w:lang w:val="en-US" w:eastAsia="zh-CN"/>
        </w:rPr>
        <w:drawing>
          <wp:inline distT="0" distB="0" distL="0" distR="0" wp14:anchorId="55E48DEC" wp14:editId="45C42D49">
            <wp:extent cx="2229093" cy="1709530"/>
            <wp:effectExtent l="0" t="0" r="0" b="5080"/>
            <wp:docPr id="166167140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71404" name="图片 1661671404"/>
                    <pic:cNvPicPr/>
                  </pic:nvPicPr>
                  <pic:blipFill>
                    <a:blip r:embed="rId17"/>
                    <a:stretch>
                      <a:fillRect/>
                    </a:stretch>
                  </pic:blipFill>
                  <pic:spPr>
                    <a:xfrm>
                      <a:off x="0" y="0"/>
                      <a:ext cx="2233185" cy="1712669"/>
                    </a:xfrm>
                    <a:prstGeom prst="rect">
                      <a:avLst/>
                    </a:prstGeom>
                  </pic:spPr>
                </pic:pic>
              </a:graphicData>
            </a:graphic>
          </wp:inline>
        </w:drawing>
      </w:r>
    </w:p>
    <w:p w14:paraId="5B519640" w14:textId="382ABF9B" w:rsidR="000F4A33" w:rsidRDefault="000F4A33" w:rsidP="00904776">
      <w:pPr>
        <w:spacing w:beforeLines="50" w:before="120" w:afterLines="50" w:after="120"/>
        <w:jc w:val="both"/>
        <w:rPr>
          <w:rFonts w:eastAsia="宋体"/>
          <w:bCs/>
          <w:color w:val="000000"/>
          <w:szCs w:val="22"/>
          <w:lang w:val="en-US" w:eastAsia="zh-CN"/>
        </w:rPr>
      </w:pPr>
      <w:r w:rsidRPr="000F4A33">
        <w:rPr>
          <w:rFonts w:eastAsia="宋体"/>
          <w:b/>
          <w:bCs/>
          <w:color w:val="000000"/>
          <w:szCs w:val="22"/>
          <w:lang w:val="en-US" w:eastAsia="zh-CN"/>
        </w:rPr>
        <w:t>Fig. S</w:t>
      </w:r>
      <w:r w:rsidR="00BC62F7">
        <w:rPr>
          <w:rFonts w:eastAsia="宋体" w:hint="eastAsia"/>
          <w:b/>
          <w:bCs/>
          <w:color w:val="000000"/>
          <w:szCs w:val="22"/>
          <w:lang w:val="en-US" w:eastAsia="zh-CN"/>
        </w:rPr>
        <w:t>6</w:t>
      </w:r>
      <w:r w:rsidRPr="000F4A33">
        <w:rPr>
          <w:rFonts w:eastAsia="宋体"/>
          <w:b/>
          <w:bCs/>
          <w:color w:val="000000"/>
          <w:szCs w:val="22"/>
          <w:lang w:val="en-US" w:eastAsia="zh-CN"/>
        </w:rPr>
        <w:t xml:space="preserve"> </w:t>
      </w:r>
      <w:r w:rsidRPr="000F4A33">
        <w:rPr>
          <w:rFonts w:eastAsia="宋体"/>
          <w:bCs/>
          <w:color w:val="000000"/>
          <w:szCs w:val="22"/>
          <w:lang w:val="en-US" w:eastAsia="zh-CN"/>
        </w:rPr>
        <w:t>LSV curves of G-P(EG-U), G-P(CL-U) and G-P3</w:t>
      </w:r>
    </w:p>
    <w:p w14:paraId="7B113AE5" w14:textId="77777777" w:rsidR="0080169F" w:rsidRPr="000F4A33" w:rsidRDefault="0080169F" w:rsidP="00904776">
      <w:pPr>
        <w:spacing w:beforeLines="50" w:before="120" w:afterLines="50" w:after="120"/>
        <w:rPr>
          <w:rFonts w:eastAsia="宋体"/>
          <w:bCs/>
          <w:color w:val="000000"/>
          <w:szCs w:val="22"/>
          <w:lang w:val="en-US" w:eastAsia="zh-CN"/>
        </w:rPr>
      </w:pPr>
    </w:p>
    <w:p w14:paraId="1F00E015" w14:textId="2CE141C6" w:rsidR="000F4A33" w:rsidRPr="000F4A33" w:rsidRDefault="000F4A33" w:rsidP="00904776">
      <w:pPr>
        <w:spacing w:beforeLines="50" w:before="120" w:afterLines="50" w:after="120"/>
        <w:jc w:val="center"/>
        <w:rPr>
          <w:rFonts w:eastAsia="等线"/>
          <w:kern w:val="2"/>
          <w:sz w:val="21"/>
          <w:szCs w:val="22"/>
          <w:lang w:val="en-US" w:eastAsia="zh-CN"/>
        </w:rPr>
      </w:pPr>
      <w:r w:rsidRPr="000F4A33">
        <w:rPr>
          <w:rFonts w:eastAsia="等线"/>
          <w:noProof/>
          <w:kern w:val="2"/>
          <w:sz w:val="21"/>
          <w:szCs w:val="22"/>
          <w:lang w:val="en-US" w:eastAsia="zh-CN"/>
        </w:rPr>
        <w:drawing>
          <wp:inline distT="0" distB="0" distL="0" distR="0" wp14:anchorId="0639881A" wp14:editId="4D623EEC">
            <wp:extent cx="4871613" cy="1876507"/>
            <wp:effectExtent l="0" t="0" r="5715" b="0"/>
            <wp:docPr id="194887435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874357" name="图片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76657" cy="1878450"/>
                    </a:xfrm>
                    <a:prstGeom prst="rect">
                      <a:avLst/>
                    </a:prstGeom>
                  </pic:spPr>
                </pic:pic>
              </a:graphicData>
            </a:graphic>
          </wp:inline>
        </w:drawing>
      </w:r>
    </w:p>
    <w:p w14:paraId="7FA14C95" w14:textId="24189100" w:rsidR="000F4A33" w:rsidRDefault="000F4A33" w:rsidP="00904776">
      <w:pPr>
        <w:widowControl w:val="0"/>
        <w:spacing w:beforeLines="50" w:before="120" w:afterLines="50" w:after="120"/>
        <w:jc w:val="both"/>
        <w:rPr>
          <w:rFonts w:eastAsia="等线"/>
          <w:kern w:val="2"/>
          <w:lang w:val="en-US" w:eastAsia="zh-CN"/>
        </w:rPr>
      </w:pPr>
      <w:r w:rsidRPr="000F4A33">
        <w:rPr>
          <w:rFonts w:eastAsia="等线"/>
          <w:b/>
          <w:bCs/>
          <w:kern w:val="2"/>
          <w:lang w:val="en-US" w:eastAsia="zh-CN"/>
        </w:rPr>
        <w:t>Fig. S</w:t>
      </w:r>
      <w:r w:rsidR="00BC62F7">
        <w:rPr>
          <w:rFonts w:eastAsia="等线" w:hint="eastAsia"/>
          <w:b/>
          <w:bCs/>
          <w:kern w:val="2"/>
          <w:lang w:val="en-US" w:eastAsia="zh-CN"/>
        </w:rPr>
        <w:t>7</w:t>
      </w:r>
      <w:r w:rsidRPr="000F4A33">
        <w:rPr>
          <w:rFonts w:eastAsia="等线"/>
          <w:b/>
          <w:bCs/>
          <w:kern w:val="2"/>
          <w:lang w:val="en-US" w:eastAsia="zh-CN"/>
        </w:rPr>
        <w:t xml:space="preserve"> </w:t>
      </w:r>
      <w:r w:rsidRPr="000F4A33">
        <w:rPr>
          <w:rFonts w:eastAsia="等线"/>
          <w:kern w:val="2"/>
          <w:lang w:val="en-US" w:eastAsia="zh-CN"/>
        </w:rPr>
        <w:t xml:space="preserve">Polarization curves and the </w:t>
      </w:r>
      <w:r w:rsidRPr="000F4A33">
        <w:rPr>
          <w:rFonts w:eastAsia="等线"/>
          <w:i/>
          <w:iCs/>
          <w:kern w:val="2"/>
          <w:lang w:val="en-US" w:eastAsia="zh-CN"/>
        </w:rPr>
        <w:t>Nyquist</w:t>
      </w:r>
      <w:r w:rsidRPr="000F4A33">
        <w:rPr>
          <w:rFonts w:eastAsia="等线"/>
          <w:kern w:val="2"/>
          <w:lang w:val="en-US" w:eastAsia="zh-CN"/>
        </w:rPr>
        <w:t xml:space="preserve"> plots before and after polarization of </w:t>
      </w:r>
      <w:r w:rsidRPr="000F4A33">
        <w:rPr>
          <w:rFonts w:eastAsia="等线"/>
          <w:b/>
          <w:bCs/>
          <w:kern w:val="2"/>
          <w:lang w:val="en-US" w:eastAsia="zh-CN"/>
        </w:rPr>
        <w:t>a</w:t>
      </w:r>
      <w:r w:rsidRPr="000F4A33">
        <w:rPr>
          <w:rFonts w:eastAsia="等线"/>
          <w:kern w:val="2"/>
          <w:lang w:val="en-US" w:eastAsia="zh-CN"/>
        </w:rPr>
        <w:t xml:space="preserve"> Li|LE|Li and </w:t>
      </w:r>
      <w:r w:rsidRPr="000F4A33">
        <w:rPr>
          <w:rFonts w:eastAsia="等线"/>
          <w:b/>
          <w:bCs/>
          <w:kern w:val="2"/>
          <w:lang w:val="en-US" w:eastAsia="zh-CN"/>
        </w:rPr>
        <w:t>b</w:t>
      </w:r>
      <w:r w:rsidRPr="000F4A33">
        <w:rPr>
          <w:rFonts w:eastAsia="等线"/>
          <w:kern w:val="2"/>
          <w:lang w:val="en-US" w:eastAsia="zh-CN"/>
        </w:rPr>
        <w:t xml:space="preserve"> Li|G-P3|Li</w:t>
      </w:r>
    </w:p>
    <w:p w14:paraId="42DC12DC" w14:textId="77777777" w:rsidR="0080169F" w:rsidRPr="000F4A33" w:rsidRDefault="0080169F" w:rsidP="00904776">
      <w:pPr>
        <w:widowControl w:val="0"/>
        <w:spacing w:beforeLines="50" w:before="120" w:afterLines="50" w:after="120"/>
        <w:jc w:val="both"/>
        <w:rPr>
          <w:rFonts w:eastAsia="等线"/>
          <w:kern w:val="2"/>
          <w:lang w:val="en-US" w:eastAsia="zh-CN"/>
        </w:rPr>
      </w:pPr>
    </w:p>
    <w:p w14:paraId="33BC7B49" w14:textId="3651F72F" w:rsidR="00BC62F7" w:rsidRPr="0087652B" w:rsidRDefault="00BC62F7" w:rsidP="00904776">
      <w:pPr>
        <w:widowControl w:val="0"/>
        <w:spacing w:beforeLines="50" w:before="120" w:afterLines="50" w:after="120"/>
        <w:jc w:val="center"/>
        <w:rPr>
          <w:rFonts w:eastAsia="等线"/>
          <w:kern w:val="2"/>
          <w:sz w:val="21"/>
          <w:szCs w:val="22"/>
          <w:lang w:val="en-US" w:eastAsia="zh-CN"/>
        </w:rPr>
      </w:pPr>
      <w:r>
        <w:rPr>
          <w:rFonts w:eastAsia="等线"/>
          <w:noProof/>
          <w:kern w:val="2"/>
          <w:lang w:val="en-US" w:eastAsia="zh-CN"/>
        </w:rPr>
        <w:drawing>
          <wp:inline distT="0" distB="0" distL="0" distR="0" wp14:anchorId="3D8B0FA9" wp14:editId="0C75FD4C">
            <wp:extent cx="4769687" cy="1832776"/>
            <wp:effectExtent l="0" t="0" r="0" b="0"/>
            <wp:docPr id="13693273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27336" name="图片 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74257" cy="1834532"/>
                    </a:xfrm>
                    <a:prstGeom prst="rect">
                      <a:avLst/>
                    </a:prstGeom>
                  </pic:spPr>
                </pic:pic>
              </a:graphicData>
            </a:graphic>
          </wp:inline>
        </w:drawing>
      </w:r>
    </w:p>
    <w:p w14:paraId="55C3452F" w14:textId="3826F009" w:rsidR="00BC62F7" w:rsidRDefault="00BC62F7" w:rsidP="00904776">
      <w:pPr>
        <w:widowControl w:val="0"/>
        <w:spacing w:beforeLines="50" w:before="120" w:afterLines="50" w:after="120"/>
        <w:jc w:val="both"/>
        <w:rPr>
          <w:rFonts w:eastAsia="等线"/>
          <w:bCs/>
          <w:kern w:val="2"/>
          <w:lang w:val="en-US" w:eastAsia="zh-CN"/>
        </w:rPr>
      </w:pPr>
      <w:r w:rsidRPr="00DD5EDE">
        <w:rPr>
          <w:rFonts w:eastAsia="等线"/>
          <w:b/>
          <w:bCs/>
          <w:kern w:val="2"/>
          <w:lang w:val="en-US" w:eastAsia="zh-CN"/>
        </w:rPr>
        <w:t>Fig. S</w:t>
      </w:r>
      <w:r>
        <w:rPr>
          <w:rFonts w:eastAsia="等线" w:hint="eastAsia"/>
          <w:b/>
          <w:bCs/>
          <w:kern w:val="2"/>
          <w:lang w:val="en-US" w:eastAsia="zh-CN"/>
        </w:rPr>
        <w:t>8</w:t>
      </w:r>
      <w:r w:rsidRPr="00DD5EDE">
        <w:rPr>
          <w:rFonts w:eastAsia="等线"/>
          <w:b/>
          <w:bCs/>
          <w:kern w:val="2"/>
          <w:lang w:val="en-US" w:eastAsia="zh-CN"/>
        </w:rPr>
        <w:t xml:space="preserve"> </w:t>
      </w:r>
      <w:r w:rsidRPr="00DD5EDE">
        <w:rPr>
          <w:rFonts w:eastAsia="等线"/>
          <w:bCs/>
          <w:kern w:val="2"/>
          <w:lang w:val="en-US" w:eastAsia="zh-CN"/>
        </w:rPr>
        <w:t>FTIR spectr</w:t>
      </w:r>
      <w:r w:rsidR="000F7F69">
        <w:rPr>
          <w:rFonts w:eastAsia="等线" w:hint="eastAsia"/>
          <w:bCs/>
          <w:kern w:val="2"/>
          <w:lang w:val="en-US" w:eastAsia="zh-CN"/>
        </w:rPr>
        <w:t>a</w:t>
      </w:r>
      <w:r w:rsidRPr="00DD5EDE">
        <w:rPr>
          <w:rFonts w:eastAsia="等线"/>
          <w:bCs/>
          <w:kern w:val="2"/>
          <w:lang w:val="en-US" w:eastAsia="zh-CN"/>
        </w:rPr>
        <w:t xml:space="preserve"> of</w:t>
      </w:r>
      <w:r>
        <w:rPr>
          <w:rFonts w:eastAsia="等线" w:hint="eastAsia"/>
          <w:bCs/>
          <w:kern w:val="2"/>
          <w:lang w:val="en-US" w:eastAsia="zh-CN"/>
        </w:rPr>
        <w:t xml:space="preserve"> </w:t>
      </w:r>
      <w:r w:rsidRPr="00DD5EDE">
        <w:rPr>
          <w:rFonts w:eastAsia="等线" w:hint="eastAsia"/>
          <w:b/>
          <w:kern w:val="2"/>
          <w:lang w:val="en-US" w:eastAsia="zh-CN"/>
        </w:rPr>
        <w:t>a</w:t>
      </w:r>
      <w:r>
        <w:rPr>
          <w:rFonts w:eastAsia="等线" w:hint="eastAsia"/>
          <w:b/>
          <w:kern w:val="2"/>
          <w:lang w:val="en-US" w:eastAsia="zh-CN"/>
        </w:rPr>
        <w:t xml:space="preserve"> </w:t>
      </w:r>
      <w:r w:rsidRPr="00DD5EDE">
        <w:rPr>
          <w:rFonts w:eastAsia="等线" w:hint="eastAsia"/>
          <w:bCs/>
          <w:kern w:val="2"/>
          <w:lang w:val="en-US" w:eastAsia="zh-CN"/>
        </w:rPr>
        <w:t>P3 AR and G-P3 AR</w:t>
      </w:r>
      <w:r>
        <w:rPr>
          <w:rFonts w:eastAsia="等线" w:hint="eastAsia"/>
          <w:bCs/>
          <w:kern w:val="2"/>
          <w:lang w:val="en-US" w:eastAsia="zh-CN"/>
        </w:rPr>
        <w:t xml:space="preserve">, </w:t>
      </w:r>
      <w:r w:rsidRPr="00DD5EDE">
        <w:rPr>
          <w:rFonts w:eastAsia="等线" w:hint="eastAsia"/>
          <w:b/>
          <w:kern w:val="2"/>
          <w:lang w:val="en-US" w:eastAsia="zh-CN"/>
        </w:rPr>
        <w:t>b</w:t>
      </w:r>
      <w:r>
        <w:rPr>
          <w:rFonts w:eastAsia="等线" w:hint="eastAsia"/>
          <w:b/>
          <w:kern w:val="2"/>
          <w:lang w:val="en-US" w:eastAsia="zh-CN"/>
        </w:rPr>
        <w:t xml:space="preserve"> </w:t>
      </w:r>
      <w:r w:rsidRPr="00DD5EDE">
        <w:rPr>
          <w:rFonts w:eastAsia="等线" w:hint="eastAsia"/>
          <w:bCs/>
          <w:kern w:val="2"/>
          <w:lang w:val="en-US" w:eastAsia="zh-CN"/>
        </w:rPr>
        <w:t>P3and G-P3</w:t>
      </w:r>
    </w:p>
    <w:p w14:paraId="663C4C5C" w14:textId="77777777" w:rsidR="0087652B" w:rsidRDefault="0087652B" w:rsidP="00904776">
      <w:pPr>
        <w:widowControl w:val="0"/>
        <w:spacing w:beforeLines="50" w:before="120" w:afterLines="50" w:after="120"/>
        <w:jc w:val="center"/>
        <w:rPr>
          <w:rFonts w:eastAsia="等线"/>
          <w:bCs/>
          <w:kern w:val="2"/>
          <w:lang w:val="en-US" w:eastAsia="zh-CN"/>
        </w:rPr>
      </w:pPr>
    </w:p>
    <w:p w14:paraId="343BDDCC" w14:textId="08A68FFB" w:rsidR="000F4A33" w:rsidRPr="0087652B" w:rsidRDefault="000F4A33" w:rsidP="00904776">
      <w:pPr>
        <w:widowControl w:val="0"/>
        <w:spacing w:beforeLines="50" w:before="120" w:afterLines="50" w:after="120"/>
        <w:jc w:val="center"/>
        <w:rPr>
          <w:rFonts w:eastAsia="等线"/>
          <w:bCs/>
          <w:kern w:val="2"/>
          <w:lang w:val="en-US" w:eastAsia="zh-CN"/>
        </w:rPr>
      </w:pPr>
      <w:r w:rsidRPr="000F4A33">
        <w:rPr>
          <w:rFonts w:eastAsia="等线"/>
          <w:noProof/>
          <w:kern w:val="2"/>
          <w:sz w:val="21"/>
          <w:szCs w:val="22"/>
          <w:lang w:val="en-US" w:eastAsia="zh-CN"/>
        </w:rPr>
        <w:drawing>
          <wp:inline distT="0" distB="0" distL="0" distR="0" wp14:anchorId="39082A2D" wp14:editId="4A5094D9">
            <wp:extent cx="5349086" cy="2055413"/>
            <wp:effectExtent l="0" t="0" r="4445" b="2540"/>
            <wp:docPr id="211961004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610043" name="图片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56669" cy="2058327"/>
                    </a:xfrm>
                    <a:prstGeom prst="rect">
                      <a:avLst/>
                    </a:prstGeom>
                  </pic:spPr>
                </pic:pic>
              </a:graphicData>
            </a:graphic>
          </wp:inline>
        </w:drawing>
      </w:r>
    </w:p>
    <w:p w14:paraId="77B8A596" w14:textId="1F253D38" w:rsidR="000F4A33" w:rsidRDefault="000F4A33" w:rsidP="00904776">
      <w:pPr>
        <w:widowControl w:val="0"/>
        <w:spacing w:beforeLines="50" w:before="120" w:afterLines="50" w:after="120"/>
        <w:jc w:val="both"/>
        <w:rPr>
          <w:rFonts w:eastAsia="等线"/>
          <w:kern w:val="2"/>
          <w:lang w:val="en-US" w:eastAsia="zh-CN"/>
        </w:rPr>
      </w:pPr>
      <w:r w:rsidRPr="000F4A33">
        <w:rPr>
          <w:rFonts w:eastAsia="等线"/>
          <w:b/>
          <w:bCs/>
          <w:kern w:val="2"/>
          <w:lang w:val="en-US" w:eastAsia="zh-CN"/>
        </w:rPr>
        <w:t>Fig</w:t>
      </w:r>
      <w:r>
        <w:rPr>
          <w:rFonts w:eastAsia="等线" w:hint="eastAsia"/>
          <w:b/>
          <w:bCs/>
          <w:kern w:val="2"/>
          <w:lang w:val="en-US" w:eastAsia="zh-CN"/>
        </w:rPr>
        <w:t>.</w:t>
      </w:r>
      <w:r w:rsidRPr="000F4A33">
        <w:rPr>
          <w:rFonts w:eastAsia="等线"/>
          <w:b/>
          <w:bCs/>
          <w:kern w:val="2"/>
          <w:lang w:val="en-US" w:eastAsia="zh-CN"/>
        </w:rPr>
        <w:t xml:space="preserve"> S</w:t>
      </w:r>
      <w:r w:rsidR="00213D64">
        <w:rPr>
          <w:rFonts w:eastAsia="等线" w:hint="eastAsia"/>
          <w:b/>
          <w:bCs/>
          <w:kern w:val="2"/>
          <w:lang w:val="en-US" w:eastAsia="zh-CN"/>
        </w:rPr>
        <w:t>9</w:t>
      </w:r>
      <w:r w:rsidRPr="000F4A33">
        <w:rPr>
          <w:rFonts w:eastAsia="等线"/>
          <w:b/>
          <w:bCs/>
          <w:kern w:val="2"/>
          <w:lang w:val="en-US" w:eastAsia="zh-CN"/>
        </w:rPr>
        <w:t xml:space="preserve"> </w:t>
      </w:r>
      <w:r w:rsidRPr="000F4A33">
        <w:rPr>
          <w:rFonts w:eastAsia="等线"/>
          <w:kern w:val="2"/>
          <w:lang w:val="en-US" w:eastAsia="zh-CN"/>
        </w:rPr>
        <w:t xml:space="preserve">Li plating/stripping curves of Li||Cu half cells with </w:t>
      </w:r>
      <w:r w:rsidRPr="000F4A33">
        <w:rPr>
          <w:rFonts w:eastAsia="等线"/>
          <w:b/>
          <w:bCs/>
          <w:kern w:val="2"/>
          <w:lang w:val="en-US" w:eastAsia="zh-CN"/>
        </w:rPr>
        <w:t>a</w:t>
      </w:r>
      <w:r w:rsidRPr="000F4A33">
        <w:rPr>
          <w:rFonts w:eastAsia="等线"/>
          <w:kern w:val="2"/>
          <w:lang w:val="en-US" w:eastAsia="zh-CN"/>
        </w:rPr>
        <w:t xml:space="preserve"> LE and </w:t>
      </w:r>
      <w:r w:rsidRPr="000F4A33">
        <w:rPr>
          <w:rFonts w:eastAsia="等线"/>
          <w:b/>
          <w:bCs/>
          <w:kern w:val="2"/>
          <w:lang w:val="en-US" w:eastAsia="zh-CN"/>
        </w:rPr>
        <w:t>b</w:t>
      </w:r>
      <w:r w:rsidRPr="000F4A33">
        <w:rPr>
          <w:rFonts w:eastAsia="等线"/>
          <w:kern w:val="2"/>
          <w:lang w:val="en-US" w:eastAsia="zh-CN"/>
        </w:rPr>
        <w:t xml:space="preserve"> G-P3</w:t>
      </w:r>
    </w:p>
    <w:p w14:paraId="2E7B13C7" w14:textId="77777777" w:rsidR="0087652B" w:rsidRPr="000F4A33" w:rsidRDefault="0087652B" w:rsidP="00904776">
      <w:pPr>
        <w:widowControl w:val="0"/>
        <w:spacing w:beforeLines="50" w:before="120" w:afterLines="50" w:after="120"/>
        <w:jc w:val="center"/>
        <w:rPr>
          <w:rFonts w:eastAsia="等线"/>
          <w:kern w:val="2"/>
          <w:lang w:val="en-US" w:eastAsia="zh-CN"/>
        </w:rPr>
      </w:pPr>
    </w:p>
    <w:p w14:paraId="255C3B28" w14:textId="35A3F97C" w:rsidR="000F4A33" w:rsidRPr="000F4A33" w:rsidRDefault="000F4A33" w:rsidP="00904776">
      <w:pPr>
        <w:widowControl w:val="0"/>
        <w:spacing w:beforeLines="50" w:before="120" w:afterLines="50" w:after="120"/>
        <w:jc w:val="center"/>
        <w:rPr>
          <w:rFonts w:eastAsia="等线"/>
          <w:kern w:val="2"/>
          <w:sz w:val="21"/>
          <w:szCs w:val="22"/>
          <w:lang w:val="en-US" w:eastAsia="zh-CN"/>
        </w:rPr>
      </w:pPr>
      <w:r w:rsidRPr="000F4A33">
        <w:rPr>
          <w:rFonts w:eastAsia="等线"/>
          <w:noProof/>
          <w:kern w:val="2"/>
          <w:sz w:val="21"/>
          <w:szCs w:val="22"/>
          <w:lang w:val="en-US" w:eastAsia="zh-CN"/>
        </w:rPr>
        <w:drawing>
          <wp:inline distT="0" distB="0" distL="0" distR="0" wp14:anchorId="7F77C63C" wp14:editId="36A54D8B">
            <wp:extent cx="4957668" cy="1900362"/>
            <wp:effectExtent l="0" t="0" r="0" b="5080"/>
            <wp:docPr id="19819790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79024" name="图片 1981979024"/>
                    <pic:cNvPicPr/>
                  </pic:nvPicPr>
                  <pic:blipFill>
                    <a:blip r:embed="rId21"/>
                    <a:stretch>
                      <a:fillRect/>
                    </a:stretch>
                  </pic:blipFill>
                  <pic:spPr>
                    <a:xfrm>
                      <a:off x="0" y="0"/>
                      <a:ext cx="4970832" cy="1905408"/>
                    </a:xfrm>
                    <a:prstGeom prst="rect">
                      <a:avLst/>
                    </a:prstGeom>
                  </pic:spPr>
                </pic:pic>
              </a:graphicData>
            </a:graphic>
          </wp:inline>
        </w:drawing>
      </w:r>
    </w:p>
    <w:p w14:paraId="5E5642A7" w14:textId="7E5FAAC7" w:rsidR="000F4A33" w:rsidRDefault="000F4A33" w:rsidP="00904776">
      <w:pPr>
        <w:widowControl w:val="0"/>
        <w:spacing w:beforeLines="50" w:before="120" w:afterLines="50" w:after="120"/>
        <w:jc w:val="both"/>
        <w:rPr>
          <w:rFonts w:eastAsia="等线"/>
          <w:kern w:val="2"/>
          <w:lang w:val="en-US" w:eastAsia="zh-CN"/>
        </w:rPr>
      </w:pPr>
      <w:r w:rsidRPr="000F4A33">
        <w:rPr>
          <w:rFonts w:eastAsia="等线"/>
          <w:b/>
          <w:bCs/>
          <w:kern w:val="2"/>
          <w:lang w:val="en-US" w:eastAsia="zh-CN"/>
        </w:rPr>
        <w:t>Fig</w:t>
      </w:r>
      <w:r>
        <w:rPr>
          <w:rFonts w:eastAsia="等线" w:hint="eastAsia"/>
          <w:b/>
          <w:bCs/>
          <w:kern w:val="2"/>
          <w:lang w:val="en-US" w:eastAsia="zh-CN"/>
        </w:rPr>
        <w:t>.</w:t>
      </w:r>
      <w:r w:rsidRPr="000F4A33">
        <w:rPr>
          <w:rFonts w:eastAsia="等线"/>
          <w:b/>
          <w:bCs/>
          <w:kern w:val="2"/>
          <w:lang w:val="en-US" w:eastAsia="zh-CN"/>
        </w:rPr>
        <w:t xml:space="preserve"> S</w:t>
      </w:r>
      <w:r w:rsidR="00213D64">
        <w:rPr>
          <w:rFonts w:eastAsia="等线" w:hint="eastAsia"/>
          <w:b/>
          <w:bCs/>
          <w:kern w:val="2"/>
          <w:lang w:val="en-US" w:eastAsia="zh-CN"/>
        </w:rPr>
        <w:t>10</w:t>
      </w:r>
      <w:r w:rsidRPr="000F4A33">
        <w:rPr>
          <w:rFonts w:eastAsia="等线"/>
          <w:b/>
          <w:bCs/>
          <w:kern w:val="2"/>
          <w:lang w:val="en-US" w:eastAsia="zh-CN"/>
        </w:rPr>
        <w:t xml:space="preserve"> </w:t>
      </w:r>
      <w:r w:rsidRPr="000F4A33">
        <w:rPr>
          <w:rFonts w:eastAsia="等线"/>
          <w:kern w:val="2"/>
          <w:lang w:val="en-US" w:eastAsia="zh-CN"/>
        </w:rPr>
        <w:t>Li plating/stripping curves of Li|G-P(CL-U) AR|Li cell</w:t>
      </w:r>
    </w:p>
    <w:p w14:paraId="1AB67059" w14:textId="77777777" w:rsidR="0087652B" w:rsidRPr="000F4A33" w:rsidRDefault="0087652B" w:rsidP="00904776">
      <w:pPr>
        <w:widowControl w:val="0"/>
        <w:spacing w:beforeLines="50" w:before="120" w:afterLines="50" w:after="120"/>
        <w:rPr>
          <w:rFonts w:eastAsia="等线"/>
          <w:kern w:val="2"/>
          <w:highlight w:val="yellow"/>
          <w:lang w:val="en-US" w:eastAsia="zh-CN"/>
        </w:rPr>
      </w:pPr>
    </w:p>
    <w:p w14:paraId="154322A7" w14:textId="5C09AD22" w:rsidR="000F4A33" w:rsidRPr="0087652B" w:rsidRDefault="000F4A33" w:rsidP="00904776">
      <w:pPr>
        <w:widowControl w:val="0"/>
        <w:spacing w:beforeLines="50" w:before="120" w:afterLines="50" w:after="120"/>
        <w:jc w:val="center"/>
        <w:rPr>
          <w:rFonts w:eastAsia="等线"/>
          <w:kern w:val="2"/>
          <w:lang w:val="en-US" w:eastAsia="zh-CN"/>
        </w:rPr>
      </w:pPr>
      <w:r w:rsidRPr="000F4A33">
        <w:rPr>
          <w:rFonts w:eastAsia="等线"/>
          <w:noProof/>
          <w:kern w:val="2"/>
          <w:sz w:val="21"/>
          <w:szCs w:val="22"/>
          <w:lang w:val="en-US" w:eastAsia="zh-CN"/>
        </w:rPr>
        <w:drawing>
          <wp:inline distT="0" distB="0" distL="0" distR="0" wp14:anchorId="6FDD05DA" wp14:editId="7C043B6D">
            <wp:extent cx="2877086" cy="2206487"/>
            <wp:effectExtent l="0" t="0" r="0" b="3810"/>
            <wp:docPr id="16563280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28047" name="图片 1656328047"/>
                    <pic:cNvPicPr/>
                  </pic:nvPicPr>
                  <pic:blipFill>
                    <a:blip r:embed="rId22"/>
                    <a:stretch>
                      <a:fillRect/>
                    </a:stretch>
                  </pic:blipFill>
                  <pic:spPr>
                    <a:xfrm>
                      <a:off x="0" y="0"/>
                      <a:ext cx="2884399" cy="2212095"/>
                    </a:xfrm>
                    <a:prstGeom prst="rect">
                      <a:avLst/>
                    </a:prstGeom>
                  </pic:spPr>
                </pic:pic>
              </a:graphicData>
            </a:graphic>
          </wp:inline>
        </w:drawing>
      </w:r>
    </w:p>
    <w:p w14:paraId="4B95181D" w14:textId="4E9B852D" w:rsidR="000F4A33" w:rsidRDefault="000F4A33" w:rsidP="00904776">
      <w:pPr>
        <w:widowControl w:val="0"/>
        <w:spacing w:beforeLines="50" w:before="120" w:afterLines="50" w:after="120"/>
        <w:jc w:val="both"/>
        <w:rPr>
          <w:rFonts w:eastAsia="等线"/>
          <w:kern w:val="2"/>
          <w:lang w:val="en-US" w:eastAsia="zh-CN"/>
        </w:rPr>
      </w:pPr>
      <w:r w:rsidRPr="000F4A33">
        <w:rPr>
          <w:rFonts w:eastAsia="等线"/>
          <w:b/>
          <w:bCs/>
          <w:kern w:val="2"/>
          <w:lang w:val="en-US" w:eastAsia="zh-CN"/>
        </w:rPr>
        <w:t>Fig</w:t>
      </w:r>
      <w:r>
        <w:rPr>
          <w:rFonts w:eastAsia="等线" w:hint="eastAsia"/>
          <w:b/>
          <w:bCs/>
          <w:kern w:val="2"/>
          <w:lang w:val="en-US" w:eastAsia="zh-CN"/>
        </w:rPr>
        <w:t>.</w:t>
      </w:r>
      <w:r w:rsidRPr="000F4A33">
        <w:rPr>
          <w:rFonts w:eastAsia="等线"/>
          <w:b/>
          <w:bCs/>
          <w:kern w:val="2"/>
          <w:lang w:val="en-US" w:eastAsia="zh-CN"/>
        </w:rPr>
        <w:t xml:space="preserve"> S</w:t>
      </w:r>
      <w:r w:rsidR="00213D64">
        <w:rPr>
          <w:rFonts w:eastAsia="等线" w:hint="eastAsia"/>
          <w:b/>
          <w:bCs/>
          <w:kern w:val="2"/>
          <w:lang w:val="en-US" w:eastAsia="zh-CN"/>
        </w:rPr>
        <w:t>11</w:t>
      </w:r>
      <w:r w:rsidRPr="000F4A33">
        <w:rPr>
          <w:rFonts w:eastAsia="等线"/>
          <w:b/>
          <w:bCs/>
          <w:kern w:val="2"/>
          <w:lang w:val="en-US" w:eastAsia="zh-CN"/>
        </w:rPr>
        <w:t xml:space="preserve"> </w:t>
      </w:r>
      <w:r w:rsidRPr="000F4A33">
        <w:rPr>
          <w:rFonts w:eastAsia="等线"/>
          <w:kern w:val="2"/>
          <w:lang w:val="en-US" w:eastAsia="zh-CN"/>
        </w:rPr>
        <w:t>Galvanostatic charge/discharge curves of Li|G-P3 AR|NCM811 (3 mg cm</w:t>
      </w:r>
      <w:r w:rsidRPr="000F4A33">
        <w:rPr>
          <w:rFonts w:eastAsia="等线"/>
          <w:kern w:val="2"/>
          <w:vertAlign w:val="superscript"/>
          <w:lang w:eastAsia="zh-CN"/>
        </w:rPr>
        <w:t>−</w:t>
      </w:r>
      <w:r w:rsidRPr="000F4A33">
        <w:rPr>
          <w:rFonts w:eastAsia="等线"/>
          <w:kern w:val="2"/>
          <w:vertAlign w:val="superscript"/>
          <w:lang w:val="en-US" w:eastAsia="zh-CN"/>
        </w:rPr>
        <w:t>2</w:t>
      </w:r>
      <w:r w:rsidRPr="000F4A33">
        <w:rPr>
          <w:rFonts w:eastAsia="等线"/>
          <w:kern w:val="2"/>
          <w:lang w:val="en-US" w:eastAsia="zh-CN"/>
        </w:rPr>
        <w:t>) cell in the voltage range of 3.0</w:t>
      </w:r>
      <w:r w:rsidR="00811F65">
        <w:rPr>
          <w:rFonts w:eastAsia="宋体"/>
          <w:bCs/>
          <w:lang w:val="en-US" w:eastAsia="zh-CN"/>
        </w:rPr>
        <w:t>–</w:t>
      </w:r>
      <w:r w:rsidRPr="000F4A33">
        <w:rPr>
          <w:rFonts w:eastAsia="等线"/>
          <w:kern w:val="2"/>
          <w:lang w:val="en-US" w:eastAsia="zh-CN"/>
        </w:rPr>
        <w:t>4.3 V using 0.5C charge/1C discharge at different cycles</w:t>
      </w:r>
    </w:p>
    <w:p w14:paraId="524D29EA" w14:textId="77777777" w:rsidR="00904776" w:rsidRDefault="00904776" w:rsidP="00904776">
      <w:pPr>
        <w:widowControl w:val="0"/>
        <w:spacing w:beforeLines="50" w:before="120" w:afterLines="50" w:after="120"/>
        <w:jc w:val="both"/>
        <w:rPr>
          <w:rFonts w:eastAsia="等线"/>
          <w:kern w:val="2"/>
          <w:lang w:val="en-US" w:eastAsia="zh-CN"/>
        </w:rPr>
      </w:pPr>
    </w:p>
    <w:p w14:paraId="5892DABA" w14:textId="1BA6473F" w:rsidR="002B31F9" w:rsidRDefault="002B31F9" w:rsidP="00904776">
      <w:pPr>
        <w:widowControl w:val="0"/>
        <w:spacing w:beforeLines="50" w:before="120" w:afterLines="50" w:after="120"/>
        <w:jc w:val="center"/>
        <w:rPr>
          <w:rFonts w:eastAsia="等线"/>
          <w:kern w:val="2"/>
          <w:lang w:val="en-US" w:eastAsia="zh-CN"/>
        </w:rPr>
      </w:pPr>
      <w:r>
        <w:rPr>
          <w:rFonts w:eastAsia="等线"/>
          <w:noProof/>
          <w:kern w:val="2"/>
          <w:lang w:val="en-US" w:eastAsia="zh-CN"/>
        </w:rPr>
        <w:drawing>
          <wp:inline distT="0" distB="0" distL="0" distR="0" wp14:anchorId="66599041" wp14:editId="730E9F00">
            <wp:extent cx="4751479" cy="1816873"/>
            <wp:effectExtent l="0" t="0" r="0" b="0"/>
            <wp:docPr id="21284635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463560" name="图片 212846356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59268" cy="1819851"/>
                    </a:xfrm>
                    <a:prstGeom prst="rect">
                      <a:avLst/>
                    </a:prstGeom>
                  </pic:spPr>
                </pic:pic>
              </a:graphicData>
            </a:graphic>
          </wp:inline>
        </w:drawing>
      </w:r>
    </w:p>
    <w:p w14:paraId="4CCB9C8C" w14:textId="4680FF57" w:rsidR="002B31F9" w:rsidRDefault="002B31F9" w:rsidP="00904776">
      <w:pPr>
        <w:widowControl w:val="0"/>
        <w:spacing w:beforeLines="50" w:before="120" w:afterLines="50" w:after="120"/>
        <w:jc w:val="both"/>
        <w:rPr>
          <w:rFonts w:eastAsia="等线"/>
          <w:kern w:val="2"/>
          <w:lang w:eastAsia="zh-CN"/>
        </w:rPr>
      </w:pPr>
      <w:r w:rsidRPr="000F4A33">
        <w:rPr>
          <w:rFonts w:eastAsia="等线"/>
          <w:b/>
          <w:bCs/>
          <w:kern w:val="2"/>
          <w:lang w:val="en-US" w:eastAsia="zh-CN"/>
        </w:rPr>
        <w:t>Fig</w:t>
      </w:r>
      <w:r>
        <w:rPr>
          <w:rFonts w:eastAsia="等线" w:hint="eastAsia"/>
          <w:b/>
          <w:bCs/>
          <w:kern w:val="2"/>
          <w:lang w:val="en-US" w:eastAsia="zh-CN"/>
        </w:rPr>
        <w:t>.</w:t>
      </w:r>
      <w:r w:rsidRPr="000F4A33">
        <w:rPr>
          <w:rFonts w:eastAsia="等线"/>
          <w:b/>
          <w:bCs/>
          <w:kern w:val="2"/>
          <w:lang w:val="en-US" w:eastAsia="zh-CN"/>
        </w:rPr>
        <w:t xml:space="preserve"> S1</w:t>
      </w:r>
      <w:r w:rsidR="00213D64">
        <w:rPr>
          <w:rFonts w:eastAsia="等线" w:hint="eastAsia"/>
          <w:b/>
          <w:bCs/>
          <w:kern w:val="2"/>
          <w:lang w:val="en-US" w:eastAsia="zh-CN"/>
        </w:rPr>
        <w:t>2</w:t>
      </w:r>
      <w:r w:rsidRPr="000F4A33">
        <w:rPr>
          <w:rFonts w:eastAsia="等线"/>
          <w:b/>
          <w:bCs/>
          <w:kern w:val="2"/>
          <w:lang w:val="en-US" w:eastAsia="zh-CN"/>
        </w:rPr>
        <w:t xml:space="preserve"> </w:t>
      </w:r>
      <w:r w:rsidRPr="005F46E0">
        <w:rPr>
          <w:rFonts w:eastAsia="等线"/>
          <w:kern w:val="2"/>
          <w:lang w:eastAsia="zh-CN"/>
        </w:rPr>
        <w:t>Cycling performance of Li||</w:t>
      </w:r>
      <w:r w:rsidRPr="005F46E0">
        <w:rPr>
          <w:rFonts w:eastAsia="等线" w:hint="eastAsia"/>
          <w:kern w:val="2"/>
          <w:lang w:eastAsia="zh-CN"/>
        </w:rPr>
        <w:t>NCM811</w:t>
      </w:r>
      <w:r w:rsidRPr="005F46E0">
        <w:rPr>
          <w:rFonts w:eastAsia="等线"/>
          <w:kern w:val="2"/>
          <w:lang w:eastAsia="zh-CN"/>
        </w:rPr>
        <w:t xml:space="preserve"> cells with different </w:t>
      </w:r>
      <w:r w:rsidRPr="005F46E0">
        <w:rPr>
          <w:rFonts w:eastAsia="等线" w:hint="eastAsia"/>
          <w:kern w:val="2"/>
          <w:lang w:eastAsia="zh-CN"/>
        </w:rPr>
        <w:t>electrolytes at 0.5C charge/1C discharge</w:t>
      </w:r>
    </w:p>
    <w:p w14:paraId="10411309" w14:textId="77777777" w:rsidR="0087652B" w:rsidRDefault="0087652B" w:rsidP="00904776">
      <w:pPr>
        <w:widowControl w:val="0"/>
        <w:spacing w:beforeLines="50" w:before="120" w:afterLines="50" w:after="120"/>
        <w:jc w:val="both"/>
        <w:rPr>
          <w:rFonts w:eastAsia="等线"/>
          <w:kern w:val="2"/>
          <w:lang w:eastAsia="zh-CN"/>
        </w:rPr>
      </w:pPr>
    </w:p>
    <w:p w14:paraId="52EF9B21" w14:textId="1BF65FC5" w:rsidR="000F4A33" w:rsidRPr="0087652B" w:rsidRDefault="000F4A33" w:rsidP="00904776">
      <w:pPr>
        <w:widowControl w:val="0"/>
        <w:spacing w:beforeLines="50" w:before="120" w:afterLines="50" w:after="120"/>
        <w:jc w:val="center"/>
        <w:rPr>
          <w:rFonts w:eastAsia="等线"/>
          <w:b/>
          <w:bCs/>
          <w:kern w:val="2"/>
          <w:sz w:val="21"/>
          <w:szCs w:val="22"/>
          <w:lang w:val="en-US" w:eastAsia="zh-CN"/>
        </w:rPr>
      </w:pPr>
      <w:r w:rsidRPr="0087652B">
        <w:rPr>
          <w:rFonts w:eastAsia="等线"/>
          <w:b/>
          <w:bCs/>
          <w:noProof/>
          <w:kern w:val="2"/>
          <w:sz w:val="21"/>
          <w:szCs w:val="22"/>
          <w:lang w:val="en-US" w:eastAsia="zh-CN"/>
        </w:rPr>
        <w:drawing>
          <wp:inline distT="0" distB="0" distL="0" distR="0" wp14:anchorId="7EBF41D4" wp14:editId="5FF7586A">
            <wp:extent cx="4522743" cy="1729409"/>
            <wp:effectExtent l="0" t="0" r="0" b="4445"/>
            <wp:docPr id="65708629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086292" name="图片 657086292"/>
                    <pic:cNvPicPr/>
                  </pic:nvPicPr>
                  <pic:blipFill>
                    <a:blip r:embed="rId24"/>
                    <a:stretch>
                      <a:fillRect/>
                    </a:stretch>
                  </pic:blipFill>
                  <pic:spPr>
                    <a:xfrm>
                      <a:off x="0" y="0"/>
                      <a:ext cx="4531655" cy="1732817"/>
                    </a:xfrm>
                    <a:prstGeom prst="rect">
                      <a:avLst/>
                    </a:prstGeom>
                  </pic:spPr>
                </pic:pic>
              </a:graphicData>
            </a:graphic>
          </wp:inline>
        </w:drawing>
      </w:r>
    </w:p>
    <w:p w14:paraId="4D1F2312" w14:textId="3E2B57CD" w:rsidR="000F4A33" w:rsidRDefault="000F4A33" w:rsidP="00904776">
      <w:pPr>
        <w:widowControl w:val="0"/>
        <w:spacing w:beforeLines="50" w:before="120" w:afterLines="50" w:after="120"/>
        <w:jc w:val="both"/>
        <w:rPr>
          <w:rFonts w:eastAsia="等线"/>
          <w:kern w:val="2"/>
          <w:lang w:val="en-US" w:eastAsia="zh-CN"/>
        </w:rPr>
      </w:pPr>
      <w:r w:rsidRPr="000F4A33">
        <w:rPr>
          <w:rFonts w:eastAsia="等线"/>
          <w:b/>
          <w:bCs/>
          <w:kern w:val="2"/>
          <w:lang w:val="en-US" w:eastAsia="zh-CN"/>
        </w:rPr>
        <w:t>Fig</w:t>
      </w:r>
      <w:r>
        <w:rPr>
          <w:rFonts w:eastAsia="等线" w:hint="eastAsia"/>
          <w:b/>
          <w:bCs/>
          <w:kern w:val="2"/>
          <w:lang w:val="en-US" w:eastAsia="zh-CN"/>
        </w:rPr>
        <w:t>.</w:t>
      </w:r>
      <w:r w:rsidRPr="000F4A33">
        <w:rPr>
          <w:rFonts w:eastAsia="等线"/>
          <w:b/>
          <w:bCs/>
          <w:kern w:val="2"/>
          <w:lang w:val="en-US" w:eastAsia="zh-CN"/>
        </w:rPr>
        <w:t xml:space="preserve"> S1</w:t>
      </w:r>
      <w:r w:rsidR="00213D64">
        <w:rPr>
          <w:rFonts w:eastAsia="等线" w:hint="eastAsia"/>
          <w:b/>
          <w:bCs/>
          <w:kern w:val="2"/>
          <w:lang w:val="en-US" w:eastAsia="zh-CN"/>
        </w:rPr>
        <w:t>3</w:t>
      </w:r>
      <w:r w:rsidRPr="000F4A33">
        <w:rPr>
          <w:rFonts w:eastAsia="等线"/>
          <w:b/>
          <w:bCs/>
          <w:kern w:val="2"/>
          <w:lang w:val="en-US" w:eastAsia="zh-CN"/>
        </w:rPr>
        <w:t xml:space="preserve"> </w:t>
      </w:r>
      <w:r w:rsidRPr="000F4A33">
        <w:rPr>
          <w:rFonts w:eastAsia="等线"/>
          <w:kern w:val="2"/>
          <w:lang w:val="en-US" w:eastAsia="zh-CN"/>
        </w:rPr>
        <w:t>Cycling performance of Li||NCM811 (10 mg cm</w:t>
      </w:r>
      <w:r w:rsidRPr="000F4A33">
        <w:rPr>
          <w:rFonts w:eastAsia="等线"/>
          <w:kern w:val="2"/>
          <w:vertAlign w:val="superscript"/>
          <w:lang w:eastAsia="zh-CN"/>
        </w:rPr>
        <w:t>−</w:t>
      </w:r>
      <w:r w:rsidRPr="000F4A33">
        <w:rPr>
          <w:rFonts w:eastAsia="等线"/>
          <w:kern w:val="2"/>
          <w:vertAlign w:val="superscript"/>
          <w:lang w:val="en-US" w:eastAsia="zh-CN"/>
        </w:rPr>
        <w:t>2</w:t>
      </w:r>
      <w:r w:rsidRPr="000F4A33">
        <w:rPr>
          <w:rFonts w:eastAsia="等线"/>
          <w:kern w:val="2"/>
          <w:lang w:val="en-US" w:eastAsia="zh-CN"/>
        </w:rPr>
        <w:t>) cells with different electrolytes in the voltage range of 3.0</w:t>
      </w:r>
      <w:r w:rsidR="00811F65">
        <w:rPr>
          <w:rFonts w:eastAsia="宋体"/>
          <w:bCs/>
          <w:lang w:val="en-US" w:eastAsia="zh-CN"/>
        </w:rPr>
        <w:t>–</w:t>
      </w:r>
      <w:r w:rsidRPr="000F4A33">
        <w:rPr>
          <w:rFonts w:eastAsia="等线"/>
          <w:kern w:val="2"/>
          <w:lang w:val="en-US" w:eastAsia="zh-CN"/>
        </w:rPr>
        <w:t>4.3 V at 0.2C charge/discharge</w:t>
      </w:r>
    </w:p>
    <w:p w14:paraId="21B62A3A" w14:textId="77777777" w:rsidR="0087652B" w:rsidRPr="000F4A33" w:rsidRDefault="0087652B" w:rsidP="00904776">
      <w:pPr>
        <w:widowControl w:val="0"/>
        <w:spacing w:beforeLines="50" w:before="120" w:afterLines="50" w:after="120"/>
        <w:jc w:val="both"/>
        <w:rPr>
          <w:rFonts w:eastAsia="等线"/>
          <w:kern w:val="2"/>
          <w:lang w:val="en-US" w:eastAsia="zh-CN"/>
        </w:rPr>
      </w:pPr>
    </w:p>
    <w:p w14:paraId="647CA14C" w14:textId="27376338" w:rsidR="000F4A33" w:rsidRPr="000F4A33" w:rsidRDefault="000F4A33" w:rsidP="00904776">
      <w:pPr>
        <w:widowControl w:val="0"/>
        <w:spacing w:beforeLines="50" w:before="120" w:afterLines="50" w:after="120"/>
        <w:jc w:val="center"/>
        <w:rPr>
          <w:rFonts w:eastAsia="等线"/>
          <w:kern w:val="2"/>
          <w:sz w:val="21"/>
          <w:szCs w:val="22"/>
          <w:lang w:val="en-US" w:eastAsia="zh-CN"/>
        </w:rPr>
      </w:pPr>
      <w:r w:rsidRPr="000F4A33">
        <w:rPr>
          <w:rFonts w:eastAsia="等线"/>
          <w:noProof/>
          <w:kern w:val="2"/>
          <w:sz w:val="21"/>
          <w:szCs w:val="22"/>
          <w:lang w:val="en-US" w:eastAsia="zh-CN"/>
        </w:rPr>
        <w:drawing>
          <wp:inline distT="0" distB="0" distL="0" distR="0" wp14:anchorId="56AC656E" wp14:editId="788069E1">
            <wp:extent cx="4977575" cy="1963973"/>
            <wp:effectExtent l="0" t="0" r="0" b="0"/>
            <wp:docPr id="101404537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45379" name="图片 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84749" cy="1966804"/>
                    </a:xfrm>
                    <a:prstGeom prst="rect">
                      <a:avLst/>
                    </a:prstGeom>
                  </pic:spPr>
                </pic:pic>
              </a:graphicData>
            </a:graphic>
          </wp:inline>
        </w:drawing>
      </w:r>
    </w:p>
    <w:p w14:paraId="1C44D80C" w14:textId="05C9B89D" w:rsidR="000F4A33" w:rsidRDefault="000F4A33" w:rsidP="00904776">
      <w:pPr>
        <w:widowControl w:val="0"/>
        <w:spacing w:beforeLines="50" w:before="120" w:afterLines="50" w:after="120"/>
        <w:jc w:val="both"/>
        <w:rPr>
          <w:rFonts w:eastAsia="等线"/>
          <w:kern w:val="2"/>
          <w:lang w:val="en-US" w:eastAsia="zh-CN"/>
        </w:rPr>
      </w:pPr>
      <w:r w:rsidRPr="000F4A33">
        <w:rPr>
          <w:rFonts w:eastAsia="等线"/>
          <w:b/>
          <w:bCs/>
          <w:kern w:val="2"/>
          <w:lang w:val="en-US" w:eastAsia="zh-CN"/>
        </w:rPr>
        <w:t>Fig</w:t>
      </w:r>
      <w:r>
        <w:rPr>
          <w:rFonts w:eastAsia="等线" w:hint="eastAsia"/>
          <w:b/>
          <w:bCs/>
          <w:kern w:val="2"/>
          <w:lang w:val="en-US" w:eastAsia="zh-CN"/>
        </w:rPr>
        <w:t>.</w:t>
      </w:r>
      <w:r w:rsidRPr="000F4A33">
        <w:rPr>
          <w:rFonts w:eastAsia="等线"/>
          <w:b/>
          <w:bCs/>
          <w:kern w:val="2"/>
          <w:lang w:val="en-US" w:eastAsia="zh-CN"/>
        </w:rPr>
        <w:t xml:space="preserve"> S1</w:t>
      </w:r>
      <w:r w:rsidR="00213D64">
        <w:rPr>
          <w:rFonts w:eastAsia="等线" w:hint="eastAsia"/>
          <w:b/>
          <w:bCs/>
          <w:kern w:val="2"/>
          <w:lang w:val="en-US" w:eastAsia="zh-CN"/>
        </w:rPr>
        <w:t>4</w:t>
      </w:r>
      <w:r>
        <w:rPr>
          <w:rFonts w:eastAsia="等线" w:hint="eastAsia"/>
          <w:b/>
          <w:bCs/>
          <w:kern w:val="2"/>
          <w:lang w:val="en-US" w:eastAsia="zh-CN"/>
        </w:rPr>
        <w:t xml:space="preserve"> </w:t>
      </w:r>
      <w:r w:rsidRPr="000F4A33">
        <w:rPr>
          <w:rFonts w:eastAsia="等线"/>
          <w:b/>
          <w:bCs/>
          <w:kern w:val="2"/>
          <w:lang w:val="en-US" w:eastAsia="zh-CN"/>
        </w:rPr>
        <w:t>a</w:t>
      </w:r>
      <w:r w:rsidRPr="000F4A33">
        <w:rPr>
          <w:rFonts w:eastAsia="等线"/>
          <w:kern w:val="2"/>
          <w:lang w:val="en-US" w:eastAsia="zh-CN"/>
        </w:rPr>
        <w:t xml:space="preserve"> Cycling performance of Li|G-P3 AR|NCM811 pouch cell in the voltage range of 3.0</w:t>
      </w:r>
      <w:r w:rsidR="00811F65">
        <w:rPr>
          <w:rFonts w:eastAsia="宋体"/>
          <w:bCs/>
          <w:lang w:val="en-US" w:eastAsia="zh-CN"/>
        </w:rPr>
        <w:t>–</w:t>
      </w:r>
      <w:r w:rsidRPr="000F4A33">
        <w:rPr>
          <w:rFonts w:eastAsia="等线"/>
          <w:kern w:val="2"/>
          <w:lang w:val="en-US" w:eastAsia="zh-CN"/>
        </w:rPr>
        <w:t xml:space="preserve">4.3 V at 0.2C charge/discharge. </w:t>
      </w:r>
      <w:r w:rsidRPr="000F4A33">
        <w:rPr>
          <w:rFonts w:eastAsia="等线"/>
          <w:b/>
          <w:bCs/>
          <w:kern w:val="2"/>
          <w:lang w:val="en-US" w:eastAsia="zh-CN"/>
        </w:rPr>
        <w:t xml:space="preserve">b </w:t>
      </w:r>
      <w:r w:rsidRPr="000F4A33">
        <w:rPr>
          <w:rFonts w:eastAsia="等线"/>
          <w:kern w:val="2"/>
          <w:lang w:val="en-US" w:eastAsia="zh-CN"/>
        </w:rPr>
        <w:t>Illustrations of Li|G-P3 AR|NCM811 pouch cell lightening experiments under extreme conditions</w:t>
      </w:r>
    </w:p>
    <w:p w14:paraId="2A774910" w14:textId="77777777" w:rsidR="00904776" w:rsidRPr="000F4A33" w:rsidRDefault="00904776" w:rsidP="00904776">
      <w:pPr>
        <w:widowControl w:val="0"/>
        <w:spacing w:beforeLines="50" w:before="120" w:afterLines="50" w:after="120"/>
        <w:jc w:val="both"/>
        <w:rPr>
          <w:rFonts w:eastAsia="等线"/>
          <w:kern w:val="2"/>
          <w:lang w:val="en-US" w:eastAsia="zh-CN"/>
        </w:rPr>
      </w:pPr>
    </w:p>
    <w:p w14:paraId="18210C5E" w14:textId="77777777" w:rsidR="000F4A33" w:rsidRPr="000F4A33" w:rsidRDefault="000F4A33" w:rsidP="00904776">
      <w:pPr>
        <w:spacing w:beforeLines="50" w:before="120" w:afterLines="50" w:after="120"/>
        <w:jc w:val="center"/>
        <w:rPr>
          <w:rFonts w:eastAsia="等线"/>
          <w:b/>
          <w:bCs/>
          <w:kern w:val="2"/>
          <w:lang w:val="en-US" w:eastAsia="zh-CN"/>
        </w:rPr>
      </w:pPr>
      <w:r w:rsidRPr="000F4A33">
        <w:rPr>
          <w:rFonts w:eastAsia="等线"/>
          <w:b/>
          <w:bCs/>
          <w:noProof/>
          <w:kern w:val="2"/>
          <w:lang w:val="en-US" w:eastAsia="zh-CN"/>
        </w:rPr>
        <w:drawing>
          <wp:inline distT="0" distB="0" distL="0" distR="0" wp14:anchorId="00DEBB4F" wp14:editId="52E79882">
            <wp:extent cx="5760000" cy="1472400"/>
            <wp:effectExtent l="0" t="0" r="0" b="0"/>
            <wp:docPr id="163725869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58692" name="图片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000" cy="1472400"/>
                    </a:xfrm>
                    <a:prstGeom prst="rect">
                      <a:avLst/>
                    </a:prstGeom>
                  </pic:spPr>
                </pic:pic>
              </a:graphicData>
            </a:graphic>
          </wp:inline>
        </w:drawing>
      </w:r>
    </w:p>
    <w:p w14:paraId="46E43AFB" w14:textId="45F23F01" w:rsidR="000F4A33" w:rsidRPr="000F4A33" w:rsidRDefault="000F4A33" w:rsidP="00904776">
      <w:pPr>
        <w:widowControl w:val="0"/>
        <w:spacing w:beforeLines="50" w:before="120" w:afterLines="50" w:after="120"/>
        <w:jc w:val="both"/>
        <w:rPr>
          <w:rFonts w:eastAsia="等线"/>
          <w:i/>
          <w:iCs/>
          <w:kern w:val="2"/>
          <w:lang w:val="en-US" w:eastAsia="zh-CN"/>
        </w:rPr>
      </w:pPr>
      <w:r w:rsidRPr="000F4A33">
        <w:rPr>
          <w:rFonts w:eastAsia="等线"/>
          <w:b/>
          <w:bCs/>
          <w:kern w:val="2"/>
          <w:lang w:val="en-US" w:eastAsia="zh-CN"/>
        </w:rPr>
        <w:t>Fig</w:t>
      </w:r>
      <w:r>
        <w:rPr>
          <w:rFonts w:eastAsia="等线" w:hint="eastAsia"/>
          <w:b/>
          <w:bCs/>
          <w:kern w:val="2"/>
          <w:lang w:val="en-US" w:eastAsia="zh-CN"/>
        </w:rPr>
        <w:t>.</w:t>
      </w:r>
      <w:r w:rsidRPr="000F4A33">
        <w:rPr>
          <w:rFonts w:eastAsia="等线"/>
          <w:b/>
          <w:bCs/>
          <w:kern w:val="2"/>
          <w:lang w:val="en-US" w:eastAsia="zh-CN"/>
        </w:rPr>
        <w:t xml:space="preserve"> S1</w:t>
      </w:r>
      <w:r w:rsidR="00213D64">
        <w:rPr>
          <w:rFonts w:eastAsia="等线" w:hint="eastAsia"/>
          <w:b/>
          <w:bCs/>
          <w:kern w:val="2"/>
          <w:lang w:val="en-US" w:eastAsia="zh-CN"/>
        </w:rPr>
        <w:t>5</w:t>
      </w:r>
      <w:r w:rsidRPr="000F4A33">
        <w:rPr>
          <w:rFonts w:eastAsia="等线"/>
          <w:b/>
          <w:bCs/>
          <w:kern w:val="2"/>
          <w:lang w:val="en-US" w:eastAsia="zh-CN"/>
        </w:rPr>
        <w:t xml:space="preserve"> </w:t>
      </w:r>
      <w:r w:rsidRPr="000F4A33">
        <w:rPr>
          <w:rFonts w:eastAsia="等线"/>
          <w:kern w:val="2"/>
          <w:lang w:val="en-US" w:eastAsia="zh-CN"/>
        </w:rPr>
        <w:t xml:space="preserve">Surface SEM images of LMAs disassembled from cycled Li||Li cells with </w:t>
      </w:r>
      <w:r w:rsidRPr="000F4A33">
        <w:rPr>
          <w:rFonts w:eastAsia="等线"/>
          <w:b/>
          <w:bCs/>
          <w:kern w:val="2"/>
          <w:lang w:val="en-US" w:eastAsia="zh-CN"/>
        </w:rPr>
        <w:t>a</w:t>
      </w:r>
      <w:r w:rsidRPr="000F4A33">
        <w:rPr>
          <w:rFonts w:eastAsia="等线"/>
          <w:kern w:val="2"/>
          <w:lang w:val="en-US" w:eastAsia="zh-CN"/>
        </w:rPr>
        <w:t xml:space="preserve"> LE, </w:t>
      </w:r>
      <w:r w:rsidRPr="000F4A33">
        <w:rPr>
          <w:rFonts w:eastAsia="等线"/>
          <w:b/>
          <w:bCs/>
          <w:kern w:val="2"/>
          <w:lang w:val="en-US" w:eastAsia="zh-CN"/>
        </w:rPr>
        <w:t>b</w:t>
      </w:r>
      <w:r w:rsidRPr="000F4A33">
        <w:rPr>
          <w:rFonts w:eastAsia="等线"/>
          <w:kern w:val="2"/>
          <w:lang w:val="en-US" w:eastAsia="zh-CN"/>
        </w:rPr>
        <w:t xml:space="preserve"> G-P3 and </w:t>
      </w:r>
      <w:r w:rsidRPr="000F4A33">
        <w:rPr>
          <w:rFonts w:eastAsia="等线"/>
          <w:b/>
          <w:bCs/>
          <w:kern w:val="2"/>
          <w:lang w:val="en-US" w:eastAsia="zh-CN"/>
        </w:rPr>
        <w:t>c</w:t>
      </w:r>
      <w:r w:rsidRPr="000F4A33">
        <w:rPr>
          <w:rFonts w:eastAsia="等线"/>
          <w:kern w:val="2"/>
          <w:lang w:val="en-US" w:eastAsia="zh-CN"/>
        </w:rPr>
        <w:t xml:space="preserve"> G-P3 AR. Insets: Corresponding photo images</w:t>
      </w:r>
    </w:p>
    <w:p w14:paraId="3CB777F1" w14:textId="314A6DB5" w:rsidR="000F4A33" w:rsidRPr="000F4A33" w:rsidRDefault="000F4A33" w:rsidP="00904776">
      <w:pPr>
        <w:widowControl w:val="0"/>
        <w:spacing w:beforeLines="50" w:before="120" w:afterLines="50" w:after="120"/>
        <w:jc w:val="both"/>
        <w:rPr>
          <w:rFonts w:eastAsia="等线"/>
          <w:kern w:val="2"/>
          <w:lang w:val="en-US" w:eastAsia="zh-CN"/>
        </w:rPr>
      </w:pPr>
    </w:p>
    <w:p w14:paraId="65811A56" w14:textId="77777777" w:rsidR="000F4A33" w:rsidRPr="000F4A33" w:rsidRDefault="000F4A33" w:rsidP="00904776">
      <w:pPr>
        <w:spacing w:beforeLines="50" w:before="120" w:afterLines="50" w:after="120"/>
        <w:jc w:val="center"/>
        <w:rPr>
          <w:rFonts w:eastAsia="等线"/>
          <w:b/>
          <w:bCs/>
          <w:kern w:val="2"/>
          <w:lang w:val="en-US" w:eastAsia="zh-CN"/>
        </w:rPr>
      </w:pPr>
      <w:r w:rsidRPr="000F4A33">
        <w:rPr>
          <w:rFonts w:eastAsia="等线"/>
          <w:b/>
          <w:bCs/>
          <w:noProof/>
          <w:kern w:val="2"/>
          <w:lang w:val="en-US" w:eastAsia="zh-CN"/>
        </w:rPr>
        <w:drawing>
          <wp:inline distT="0" distB="0" distL="0" distR="0" wp14:anchorId="3B9A62D3" wp14:editId="301FB076">
            <wp:extent cx="4736757" cy="2103120"/>
            <wp:effectExtent l="0" t="0" r="6985" b="0"/>
            <wp:docPr id="10790388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38819" name="图片 1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745499" cy="2107001"/>
                    </a:xfrm>
                    <a:prstGeom prst="rect">
                      <a:avLst/>
                    </a:prstGeom>
                  </pic:spPr>
                </pic:pic>
              </a:graphicData>
            </a:graphic>
          </wp:inline>
        </w:drawing>
      </w:r>
    </w:p>
    <w:p w14:paraId="24DC4184" w14:textId="6D571F17" w:rsidR="000F4A33" w:rsidRDefault="000F4A33" w:rsidP="00904776">
      <w:pPr>
        <w:widowControl w:val="0"/>
        <w:spacing w:beforeLines="50" w:before="120" w:afterLines="50" w:after="120"/>
        <w:jc w:val="both"/>
        <w:rPr>
          <w:rFonts w:eastAsia="等线"/>
          <w:lang w:val="en-US" w:eastAsia="zh-CN"/>
        </w:rPr>
      </w:pPr>
      <w:r w:rsidRPr="000F4A33">
        <w:rPr>
          <w:rFonts w:eastAsia="等线"/>
          <w:b/>
          <w:bCs/>
          <w:kern w:val="2"/>
          <w:lang w:val="en-US" w:eastAsia="zh-CN"/>
        </w:rPr>
        <w:t>Fig</w:t>
      </w:r>
      <w:r>
        <w:rPr>
          <w:rFonts w:eastAsia="等线" w:hint="eastAsia"/>
          <w:b/>
          <w:bCs/>
          <w:kern w:val="2"/>
          <w:lang w:val="en-US" w:eastAsia="zh-CN"/>
        </w:rPr>
        <w:t>.</w:t>
      </w:r>
      <w:r w:rsidRPr="000F4A33">
        <w:rPr>
          <w:rFonts w:eastAsia="等线"/>
          <w:b/>
          <w:bCs/>
          <w:kern w:val="2"/>
          <w:lang w:val="en-US" w:eastAsia="zh-CN"/>
        </w:rPr>
        <w:t xml:space="preserve"> S1</w:t>
      </w:r>
      <w:r w:rsidR="00213D64">
        <w:rPr>
          <w:rFonts w:eastAsia="等线" w:hint="eastAsia"/>
          <w:b/>
          <w:bCs/>
          <w:kern w:val="2"/>
          <w:lang w:val="en-US" w:eastAsia="zh-CN"/>
        </w:rPr>
        <w:t>6</w:t>
      </w:r>
      <w:r w:rsidRPr="000F4A33">
        <w:rPr>
          <w:rFonts w:eastAsia="等线"/>
          <w:b/>
          <w:bCs/>
          <w:kern w:val="2"/>
          <w:lang w:val="en-US" w:eastAsia="zh-CN"/>
        </w:rPr>
        <w:t xml:space="preserve"> </w:t>
      </w:r>
      <w:r w:rsidRPr="000F4A33">
        <w:rPr>
          <w:rFonts w:eastAsia="等线"/>
          <w:lang w:val="en-US" w:eastAsia="zh-CN"/>
        </w:rPr>
        <w:t xml:space="preserve">C 1s XPS depth profiling results of LMAs cycled in Li||Li cells with </w:t>
      </w:r>
      <w:r w:rsidRPr="000F4A33">
        <w:rPr>
          <w:rFonts w:eastAsia="等线"/>
          <w:b/>
          <w:bCs/>
          <w:lang w:val="en-US" w:eastAsia="zh-CN"/>
        </w:rPr>
        <w:t>a</w:t>
      </w:r>
      <w:r w:rsidRPr="000F4A33">
        <w:rPr>
          <w:rFonts w:eastAsia="等线"/>
          <w:lang w:val="en-US" w:eastAsia="zh-CN"/>
        </w:rPr>
        <w:t xml:space="preserve"> LE, </w:t>
      </w:r>
      <w:r w:rsidRPr="000F4A33">
        <w:rPr>
          <w:rFonts w:eastAsia="等线"/>
          <w:b/>
          <w:bCs/>
          <w:lang w:val="en-US" w:eastAsia="zh-CN"/>
        </w:rPr>
        <w:t>b</w:t>
      </w:r>
      <w:r w:rsidRPr="000F4A33">
        <w:rPr>
          <w:rFonts w:eastAsia="等线"/>
          <w:lang w:val="en-US" w:eastAsia="zh-CN"/>
        </w:rPr>
        <w:t xml:space="preserve"> G-P3 and </w:t>
      </w:r>
      <w:r w:rsidRPr="000F4A33">
        <w:rPr>
          <w:rFonts w:eastAsia="等线"/>
          <w:b/>
          <w:bCs/>
          <w:lang w:val="en-US" w:eastAsia="zh-CN"/>
        </w:rPr>
        <w:t>c</w:t>
      </w:r>
      <w:r w:rsidRPr="000F4A33">
        <w:rPr>
          <w:rFonts w:eastAsia="等线"/>
          <w:lang w:val="en-US" w:eastAsia="zh-CN"/>
        </w:rPr>
        <w:t xml:space="preserve"> G-P3 AR</w:t>
      </w:r>
    </w:p>
    <w:p w14:paraId="5337972F" w14:textId="77777777" w:rsidR="00CA4BD2" w:rsidRPr="000F4A33" w:rsidRDefault="00CA4BD2" w:rsidP="00904776">
      <w:pPr>
        <w:widowControl w:val="0"/>
        <w:spacing w:beforeLines="50" w:before="120" w:afterLines="50" w:after="120"/>
        <w:jc w:val="both"/>
        <w:rPr>
          <w:rFonts w:eastAsia="等线"/>
          <w:b/>
          <w:bCs/>
          <w:kern w:val="2"/>
          <w:lang w:val="en-US" w:eastAsia="zh-CN"/>
        </w:rPr>
      </w:pPr>
    </w:p>
    <w:p w14:paraId="30CA2A7D" w14:textId="77777777" w:rsidR="000F4A33" w:rsidRPr="000F4A33" w:rsidRDefault="000F4A33" w:rsidP="00904776">
      <w:pPr>
        <w:widowControl w:val="0"/>
        <w:spacing w:beforeLines="50" w:before="120" w:afterLines="50" w:after="120"/>
        <w:jc w:val="center"/>
        <w:rPr>
          <w:rFonts w:eastAsia="等线"/>
          <w:kern w:val="2"/>
          <w:sz w:val="21"/>
          <w:szCs w:val="22"/>
          <w:lang w:val="en-US" w:eastAsia="zh-CN"/>
        </w:rPr>
      </w:pPr>
      <w:r w:rsidRPr="000F4A33">
        <w:rPr>
          <w:rFonts w:eastAsia="等线"/>
          <w:noProof/>
          <w:kern w:val="2"/>
          <w:sz w:val="21"/>
          <w:szCs w:val="22"/>
          <w:lang w:val="en-US" w:eastAsia="zh-CN"/>
        </w:rPr>
        <w:drawing>
          <wp:inline distT="0" distB="0" distL="0" distR="0" wp14:anchorId="7594A0E1" wp14:editId="40534B60">
            <wp:extent cx="3140766" cy="2404372"/>
            <wp:effectExtent l="0" t="0" r="2540" b="0"/>
            <wp:docPr id="3751470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147012" name="图片 375147012"/>
                    <pic:cNvPicPr/>
                  </pic:nvPicPr>
                  <pic:blipFill>
                    <a:blip r:embed="rId28"/>
                    <a:stretch>
                      <a:fillRect/>
                    </a:stretch>
                  </pic:blipFill>
                  <pic:spPr>
                    <a:xfrm>
                      <a:off x="0" y="0"/>
                      <a:ext cx="3144574" cy="2407287"/>
                    </a:xfrm>
                    <a:prstGeom prst="rect">
                      <a:avLst/>
                    </a:prstGeom>
                  </pic:spPr>
                </pic:pic>
              </a:graphicData>
            </a:graphic>
          </wp:inline>
        </w:drawing>
      </w:r>
    </w:p>
    <w:p w14:paraId="56CCC677" w14:textId="0616E2A0" w:rsidR="000F4A33" w:rsidRPr="000F4A33" w:rsidRDefault="000F4A33" w:rsidP="00904776">
      <w:pPr>
        <w:widowControl w:val="0"/>
        <w:spacing w:beforeLines="50" w:before="120" w:afterLines="50" w:after="120"/>
        <w:jc w:val="center"/>
        <w:rPr>
          <w:rFonts w:eastAsia="等线"/>
          <w:lang w:val="en-US" w:eastAsia="zh-CN"/>
        </w:rPr>
      </w:pPr>
      <w:r w:rsidRPr="000F4A33">
        <w:rPr>
          <w:rFonts w:eastAsia="等线"/>
          <w:b/>
          <w:bCs/>
          <w:kern w:val="2"/>
          <w:lang w:val="en-US" w:eastAsia="zh-CN"/>
        </w:rPr>
        <w:t>Fig. S1</w:t>
      </w:r>
      <w:r w:rsidR="00213D64">
        <w:rPr>
          <w:rFonts w:eastAsia="等线" w:hint="eastAsia"/>
          <w:b/>
          <w:bCs/>
          <w:kern w:val="2"/>
          <w:lang w:val="en-US" w:eastAsia="zh-CN"/>
        </w:rPr>
        <w:t>7</w:t>
      </w:r>
      <w:r w:rsidRPr="000F4A33">
        <w:rPr>
          <w:rFonts w:eastAsia="等线"/>
          <w:b/>
          <w:bCs/>
          <w:kern w:val="2"/>
          <w:lang w:val="en-US" w:eastAsia="zh-CN"/>
        </w:rPr>
        <w:t xml:space="preserve"> </w:t>
      </w:r>
      <w:r w:rsidRPr="000F4A33">
        <w:rPr>
          <w:rFonts w:eastAsia="等线"/>
          <w:i/>
          <w:iCs/>
          <w:lang w:val="en-US" w:eastAsia="zh-CN"/>
        </w:rPr>
        <w:t>Nyquist</w:t>
      </w:r>
      <w:r w:rsidRPr="000F4A33">
        <w:rPr>
          <w:rFonts w:eastAsia="等线"/>
          <w:lang w:val="en-US" w:eastAsia="zh-CN"/>
        </w:rPr>
        <w:t xml:space="preserve"> plots of Li||Li cells with LE, G-P3 and G-P3 AR at different temperatures</w:t>
      </w:r>
    </w:p>
    <w:p w14:paraId="08E6A0E5" w14:textId="567F6A8E" w:rsidR="000F4A33" w:rsidRPr="000F4A33" w:rsidRDefault="000F4A33" w:rsidP="00904776">
      <w:pPr>
        <w:widowControl w:val="0"/>
        <w:spacing w:beforeLines="50" w:before="120" w:afterLines="50" w:after="120"/>
        <w:jc w:val="both"/>
        <w:rPr>
          <w:rFonts w:eastAsia="等线"/>
          <w:kern w:val="2"/>
          <w:lang w:val="en-US" w:eastAsia="zh-CN"/>
        </w:rPr>
      </w:pPr>
    </w:p>
    <w:p w14:paraId="12B7269E" w14:textId="77777777" w:rsidR="000F4A33" w:rsidRPr="000F4A33" w:rsidRDefault="000F4A33" w:rsidP="00904776">
      <w:pPr>
        <w:widowControl w:val="0"/>
        <w:spacing w:beforeLines="50" w:before="120" w:afterLines="50" w:after="120"/>
        <w:jc w:val="center"/>
        <w:rPr>
          <w:rFonts w:eastAsia="等线"/>
          <w:kern w:val="2"/>
          <w:sz w:val="21"/>
          <w:szCs w:val="22"/>
          <w:lang w:val="en-US" w:eastAsia="zh-CN"/>
        </w:rPr>
      </w:pPr>
      <w:r w:rsidRPr="000F4A33">
        <w:rPr>
          <w:rFonts w:eastAsia="等线"/>
          <w:noProof/>
          <w:kern w:val="2"/>
          <w:sz w:val="21"/>
          <w:szCs w:val="22"/>
          <w:lang w:val="en-US" w:eastAsia="zh-CN"/>
        </w:rPr>
        <w:drawing>
          <wp:inline distT="0" distB="0" distL="0" distR="0" wp14:anchorId="52D23094" wp14:editId="747C184C">
            <wp:extent cx="4475960" cy="1991802"/>
            <wp:effectExtent l="0" t="0" r="1270" b="8890"/>
            <wp:docPr id="8833112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1124" name="图片 1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85744" cy="1996156"/>
                    </a:xfrm>
                    <a:prstGeom prst="rect">
                      <a:avLst/>
                    </a:prstGeom>
                  </pic:spPr>
                </pic:pic>
              </a:graphicData>
            </a:graphic>
          </wp:inline>
        </w:drawing>
      </w:r>
    </w:p>
    <w:p w14:paraId="236E574B" w14:textId="091AF7C4" w:rsidR="000F4A33" w:rsidRPr="000F4A33" w:rsidRDefault="000F4A33" w:rsidP="00904776">
      <w:pPr>
        <w:widowControl w:val="0"/>
        <w:spacing w:beforeLines="50" w:before="120" w:afterLines="50" w:after="120"/>
        <w:jc w:val="both"/>
        <w:rPr>
          <w:rFonts w:eastAsia="等线"/>
          <w:kern w:val="2"/>
          <w:lang w:val="en-US" w:eastAsia="zh-CN"/>
        </w:rPr>
      </w:pPr>
      <w:r w:rsidRPr="000F4A33">
        <w:rPr>
          <w:rFonts w:eastAsia="等线"/>
          <w:b/>
          <w:bCs/>
          <w:kern w:val="2"/>
          <w:lang w:val="en-US" w:eastAsia="zh-CN"/>
        </w:rPr>
        <w:t>Fig</w:t>
      </w:r>
      <w:r>
        <w:rPr>
          <w:rFonts w:eastAsia="等线" w:hint="eastAsia"/>
          <w:b/>
          <w:bCs/>
          <w:kern w:val="2"/>
          <w:lang w:val="en-US" w:eastAsia="zh-CN"/>
        </w:rPr>
        <w:t>.</w:t>
      </w:r>
      <w:r w:rsidRPr="000F4A33">
        <w:rPr>
          <w:rFonts w:eastAsia="等线"/>
          <w:b/>
          <w:bCs/>
          <w:kern w:val="2"/>
          <w:lang w:val="en-US" w:eastAsia="zh-CN"/>
        </w:rPr>
        <w:t xml:space="preserve"> S1</w:t>
      </w:r>
      <w:r w:rsidR="00213D64">
        <w:rPr>
          <w:rFonts w:eastAsia="等线" w:hint="eastAsia"/>
          <w:b/>
          <w:bCs/>
          <w:kern w:val="2"/>
          <w:lang w:val="en-US" w:eastAsia="zh-CN"/>
        </w:rPr>
        <w:t>8</w:t>
      </w:r>
      <w:r w:rsidRPr="000F4A33">
        <w:rPr>
          <w:rFonts w:eastAsia="等线"/>
          <w:b/>
          <w:bCs/>
          <w:kern w:val="2"/>
          <w:lang w:val="en-US" w:eastAsia="zh-CN"/>
        </w:rPr>
        <w:t xml:space="preserve"> </w:t>
      </w:r>
      <w:r w:rsidRPr="000F4A33">
        <w:rPr>
          <w:rFonts w:eastAsia="等线"/>
          <w:lang w:val="en-US" w:eastAsia="zh-CN"/>
        </w:rPr>
        <w:t xml:space="preserve">C 1s XPS depth profiling results of </w:t>
      </w:r>
      <w:r w:rsidRPr="000F4A33">
        <w:rPr>
          <w:rFonts w:eastAsia="等线"/>
          <w:lang w:eastAsia="zh-CN"/>
        </w:rPr>
        <w:t>NCM811 cathodes</w:t>
      </w:r>
      <w:r w:rsidRPr="000F4A33">
        <w:rPr>
          <w:rFonts w:eastAsia="等线"/>
          <w:lang w:val="en-US" w:eastAsia="zh-CN"/>
        </w:rPr>
        <w:t xml:space="preserve"> cycled in Li||NCM811 cells with </w:t>
      </w:r>
      <w:r w:rsidRPr="000F4A33">
        <w:rPr>
          <w:rFonts w:eastAsia="等线"/>
          <w:b/>
          <w:bCs/>
          <w:lang w:val="en-US" w:eastAsia="zh-CN"/>
        </w:rPr>
        <w:t>a</w:t>
      </w:r>
      <w:r w:rsidRPr="000F4A33">
        <w:rPr>
          <w:rFonts w:eastAsia="等线"/>
          <w:lang w:val="en-US" w:eastAsia="zh-CN"/>
        </w:rPr>
        <w:t xml:space="preserve"> LE, </w:t>
      </w:r>
      <w:r w:rsidRPr="000F4A33">
        <w:rPr>
          <w:rFonts w:eastAsia="等线"/>
          <w:b/>
          <w:bCs/>
          <w:lang w:val="en-US" w:eastAsia="zh-CN"/>
        </w:rPr>
        <w:t>b</w:t>
      </w:r>
      <w:r w:rsidRPr="000F4A33">
        <w:rPr>
          <w:rFonts w:eastAsia="等线"/>
          <w:lang w:val="en-US" w:eastAsia="zh-CN"/>
        </w:rPr>
        <w:t xml:space="preserve"> G-P3 and </w:t>
      </w:r>
      <w:r w:rsidRPr="000F4A33">
        <w:rPr>
          <w:rFonts w:eastAsia="等线"/>
          <w:b/>
          <w:bCs/>
          <w:lang w:val="en-US" w:eastAsia="zh-CN"/>
        </w:rPr>
        <w:t>c</w:t>
      </w:r>
      <w:r w:rsidRPr="000F4A33">
        <w:rPr>
          <w:rFonts w:eastAsia="等线"/>
          <w:lang w:val="en-US" w:eastAsia="zh-CN"/>
        </w:rPr>
        <w:t xml:space="preserve"> G-P3 AR</w:t>
      </w:r>
      <w:r w:rsidR="00904776">
        <w:rPr>
          <w:rFonts w:eastAsia="等线" w:hint="eastAsia"/>
          <w:lang w:val="en-US" w:eastAsia="zh-CN"/>
        </w:rPr>
        <w:t xml:space="preserve"> </w:t>
      </w:r>
    </w:p>
    <w:p w14:paraId="5B17B036" w14:textId="4E8FAEEE" w:rsidR="000F4A33" w:rsidRPr="00904776" w:rsidRDefault="00904776" w:rsidP="00904776">
      <w:pPr>
        <w:spacing w:beforeLines="100" w:before="240" w:afterLines="100" w:after="240"/>
        <w:jc w:val="both"/>
        <w:outlineLvl w:val="0"/>
        <w:rPr>
          <w:rFonts w:eastAsia="等线"/>
          <w:b/>
          <w:bCs/>
          <w:sz w:val="28"/>
          <w:szCs w:val="28"/>
          <w:lang w:val="en-US" w:eastAsia="zh-CN"/>
        </w:rPr>
      </w:pPr>
      <w:bookmarkStart w:id="5" w:name="_Toc226580102"/>
      <w:r>
        <w:rPr>
          <w:rFonts w:eastAsiaTheme="minorEastAsia" w:hint="eastAsia"/>
          <w:b/>
          <w:bCs/>
          <w:sz w:val="28"/>
          <w:szCs w:val="28"/>
          <w:lang w:val="en-US" w:eastAsia="zh-CN"/>
        </w:rPr>
        <w:t>S</w:t>
      </w:r>
      <w:r w:rsidR="004333CA" w:rsidRPr="00904776">
        <w:rPr>
          <w:rFonts w:eastAsiaTheme="minorEastAsia" w:hint="eastAsia"/>
          <w:b/>
          <w:bCs/>
          <w:sz w:val="28"/>
          <w:szCs w:val="28"/>
          <w:lang w:val="en-US" w:eastAsia="zh-CN"/>
        </w:rPr>
        <w:t>3</w:t>
      </w:r>
      <w:r w:rsidR="000F4A33" w:rsidRPr="00904776">
        <w:rPr>
          <w:rFonts w:eastAsia="Times New Roman"/>
          <w:b/>
          <w:bCs/>
          <w:sz w:val="28"/>
          <w:szCs w:val="28"/>
          <w:lang w:val="en-US" w:eastAsia="en-US"/>
        </w:rPr>
        <w:t xml:space="preserve"> Supplementary Table</w:t>
      </w:r>
      <w:bookmarkEnd w:id="5"/>
    </w:p>
    <w:p w14:paraId="36CFEAE6" w14:textId="449F0AB2" w:rsidR="000F4A33" w:rsidRPr="000F4A33" w:rsidRDefault="000F4A33" w:rsidP="00904776">
      <w:pPr>
        <w:spacing w:beforeLines="50" w:before="120" w:afterLines="50" w:after="120"/>
        <w:jc w:val="both"/>
        <w:rPr>
          <w:rFonts w:eastAsia="等线"/>
          <w:kern w:val="2"/>
          <w:lang w:val="en-US" w:eastAsia="zh-CN"/>
        </w:rPr>
      </w:pPr>
      <w:r w:rsidRPr="000F4A33">
        <w:rPr>
          <w:rFonts w:eastAsia="等线"/>
          <w:b/>
          <w:bCs/>
          <w:kern w:val="2"/>
          <w:lang w:val="en-US" w:eastAsia="zh-CN"/>
        </w:rPr>
        <w:t>Table S1</w:t>
      </w:r>
      <w:r w:rsidRPr="000F4A33">
        <w:rPr>
          <w:rFonts w:eastAsia="等线"/>
          <w:kern w:val="2"/>
          <w:lang w:val="en-US" w:eastAsia="zh-CN"/>
        </w:rPr>
        <w:t xml:space="preserve"> Comparison of cell performances of this work with typical GPEs and QSEs in literature. For the cells listed in this table, Li metal was used as anode, and NCM811 was used as cathode. All measurements were performed at room temperature</w:t>
      </w:r>
    </w:p>
    <w:tbl>
      <w:tblPr>
        <w:tblStyle w:val="13"/>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6"/>
        <w:gridCol w:w="2392"/>
        <w:gridCol w:w="3169"/>
        <w:gridCol w:w="1150"/>
        <w:gridCol w:w="775"/>
      </w:tblGrid>
      <w:tr w:rsidR="001849D4" w:rsidRPr="00904776" w14:paraId="68C7E350" w14:textId="77777777" w:rsidTr="003F46C2">
        <w:trPr>
          <w:jc w:val="center"/>
        </w:trPr>
        <w:tc>
          <w:tcPr>
            <w:tcW w:w="1413" w:type="dxa"/>
            <w:tcBorders>
              <w:top w:val="single" w:sz="18" w:space="0" w:color="auto"/>
              <w:bottom w:val="single" w:sz="18" w:space="0" w:color="auto"/>
            </w:tcBorders>
            <w:vAlign w:val="center"/>
          </w:tcPr>
          <w:p w14:paraId="1E7310F7" w14:textId="24A099DD" w:rsidR="000F4A33" w:rsidRPr="00904776" w:rsidRDefault="000F4A33" w:rsidP="00904776">
            <w:pPr>
              <w:widowControl w:val="0"/>
              <w:tabs>
                <w:tab w:val="left" w:pos="1214"/>
              </w:tabs>
              <w:spacing w:beforeLines="50" w:before="120" w:afterLines="50" w:after="120"/>
              <w:jc w:val="both"/>
              <w:rPr>
                <w:rFonts w:ascii="Times New Roman" w:eastAsiaTheme="minorEastAsia" w:hAnsi="Times New Roman"/>
                <w:b/>
                <w:kern w:val="2"/>
                <w:sz w:val="21"/>
                <w:szCs w:val="21"/>
                <w:lang w:eastAsia="zh-CN"/>
              </w:rPr>
            </w:pPr>
            <w:r w:rsidRPr="00904776">
              <w:rPr>
                <w:rFonts w:ascii="Times New Roman" w:hAnsi="Times New Roman"/>
                <w:b/>
                <w:kern w:val="2"/>
                <w:sz w:val="21"/>
                <w:szCs w:val="21"/>
                <w:lang w:eastAsia="zh-CN"/>
              </w:rPr>
              <w:t>Electrolytes</w:t>
            </w:r>
          </w:p>
        </w:tc>
        <w:tc>
          <w:tcPr>
            <w:tcW w:w="2131" w:type="dxa"/>
            <w:tcBorders>
              <w:top w:val="single" w:sz="18" w:space="0" w:color="auto"/>
              <w:bottom w:val="single" w:sz="18" w:space="0" w:color="auto"/>
            </w:tcBorders>
            <w:vAlign w:val="center"/>
          </w:tcPr>
          <w:p w14:paraId="3F5E846F" w14:textId="77777777" w:rsidR="000F4A33" w:rsidRPr="00904776" w:rsidRDefault="000F4A33" w:rsidP="00904776">
            <w:pPr>
              <w:widowControl w:val="0"/>
              <w:tabs>
                <w:tab w:val="left" w:pos="1214"/>
              </w:tabs>
              <w:spacing w:beforeLines="50" w:before="120" w:afterLines="50" w:after="120"/>
              <w:jc w:val="both"/>
              <w:rPr>
                <w:rFonts w:ascii="Times New Roman" w:hAnsi="Times New Roman"/>
                <w:b/>
                <w:kern w:val="2"/>
                <w:sz w:val="21"/>
                <w:szCs w:val="21"/>
                <w:lang w:eastAsia="zh-CN"/>
              </w:rPr>
            </w:pPr>
            <w:r w:rsidRPr="00904776">
              <w:rPr>
                <w:rFonts w:ascii="Times New Roman" w:hAnsi="Times New Roman"/>
                <w:b/>
                <w:kern w:val="2"/>
                <w:sz w:val="21"/>
                <w:szCs w:val="21"/>
                <w:lang w:eastAsia="zh-CN"/>
              </w:rPr>
              <w:t>Journal and year of publication</w:t>
            </w:r>
          </w:p>
        </w:tc>
        <w:tc>
          <w:tcPr>
            <w:tcW w:w="2823" w:type="dxa"/>
            <w:tcBorders>
              <w:top w:val="single" w:sz="18" w:space="0" w:color="auto"/>
              <w:bottom w:val="single" w:sz="18" w:space="0" w:color="auto"/>
            </w:tcBorders>
            <w:vAlign w:val="center"/>
          </w:tcPr>
          <w:p w14:paraId="280B72B6" w14:textId="77777777" w:rsidR="000F4A33" w:rsidRPr="00904776" w:rsidRDefault="000F4A33" w:rsidP="00904776">
            <w:pPr>
              <w:widowControl w:val="0"/>
              <w:tabs>
                <w:tab w:val="left" w:pos="1214"/>
              </w:tabs>
              <w:spacing w:beforeLines="50" w:before="120" w:afterLines="50" w:after="120"/>
              <w:jc w:val="center"/>
              <w:rPr>
                <w:rFonts w:ascii="Times New Roman" w:hAnsi="Times New Roman"/>
                <w:b/>
                <w:kern w:val="2"/>
                <w:sz w:val="21"/>
                <w:szCs w:val="21"/>
                <w:lang w:eastAsia="zh-CN"/>
              </w:rPr>
            </w:pPr>
            <w:r w:rsidRPr="00904776">
              <w:rPr>
                <w:rFonts w:ascii="Times New Roman" w:hAnsi="Times New Roman"/>
                <w:b/>
                <w:kern w:val="2"/>
                <w:sz w:val="21"/>
                <w:szCs w:val="21"/>
                <w:lang w:eastAsia="zh-CN"/>
              </w:rPr>
              <w:t>Performance</w:t>
            </w:r>
          </w:p>
        </w:tc>
        <w:tc>
          <w:tcPr>
            <w:tcW w:w="1024" w:type="dxa"/>
            <w:tcBorders>
              <w:top w:val="single" w:sz="18" w:space="0" w:color="auto"/>
              <w:bottom w:val="single" w:sz="18" w:space="0" w:color="auto"/>
            </w:tcBorders>
            <w:vAlign w:val="center"/>
          </w:tcPr>
          <w:p w14:paraId="5A3C8888" w14:textId="77777777" w:rsidR="000F4A33" w:rsidRPr="00904776" w:rsidRDefault="000F4A33" w:rsidP="00904776">
            <w:pPr>
              <w:widowControl w:val="0"/>
              <w:tabs>
                <w:tab w:val="left" w:pos="1214"/>
              </w:tabs>
              <w:spacing w:beforeLines="50" w:before="120" w:afterLines="50" w:after="120"/>
              <w:jc w:val="both"/>
              <w:rPr>
                <w:rFonts w:ascii="Times New Roman" w:hAnsi="Times New Roman"/>
                <w:b/>
                <w:kern w:val="2"/>
                <w:sz w:val="21"/>
                <w:szCs w:val="21"/>
                <w:lang w:eastAsia="zh-CN"/>
              </w:rPr>
            </w:pPr>
            <w:r w:rsidRPr="00904776">
              <w:rPr>
                <w:rFonts w:ascii="Times New Roman" w:hAnsi="Times New Roman"/>
                <w:b/>
                <w:kern w:val="2"/>
                <w:sz w:val="21"/>
                <w:szCs w:val="21"/>
                <w:lang w:eastAsia="zh-CN"/>
              </w:rPr>
              <w:t>Capacity lost per cycle/%</w:t>
            </w:r>
          </w:p>
        </w:tc>
        <w:tc>
          <w:tcPr>
            <w:tcW w:w="690" w:type="dxa"/>
            <w:tcBorders>
              <w:top w:val="single" w:sz="18" w:space="0" w:color="auto"/>
              <w:bottom w:val="single" w:sz="18" w:space="0" w:color="auto"/>
            </w:tcBorders>
            <w:vAlign w:val="center"/>
          </w:tcPr>
          <w:p w14:paraId="5F4EB022" w14:textId="77777777" w:rsidR="000F4A33" w:rsidRPr="00904776" w:rsidRDefault="000F4A33" w:rsidP="00904776">
            <w:pPr>
              <w:widowControl w:val="0"/>
              <w:tabs>
                <w:tab w:val="left" w:pos="1214"/>
              </w:tabs>
              <w:spacing w:beforeLines="50" w:before="120" w:afterLines="50" w:after="120"/>
              <w:jc w:val="both"/>
              <w:rPr>
                <w:rFonts w:ascii="Times New Roman" w:hAnsi="Times New Roman"/>
                <w:b/>
                <w:kern w:val="2"/>
                <w:sz w:val="21"/>
                <w:szCs w:val="21"/>
                <w:lang w:eastAsia="zh-CN"/>
              </w:rPr>
            </w:pPr>
            <w:r w:rsidRPr="00904776">
              <w:rPr>
                <w:rFonts w:ascii="Times New Roman" w:hAnsi="Times New Roman"/>
                <w:b/>
                <w:kern w:val="2"/>
                <w:sz w:val="21"/>
                <w:szCs w:val="21"/>
                <w:lang w:eastAsia="zh-CN"/>
              </w:rPr>
              <w:t>Ref.</w:t>
            </w:r>
          </w:p>
        </w:tc>
      </w:tr>
      <w:tr w:rsidR="001849D4" w:rsidRPr="00904776" w14:paraId="14D1F12B" w14:textId="77777777" w:rsidTr="003F46C2">
        <w:trPr>
          <w:jc w:val="center"/>
        </w:trPr>
        <w:tc>
          <w:tcPr>
            <w:tcW w:w="1413" w:type="dxa"/>
            <w:vAlign w:val="center"/>
          </w:tcPr>
          <w:p w14:paraId="57686188"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PFVS</w:t>
            </w:r>
          </w:p>
        </w:tc>
        <w:tc>
          <w:tcPr>
            <w:tcW w:w="2131" w:type="dxa"/>
            <w:vAlign w:val="center"/>
          </w:tcPr>
          <w:p w14:paraId="5A7286B5"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Adv. Energy Mater. 2024</w:t>
            </w:r>
          </w:p>
        </w:tc>
        <w:tc>
          <w:tcPr>
            <w:tcW w:w="2823" w:type="dxa"/>
            <w:vAlign w:val="center"/>
          </w:tcPr>
          <w:p w14:paraId="76A6A198"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100 cycles, 81.5% retention, 0.25 mA cm</w:t>
            </w:r>
            <w:r w:rsidRPr="00904776">
              <w:rPr>
                <w:rFonts w:ascii="Times New Roman" w:hAnsi="Times New Roman"/>
                <w:kern w:val="2"/>
                <w:sz w:val="21"/>
                <w:szCs w:val="21"/>
                <w:vertAlign w:val="superscript"/>
                <w:lang w:eastAsia="zh-CN"/>
              </w:rPr>
              <w:t>−2</w:t>
            </w:r>
          </w:p>
        </w:tc>
        <w:tc>
          <w:tcPr>
            <w:tcW w:w="1024" w:type="dxa"/>
            <w:vAlign w:val="center"/>
          </w:tcPr>
          <w:p w14:paraId="71924E3C"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0.203</w:t>
            </w:r>
          </w:p>
        </w:tc>
        <w:tc>
          <w:tcPr>
            <w:tcW w:w="690" w:type="dxa"/>
            <w:vAlign w:val="center"/>
          </w:tcPr>
          <w:p w14:paraId="14D0441E" w14:textId="3FFD9FD5" w:rsidR="000F4A33" w:rsidRPr="00904776" w:rsidRDefault="001849D4"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noProof/>
                <w:kern w:val="2"/>
                <w:sz w:val="21"/>
                <w:szCs w:val="21"/>
                <w:lang w:eastAsia="zh-CN"/>
              </w:rPr>
              <w:t>[</w:t>
            </w:r>
            <w:r w:rsidR="00B5628D" w:rsidRPr="00904776">
              <w:rPr>
                <w:rFonts w:ascii="Times New Roman" w:eastAsiaTheme="minorEastAsia" w:hAnsi="Times New Roman" w:hint="eastAsia"/>
                <w:noProof/>
                <w:kern w:val="2"/>
                <w:sz w:val="21"/>
                <w:szCs w:val="21"/>
                <w:lang w:eastAsia="zh-CN"/>
              </w:rPr>
              <w:t>S</w:t>
            </w:r>
            <w:r w:rsidRPr="00904776">
              <w:rPr>
                <w:rFonts w:ascii="Times New Roman" w:hAnsi="Times New Roman"/>
                <w:noProof/>
                <w:kern w:val="2"/>
                <w:sz w:val="21"/>
                <w:szCs w:val="21"/>
                <w:lang w:eastAsia="zh-CN"/>
              </w:rPr>
              <w:t>1]</w:t>
            </w:r>
          </w:p>
        </w:tc>
      </w:tr>
      <w:tr w:rsidR="001849D4" w:rsidRPr="00904776" w14:paraId="2B0F7DBC" w14:textId="77777777" w:rsidTr="003F46C2">
        <w:trPr>
          <w:jc w:val="center"/>
        </w:trPr>
        <w:tc>
          <w:tcPr>
            <w:tcW w:w="1413" w:type="dxa"/>
            <w:vAlign w:val="center"/>
          </w:tcPr>
          <w:p w14:paraId="551DAFEC"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highlight w:val="yellow"/>
                <w:lang w:eastAsia="zh-CN"/>
              </w:rPr>
            </w:pPr>
            <w:r w:rsidRPr="00904776">
              <w:rPr>
                <w:rFonts w:ascii="Times New Roman" w:hAnsi="Times New Roman"/>
                <w:kern w:val="2"/>
                <w:sz w:val="21"/>
                <w:szCs w:val="21"/>
                <w:lang w:eastAsia="zh-CN"/>
              </w:rPr>
              <w:t>WSGPE</w:t>
            </w:r>
          </w:p>
        </w:tc>
        <w:tc>
          <w:tcPr>
            <w:tcW w:w="2131" w:type="dxa"/>
            <w:vAlign w:val="center"/>
          </w:tcPr>
          <w:p w14:paraId="6EF2DE80"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Nat. Commun. 2025</w:t>
            </w:r>
          </w:p>
        </w:tc>
        <w:tc>
          <w:tcPr>
            <w:tcW w:w="2823" w:type="dxa"/>
            <w:vAlign w:val="center"/>
          </w:tcPr>
          <w:p w14:paraId="764ED8AC"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200 cycles, 90.8% retention, 0.6 mA cm</w:t>
            </w:r>
            <w:r w:rsidRPr="00904776">
              <w:rPr>
                <w:rFonts w:ascii="Times New Roman" w:hAnsi="Times New Roman"/>
                <w:kern w:val="2"/>
                <w:sz w:val="21"/>
                <w:szCs w:val="21"/>
                <w:vertAlign w:val="superscript"/>
                <w:lang w:eastAsia="zh-CN"/>
              </w:rPr>
              <w:t>−2</w:t>
            </w:r>
          </w:p>
        </w:tc>
        <w:tc>
          <w:tcPr>
            <w:tcW w:w="1024" w:type="dxa"/>
            <w:vAlign w:val="center"/>
          </w:tcPr>
          <w:p w14:paraId="49DB2835"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0.048</w:t>
            </w:r>
          </w:p>
        </w:tc>
        <w:tc>
          <w:tcPr>
            <w:tcW w:w="690" w:type="dxa"/>
            <w:vAlign w:val="center"/>
          </w:tcPr>
          <w:p w14:paraId="77A25E7B" w14:textId="6F9B6984" w:rsidR="000F4A33" w:rsidRPr="00904776" w:rsidRDefault="001849D4"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noProof/>
                <w:kern w:val="2"/>
                <w:sz w:val="21"/>
                <w:szCs w:val="21"/>
                <w:lang w:eastAsia="zh-CN"/>
              </w:rPr>
              <w:t>[</w:t>
            </w:r>
            <w:r w:rsidR="00B5628D" w:rsidRPr="00904776">
              <w:rPr>
                <w:rFonts w:ascii="Times New Roman" w:eastAsiaTheme="minorEastAsia" w:hAnsi="Times New Roman" w:hint="eastAsia"/>
                <w:noProof/>
                <w:kern w:val="2"/>
                <w:sz w:val="21"/>
                <w:szCs w:val="21"/>
                <w:lang w:eastAsia="zh-CN"/>
              </w:rPr>
              <w:t>S</w:t>
            </w:r>
            <w:r w:rsidRPr="00904776">
              <w:rPr>
                <w:rFonts w:ascii="Times New Roman" w:hAnsi="Times New Roman"/>
                <w:noProof/>
                <w:kern w:val="2"/>
                <w:sz w:val="21"/>
                <w:szCs w:val="21"/>
                <w:lang w:eastAsia="zh-CN"/>
              </w:rPr>
              <w:t>2]</w:t>
            </w:r>
          </w:p>
        </w:tc>
      </w:tr>
      <w:tr w:rsidR="001849D4" w:rsidRPr="00904776" w14:paraId="48009880" w14:textId="77777777" w:rsidTr="003F46C2">
        <w:trPr>
          <w:jc w:val="center"/>
        </w:trPr>
        <w:tc>
          <w:tcPr>
            <w:tcW w:w="1413" w:type="dxa"/>
            <w:vAlign w:val="center"/>
          </w:tcPr>
          <w:p w14:paraId="0C576240"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MPDE</w:t>
            </w:r>
          </w:p>
        </w:tc>
        <w:tc>
          <w:tcPr>
            <w:tcW w:w="2131" w:type="dxa"/>
            <w:vAlign w:val="center"/>
          </w:tcPr>
          <w:p w14:paraId="0F60F9A2"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Energy Environ. Sci. 2025</w:t>
            </w:r>
          </w:p>
        </w:tc>
        <w:tc>
          <w:tcPr>
            <w:tcW w:w="2823" w:type="dxa"/>
            <w:vAlign w:val="center"/>
          </w:tcPr>
          <w:p w14:paraId="1655812A"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100 cycles, 87.3% retention, 0.1 mA cm</w:t>
            </w:r>
            <w:r w:rsidRPr="00904776">
              <w:rPr>
                <w:rFonts w:ascii="Times New Roman" w:hAnsi="Times New Roman"/>
                <w:kern w:val="2"/>
                <w:sz w:val="21"/>
                <w:szCs w:val="21"/>
                <w:vertAlign w:val="superscript"/>
                <w:lang w:eastAsia="zh-CN"/>
              </w:rPr>
              <w:t>−2</w:t>
            </w:r>
          </w:p>
        </w:tc>
        <w:tc>
          <w:tcPr>
            <w:tcW w:w="1024" w:type="dxa"/>
            <w:vAlign w:val="center"/>
          </w:tcPr>
          <w:p w14:paraId="6948DC68"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0.137</w:t>
            </w:r>
          </w:p>
        </w:tc>
        <w:tc>
          <w:tcPr>
            <w:tcW w:w="690" w:type="dxa"/>
            <w:vAlign w:val="center"/>
          </w:tcPr>
          <w:p w14:paraId="2B3C6BCE" w14:textId="382BE164" w:rsidR="000F4A33" w:rsidRPr="00904776" w:rsidRDefault="001849D4" w:rsidP="00904776">
            <w:pPr>
              <w:widowControl w:val="0"/>
              <w:tabs>
                <w:tab w:val="left" w:pos="1214"/>
              </w:tabs>
              <w:spacing w:beforeLines="50" w:before="120" w:afterLines="50" w:after="120"/>
              <w:jc w:val="both"/>
              <w:rPr>
                <w:rFonts w:ascii="Times New Roman" w:eastAsiaTheme="minorEastAsia" w:hAnsi="Times New Roman"/>
                <w:kern w:val="2"/>
                <w:sz w:val="21"/>
                <w:szCs w:val="21"/>
                <w:lang w:eastAsia="zh-CN"/>
              </w:rPr>
            </w:pPr>
            <w:r w:rsidRPr="00904776">
              <w:rPr>
                <w:rFonts w:ascii="Times New Roman" w:eastAsiaTheme="minorEastAsia" w:hAnsi="Times New Roman"/>
                <w:noProof/>
                <w:kern w:val="2"/>
                <w:sz w:val="21"/>
                <w:szCs w:val="21"/>
                <w:lang w:eastAsia="zh-CN"/>
              </w:rPr>
              <w:t>[</w:t>
            </w:r>
            <w:r w:rsidR="00B5628D" w:rsidRPr="00904776">
              <w:rPr>
                <w:rFonts w:ascii="Times New Roman" w:eastAsiaTheme="minorEastAsia" w:hAnsi="Times New Roman" w:hint="eastAsia"/>
                <w:noProof/>
                <w:kern w:val="2"/>
                <w:sz w:val="21"/>
                <w:szCs w:val="21"/>
                <w:lang w:eastAsia="zh-CN"/>
              </w:rPr>
              <w:t>S</w:t>
            </w:r>
            <w:r w:rsidRPr="00904776">
              <w:rPr>
                <w:rFonts w:ascii="Times New Roman" w:eastAsiaTheme="minorEastAsia" w:hAnsi="Times New Roman"/>
                <w:noProof/>
                <w:kern w:val="2"/>
                <w:sz w:val="21"/>
                <w:szCs w:val="21"/>
                <w:lang w:eastAsia="zh-CN"/>
              </w:rPr>
              <w:t>3]</w:t>
            </w:r>
          </w:p>
        </w:tc>
      </w:tr>
      <w:tr w:rsidR="001849D4" w:rsidRPr="00904776" w14:paraId="12872368" w14:textId="77777777" w:rsidTr="003F46C2">
        <w:trPr>
          <w:jc w:val="center"/>
        </w:trPr>
        <w:tc>
          <w:tcPr>
            <w:tcW w:w="1413" w:type="dxa"/>
            <w:vAlign w:val="center"/>
          </w:tcPr>
          <w:p w14:paraId="59E73818"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highlight w:val="yellow"/>
                <w:lang w:eastAsia="zh-CN"/>
              </w:rPr>
            </w:pPr>
            <w:r w:rsidRPr="00904776">
              <w:rPr>
                <w:rFonts w:ascii="Times New Roman" w:hAnsi="Times New Roman"/>
                <w:kern w:val="2"/>
                <w:sz w:val="21"/>
                <w:szCs w:val="21"/>
                <w:lang w:eastAsia="zh-CN"/>
              </w:rPr>
              <w:t>L-AGPE</w:t>
            </w:r>
          </w:p>
        </w:tc>
        <w:tc>
          <w:tcPr>
            <w:tcW w:w="2131" w:type="dxa"/>
            <w:vAlign w:val="center"/>
          </w:tcPr>
          <w:p w14:paraId="165FE982"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highlight w:val="yellow"/>
                <w:lang w:eastAsia="zh-CN"/>
              </w:rPr>
            </w:pPr>
            <w:r w:rsidRPr="00904776">
              <w:rPr>
                <w:rFonts w:ascii="Times New Roman" w:hAnsi="Times New Roman"/>
                <w:kern w:val="2"/>
                <w:sz w:val="21"/>
                <w:szCs w:val="21"/>
                <w:lang w:eastAsia="zh-CN"/>
              </w:rPr>
              <w:t>Energy Environ. Sci. 2025</w:t>
            </w:r>
          </w:p>
        </w:tc>
        <w:tc>
          <w:tcPr>
            <w:tcW w:w="2823" w:type="dxa"/>
            <w:vAlign w:val="center"/>
          </w:tcPr>
          <w:p w14:paraId="788DCC35"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500 cycles, 70.5% retention,</w:t>
            </w:r>
          </w:p>
          <w:p w14:paraId="72DFFEFE"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highlight w:val="yellow"/>
                <w:lang w:eastAsia="zh-CN"/>
              </w:rPr>
            </w:pPr>
            <w:r w:rsidRPr="00904776">
              <w:rPr>
                <w:rFonts w:ascii="Times New Roman" w:hAnsi="Times New Roman"/>
                <w:kern w:val="2"/>
                <w:sz w:val="21"/>
                <w:szCs w:val="21"/>
                <w:lang w:eastAsia="zh-CN"/>
              </w:rPr>
              <w:t>0.5 mA cm</w:t>
            </w:r>
            <w:r w:rsidRPr="00904776">
              <w:rPr>
                <w:rFonts w:ascii="Times New Roman" w:hAnsi="Times New Roman"/>
                <w:kern w:val="2"/>
                <w:sz w:val="21"/>
                <w:szCs w:val="21"/>
                <w:vertAlign w:val="superscript"/>
                <w:lang w:eastAsia="zh-CN"/>
              </w:rPr>
              <w:t>−2</w:t>
            </w:r>
          </w:p>
        </w:tc>
        <w:tc>
          <w:tcPr>
            <w:tcW w:w="1024" w:type="dxa"/>
            <w:vAlign w:val="center"/>
          </w:tcPr>
          <w:p w14:paraId="16464C4A"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0.07</w:t>
            </w:r>
          </w:p>
        </w:tc>
        <w:tc>
          <w:tcPr>
            <w:tcW w:w="690" w:type="dxa"/>
            <w:vAlign w:val="center"/>
          </w:tcPr>
          <w:p w14:paraId="21E969A8" w14:textId="06729DA9" w:rsidR="000F4A33" w:rsidRPr="00904776" w:rsidRDefault="001849D4" w:rsidP="00904776">
            <w:pPr>
              <w:widowControl w:val="0"/>
              <w:tabs>
                <w:tab w:val="left" w:pos="1214"/>
              </w:tabs>
              <w:spacing w:beforeLines="50" w:before="120" w:afterLines="50" w:after="120"/>
              <w:jc w:val="both"/>
              <w:rPr>
                <w:rFonts w:ascii="Times New Roman" w:eastAsiaTheme="minorEastAsia" w:hAnsi="Times New Roman"/>
                <w:kern w:val="2"/>
                <w:sz w:val="21"/>
                <w:szCs w:val="21"/>
                <w:lang w:eastAsia="zh-CN"/>
              </w:rPr>
            </w:pPr>
            <w:r w:rsidRPr="00904776">
              <w:rPr>
                <w:rFonts w:ascii="Times New Roman" w:eastAsiaTheme="minorEastAsia" w:hAnsi="Times New Roman"/>
                <w:noProof/>
                <w:kern w:val="2"/>
                <w:sz w:val="21"/>
                <w:szCs w:val="21"/>
                <w:lang w:eastAsia="zh-CN"/>
              </w:rPr>
              <w:t>[</w:t>
            </w:r>
            <w:r w:rsidR="00B5628D" w:rsidRPr="00904776">
              <w:rPr>
                <w:rFonts w:ascii="Times New Roman" w:eastAsiaTheme="minorEastAsia" w:hAnsi="Times New Roman" w:hint="eastAsia"/>
                <w:noProof/>
                <w:kern w:val="2"/>
                <w:sz w:val="21"/>
                <w:szCs w:val="21"/>
                <w:lang w:eastAsia="zh-CN"/>
              </w:rPr>
              <w:t>S</w:t>
            </w:r>
            <w:r w:rsidRPr="00904776">
              <w:rPr>
                <w:rFonts w:ascii="Times New Roman" w:eastAsiaTheme="minorEastAsia" w:hAnsi="Times New Roman"/>
                <w:noProof/>
                <w:kern w:val="2"/>
                <w:sz w:val="21"/>
                <w:szCs w:val="21"/>
                <w:lang w:eastAsia="zh-CN"/>
              </w:rPr>
              <w:t>4]</w:t>
            </w:r>
          </w:p>
        </w:tc>
      </w:tr>
      <w:tr w:rsidR="001849D4" w:rsidRPr="00904776" w14:paraId="76B2172B" w14:textId="77777777" w:rsidTr="003F46C2">
        <w:trPr>
          <w:jc w:val="center"/>
        </w:trPr>
        <w:tc>
          <w:tcPr>
            <w:tcW w:w="1413" w:type="dxa"/>
            <w:vAlign w:val="center"/>
          </w:tcPr>
          <w:p w14:paraId="65660A4C"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E-QSPE</w:t>
            </w:r>
          </w:p>
        </w:tc>
        <w:tc>
          <w:tcPr>
            <w:tcW w:w="2131" w:type="dxa"/>
            <w:vAlign w:val="center"/>
          </w:tcPr>
          <w:p w14:paraId="16A5E452"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Energy Storage Mater. 2024</w:t>
            </w:r>
          </w:p>
        </w:tc>
        <w:tc>
          <w:tcPr>
            <w:tcW w:w="2823" w:type="dxa"/>
            <w:vAlign w:val="center"/>
          </w:tcPr>
          <w:p w14:paraId="7534E80A"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350 cycles, 80% retention,</w:t>
            </w:r>
          </w:p>
          <w:p w14:paraId="09B6C810"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0.2 mA cm</w:t>
            </w:r>
            <w:r w:rsidRPr="00904776">
              <w:rPr>
                <w:rFonts w:ascii="Times New Roman" w:hAnsi="Times New Roman"/>
                <w:kern w:val="2"/>
                <w:sz w:val="21"/>
                <w:szCs w:val="21"/>
                <w:vertAlign w:val="superscript"/>
                <w:lang w:eastAsia="zh-CN"/>
              </w:rPr>
              <w:t>−2</w:t>
            </w:r>
          </w:p>
        </w:tc>
        <w:tc>
          <w:tcPr>
            <w:tcW w:w="1024" w:type="dxa"/>
            <w:vAlign w:val="center"/>
          </w:tcPr>
          <w:p w14:paraId="4425CE2D"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0.063</w:t>
            </w:r>
          </w:p>
        </w:tc>
        <w:tc>
          <w:tcPr>
            <w:tcW w:w="690" w:type="dxa"/>
            <w:vAlign w:val="center"/>
          </w:tcPr>
          <w:p w14:paraId="79636F4F" w14:textId="7617182F" w:rsidR="000F4A33" w:rsidRPr="00904776" w:rsidRDefault="001849D4" w:rsidP="00904776">
            <w:pPr>
              <w:widowControl w:val="0"/>
              <w:tabs>
                <w:tab w:val="left" w:pos="1214"/>
              </w:tabs>
              <w:spacing w:beforeLines="50" w:before="120" w:afterLines="50" w:after="120"/>
              <w:jc w:val="both"/>
              <w:rPr>
                <w:rFonts w:ascii="Times New Roman" w:eastAsiaTheme="minorEastAsia" w:hAnsi="Times New Roman"/>
                <w:kern w:val="2"/>
                <w:sz w:val="21"/>
                <w:szCs w:val="21"/>
                <w:lang w:eastAsia="zh-CN"/>
              </w:rPr>
            </w:pPr>
            <w:r w:rsidRPr="00904776">
              <w:rPr>
                <w:rFonts w:ascii="Times New Roman" w:eastAsiaTheme="minorEastAsia" w:hAnsi="Times New Roman"/>
                <w:noProof/>
                <w:kern w:val="2"/>
                <w:sz w:val="21"/>
                <w:szCs w:val="21"/>
                <w:lang w:eastAsia="zh-CN"/>
              </w:rPr>
              <w:t>[</w:t>
            </w:r>
            <w:r w:rsidR="00B5628D" w:rsidRPr="00904776">
              <w:rPr>
                <w:rFonts w:ascii="Times New Roman" w:eastAsiaTheme="minorEastAsia" w:hAnsi="Times New Roman" w:hint="eastAsia"/>
                <w:noProof/>
                <w:kern w:val="2"/>
                <w:sz w:val="21"/>
                <w:szCs w:val="21"/>
                <w:lang w:eastAsia="zh-CN"/>
              </w:rPr>
              <w:t>S</w:t>
            </w:r>
            <w:r w:rsidRPr="00904776">
              <w:rPr>
                <w:rFonts w:ascii="Times New Roman" w:eastAsiaTheme="minorEastAsia" w:hAnsi="Times New Roman"/>
                <w:noProof/>
                <w:kern w:val="2"/>
                <w:sz w:val="21"/>
                <w:szCs w:val="21"/>
                <w:lang w:eastAsia="zh-CN"/>
              </w:rPr>
              <w:t>5]</w:t>
            </w:r>
          </w:p>
        </w:tc>
      </w:tr>
      <w:tr w:rsidR="001849D4" w:rsidRPr="00904776" w14:paraId="686E7487" w14:textId="77777777" w:rsidTr="003F46C2">
        <w:trPr>
          <w:jc w:val="center"/>
        </w:trPr>
        <w:tc>
          <w:tcPr>
            <w:tcW w:w="1413" w:type="dxa"/>
            <w:vAlign w:val="center"/>
          </w:tcPr>
          <w:p w14:paraId="292FB4FF"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NGPE</w:t>
            </w:r>
          </w:p>
        </w:tc>
        <w:tc>
          <w:tcPr>
            <w:tcW w:w="2131" w:type="dxa"/>
            <w:vAlign w:val="center"/>
          </w:tcPr>
          <w:p w14:paraId="263F7587"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Nat. Energy. 2023</w:t>
            </w:r>
          </w:p>
        </w:tc>
        <w:tc>
          <w:tcPr>
            <w:tcW w:w="2823" w:type="dxa"/>
            <w:vAlign w:val="center"/>
          </w:tcPr>
          <w:p w14:paraId="6B8C7C2E"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500 cycles, 75% retention,</w:t>
            </w:r>
          </w:p>
          <w:p w14:paraId="0784DD23"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0.3 mA cm</w:t>
            </w:r>
            <w:r w:rsidRPr="00904776">
              <w:rPr>
                <w:rFonts w:ascii="Times New Roman" w:hAnsi="Times New Roman"/>
                <w:kern w:val="2"/>
                <w:sz w:val="21"/>
                <w:szCs w:val="21"/>
                <w:vertAlign w:val="superscript"/>
                <w:lang w:eastAsia="zh-CN"/>
              </w:rPr>
              <w:t>−2</w:t>
            </w:r>
          </w:p>
        </w:tc>
        <w:tc>
          <w:tcPr>
            <w:tcW w:w="1024" w:type="dxa"/>
            <w:vAlign w:val="center"/>
          </w:tcPr>
          <w:p w14:paraId="0F2434E6"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0.057</w:t>
            </w:r>
          </w:p>
        </w:tc>
        <w:tc>
          <w:tcPr>
            <w:tcW w:w="690" w:type="dxa"/>
            <w:vAlign w:val="center"/>
          </w:tcPr>
          <w:p w14:paraId="7B0E2355" w14:textId="6F07C153" w:rsidR="000F4A33" w:rsidRPr="00904776" w:rsidRDefault="001849D4" w:rsidP="00904776">
            <w:pPr>
              <w:widowControl w:val="0"/>
              <w:tabs>
                <w:tab w:val="left" w:pos="1214"/>
              </w:tabs>
              <w:spacing w:beforeLines="50" w:before="120" w:afterLines="50" w:after="120"/>
              <w:jc w:val="both"/>
              <w:rPr>
                <w:rFonts w:ascii="Times New Roman" w:eastAsiaTheme="minorEastAsia" w:hAnsi="Times New Roman"/>
                <w:kern w:val="2"/>
                <w:sz w:val="21"/>
                <w:szCs w:val="21"/>
                <w:lang w:eastAsia="zh-CN"/>
              </w:rPr>
            </w:pPr>
            <w:r w:rsidRPr="00904776">
              <w:rPr>
                <w:rFonts w:ascii="Times New Roman" w:eastAsiaTheme="minorEastAsia" w:hAnsi="Times New Roman"/>
                <w:noProof/>
                <w:kern w:val="2"/>
                <w:sz w:val="21"/>
                <w:szCs w:val="21"/>
                <w:lang w:eastAsia="zh-CN"/>
              </w:rPr>
              <w:t>[</w:t>
            </w:r>
            <w:r w:rsidR="00B5628D" w:rsidRPr="00904776">
              <w:rPr>
                <w:rFonts w:ascii="Times New Roman" w:eastAsiaTheme="minorEastAsia" w:hAnsi="Times New Roman" w:hint="eastAsia"/>
                <w:noProof/>
                <w:kern w:val="2"/>
                <w:sz w:val="21"/>
                <w:szCs w:val="21"/>
                <w:lang w:eastAsia="zh-CN"/>
              </w:rPr>
              <w:t>S</w:t>
            </w:r>
            <w:r w:rsidRPr="00904776">
              <w:rPr>
                <w:rFonts w:ascii="Times New Roman" w:eastAsiaTheme="minorEastAsia" w:hAnsi="Times New Roman"/>
                <w:noProof/>
                <w:kern w:val="2"/>
                <w:sz w:val="21"/>
                <w:szCs w:val="21"/>
                <w:lang w:eastAsia="zh-CN"/>
              </w:rPr>
              <w:t>6]</w:t>
            </w:r>
          </w:p>
        </w:tc>
      </w:tr>
      <w:tr w:rsidR="001849D4" w:rsidRPr="00904776" w14:paraId="29114C07" w14:textId="77777777" w:rsidTr="003F46C2">
        <w:trPr>
          <w:jc w:val="center"/>
        </w:trPr>
        <w:tc>
          <w:tcPr>
            <w:tcW w:w="1413" w:type="dxa"/>
            <w:vAlign w:val="center"/>
          </w:tcPr>
          <w:p w14:paraId="70795A99"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F-PIL</w:t>
            </w:r>
          </w:p>
        </w:tc>
        <w:tc>
          <w:tcPr>
            <w:tcW w:w="2131" w:type="dxa"/>
            <w:vAlign w:val="center"/>
          </w:tcPr>
          <w:p w14:paraId="7A958D93"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Adv. Energy Mater. 2025</w:t>
            </w:r>
          </w:p>
        </w:tc>
        <w:tc>
          <w:tcPr>
            <w:tcW w:w="2823" w:type="dxa"/>
            <w:vAlign w:val="center"/>
          </w:tcPr>
          <w:p w14:paraId="5665331E"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240 cycles, 80% retention,</w:t>
            </w:r>
          </w:p>
          <w:p w14:paraId="0366E357"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 0.25 mA cm</w:t>
            </w:r>
            <w:r w:rsidRPr="00904776">
              <w:rPr>
                <w:rFonts w:ascii="Times New Roman" w:hAnsi="Times New Roman"/>
                <w:kern w:val="2"/>
                <w:sz w:val="21"/>
                <w:szCs w:val="21"/>
                <w:vertAlign w:val="superscript"/>
                <w:lang w:eastAsia="zh-CN"/>
              </w:rPr>
              <w:t>−2</w:t>
            </w:r>
          </w:p>
        </w:tc>
        <w:tc>
          <w:tcPr>
            <w:tcW w:w="1024" w:type="dxa"/>
            <w:vAlign w:val="center"/>
          </w:tcPr>
          <w:p w14:paraId="1D2C2120"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0.093</w:t>
            </w:r>
          </w:p>
        </w:tc>
        <w:tc>
          <w:tcPr>
            <w:tcW w:w="690" w:type="dxa"/>
            <w:vAlign w:val="center"/>
          </w:tcPr>
          <w:p w14:paraId="40FF9C05" w14:textId="17908FE8" w:rsidR="000F4A33" w:rsidRPr="00904776" w:rsidRDefault="001849D4" w:rsidP="00904776">
            <w:pPr>
              <w:widowControl w:val="0"/>
              <w:tabs>
                <w:tab w:val="left" w:pos="1214"/>
              </w:tabs>
              <w:spacing w:beforeLines="50" w:before="120" w:afterLines="50" w:after="120"/>
              <w:jc w:val="both"/>
              <w:rPr>
                <w:rFonts w:ascii="Times New Roman" w:eastAsiaTheme="minorEastAsia" w:hAnsi="Times New Roman"/>
                <w:kern w:val="2"/>
                <w:sz w:val="21"/>
                <w:szCs w:val="21"/>
                <w:lang w:eastAsia="zh-CN"/>
              </w:rPr>
            </w:pPr>
            <w:r w:rsidRPr="00904776">
              <w:rPr>
                <w:rFonts w:ascii="Times New Roman" w:eastAsiaTheme="minorEastAsia" w:hAnsi="Times New Roman"/>
                <w:noProof/>
                <w:kern w:val="2"/>
                <w:sz w:val="21"/>
                <w:szCs w:val="21"/>
                <w:lang w:eastAsia="zh-CN"/>
              </w:rPr>
              <w:t>[</w:t>
            </w:r>
            <w:r w:rsidR="00B5628D" w:rsidRPr="00904776">
              <w:rPr>
                <w:rFonts w:ascii="Times New Roman" w:eastAsiaTheme="minorEastAsia" w:hAnsi="Times New Roman" w:hint="eastAsia"/>
                <w:noProof/>
                <w:kern w:val="2"/>
                <w:sz w:val="21"/>
                <w:szCs w:val="21"/>
                <w:lang w:eastAsia="zh-CN"/>
              </w:rPr>
              <w:t>S</w:t>
            </w:r>
            <w:r w:rsidRPr="00904776">
              <w:rPr>
                <w:rFonts w:ascii="Times New Roman" w:eastAsiaTheme="minorEastAsia" w:hAnsi="Times New Roman"/>
                <w:noProof/>
                <w:kern w:val="2"/>
                <w:sz w:val="21"/>
                <w:szCs w:val="21"/>
                <w:lang w:eastAsia="zh-CN"/>
              </w:rPr>
              <w:t>7]</w:t>
            </w:r>
          </w:p>
        </w:tc>
      </w:tr>
      <w:tr w:rsidR="001849D4" w:rsidRPr="00904776" w14:paraId="350E26A7" w14:textId="77777777" w:rsidTr="003F46C2">
        <w:trPr>
          <w:jc w:val="center"/>
        </w:trPr>
        <w:tc>
          <w:tcPr>
            <w:tcW w:w="1413" w:type="dxa"/>
            <w:vAlign w:val="center"/>
          </w:tcPr>
          <w:p w14:paraId="179E64B7"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PDA@CityU-43</w:t>
            </w:r>
          </w:p>
        </w:tc>
        <w:tc>
          <w:tcPr>
            <w:tcW w:w="2131" w:type="dxa"/>
            <w:vAlign w:val="center"/>
          </w:tcPr>
          <w:p w14:paraId="328A6E7D"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Angew. Chem. Int. Ed. 2025</w:t>
            </w:r>
          </w:p>
        </w:tc>
        <w:tc>
          <w:tcPr>
            <w:tcW w:w="2823" w:type="dxa"/>
            <w:vAlign w:val="center"/>
          </w:tcPr>
          <w:p w14:paraId="03BD791F"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100 cycles, 72.5% retention,</w:t>
            </w:r>
          </w:p>
          <w:p w14:paraId="16DC4739"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0.116 mA cm</w:t>
            </w:r>
            <w:r w:rsidRPr="00904776">
              <w:rPr>
                <w:rFonts w:ascii="Times New Roman" w:hAnsi="Times New Roman"/>
                <w:kern w:val="2"/>
                <w:sz w:val="21"/>
                <w:szCs w:val="21"/>
                <w:vertAlign w:val="superscript"/>
                <w:lang w:eastAsia="zh-CN"/>
              </w:rPr>
              <w:t>−2</w:t>
            </w:r>
          </w:p>
        </w:tc>
        <w:tc>
          <w:tcPr>
            <w:tcW w:w="1024" w:type="dxa"/>
            <w:vAlign w:val="center"/>
          </w:tcPr>
          <w:p w14:paraId="1BA50896"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0.319</w:t>
            </w:r>
          </w:p>
        </w:tc>
        <w:tc>
          <w:tcPr>
            <w:tcW w:w="690" w:type="dxa"/>
            <w:vAlign w:val="center"/>
          </w:tcPr>
          <w:p w14:paraId="254722C8" w14:textId="1FED6969" w:rsidR="000F4A33" w:rsidRPr="00904776" w:rsidRDefault="001849D4" w:rsidP="00904776">
            <w:pPr>
              <w:widowControl w:val="0"/>
              <w:tabs>
                <w:tab w:val="left" w:pos="1214"/>
              </w:tabs>
              <w:spacing w:beforeLines="50" w:before="120" w:afterLines="50" w:after="120"/>
              <w:jc w:val="both"/>
              <w:rPr>
                <w:rFonts w:ascii="Times New Roman" w:eastAsiaTheme="minorEastAsia" w:hAnsi="Times New Roman"/>
                <w:kern w:val="2"/>
                <w:sz w:val="21"/>
                <w:szCs w:val="21"/>
                <w:lang w:eastAsia="zh-CN"/>
              </w:rPr>
            </w:pPr>
            <w:r w:rsidRPr="00904776">
              <w:rPr>
                <w:rFonts w:ascii="Times New Roman" w:eastAsiaTheme="minorEastAsia" w:hAnsi="Times New Roman"/>
                <w:noProof/>
                <w:kern w:val="2"/>
                <w:sz w:val="21"/>
                <w:szCs w:val="21"/>
                <w:lang w:eastAsia="zh-CN"/>
              </w:rPr>
              <w:t>[</w:t>
            </w:r>
            <w:r w:rsidR="00B5628D" w:rsidRPr="00904776">
              <w:rPr>
                <w:rFonts w:ascii="Times New Roman" w:eastAsiaTheme="minorEastAsia" w:hAnsi="Times New Roman" w:hint="eastAsia"/>
                <w:noProof/>
                <w:kern w:val="2"/>
                <w:sz w:val="21"/>
                <w:szCs w:val="21"/>
                <w:lang w:eastAsia="zh-CN"/>
              </w:rPr>
              <w:t>S</w:t>
            </w:r>
            <w:r w:rsidRPr="00904776">
              <w:rPr>
                <w:rFonts w:ascii="Times New Roman" w:eastAsiaTheme="minorEastAsia" w:hAnsi="Times New Roman"/>
                <w:noProof/>
                <w:kern w:val="2"/>
                <w:sz w:val="21"/>
                <w:szCs w:val="21"/>
                <w:lang w:eastAsia="zh-CN"/>
              </w:rPr>
              <w:t>8]</w:t>
            </w:r>
          </w:p>
        </w:tc>
      </w:tr>
      <w:tr w:rsidR="001849D4" w:rsidRPr="00904776" w14:paraId="522F2C31" w14:textId="77777777" w:rsidTr="003F46C2">
        <w:trPr>
          <w:jc w:val="center"/>
        </w:trPr>
        <w:tc>
          <w:tcPr>
            <w:tcW w:w="1413" w:type="dxa"/>
            <w:vAlign w:val="center"/>
          </w:tcPr>
          <w:p w14:paraId="7AED9FE5"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TPDOL</w:t>
            </w:r>
          </w:p>
        </w:tc>
        <w:tc>
          <w:tcPr>
            <w:tcW w:w="2131" w:type="dxa"/>
            <w:vAlign w:val="center"/>
          </w:tcPr>
          <w:p w14:paraId="091BFC1F"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Adv. Mater. 2024</w:t>
            </w:r>
          </w:p>
        </w:tc>
        <w:tc>
          <w:tcPr>
            <w:tcW w:w="2823" w:type="dxa"/>
            <w:vAlign w:val="center"/>
          </w:tcPr>
          <w:p w14:paraId="11A3E258"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150 cycles, 85.6% retention,</w:t>
            </w:r>
          </w:p>
          <w:p w14:paraId="572EFC78"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0.66 mA cm</w:t>
            </w:r>
            <w:r w:rsidRPr="00904776">
              <w:rPr>
                <w:rFonts w:ascii="Times New Roman" w:hAnsi="Times New Roman"/>
                <w:kern w:val="2"/>
                <w:sz w:val="21"/>
                <w:szCs w:val="21"/>
                <w:vertAlign w:val="superscript"/>
                <w:lang w:eastAsia="zh-CN"/>
              </w:rPr>
              <w:t>−2</w:t>
            </w:r>
          </w:p>
        </w:tc>
        <w:tc>
          <w:tcPr>
            <w:tcW w:w="1024" w:type="dxa"/>
            <w:vAlign w:val="center"/>
          </w:tcPr>
          <w:p w14:paraId="409871C4"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0.102</w:t>
            </w:r>
          </w:p>
        </w:tc>
        <w:tc>
          <w:tcPr>
            <w:tcW w:w="690" w:type="dxa"/>
            <w:vAlign w:val="center"/>
          </w:tcPr>
          <w:p w14:paraId="335154CE" w14:textId="71F1A879" w:rsidR="000F4A33" w:rsidRPr="00904776" w:rsidRDefault="001849D4" w:rsidP="00904776">
            <w:pPr>
              <w:widowControl w:val="0"/>
              <w:tabs>
                <w:tab w:val="left" w:pos="1214"/>
              </w:tabs>
              <w:spacing w:beforeLines="50" w:before="120" w:afterLines="50" w:after="120"/>
              <w:jc w:val="both"/>
              <w:rPr>
                <w:rFonts w:ascii="Times New Roman" w:eastAsiaTheme="minorEastAsia" w:hAnsi="Times New Roman"/>
                <w:kern w:val="2"/>
                <w:sz w:val="21"/>
                <w:szCs w:val="21"/>
                <w:lang w:eastAsia="zh-CN"/>
              </w:rPr>
            </w:pPr>
            <w:r w:rsidRPr="00904776">
              <w:rPr>
                <w:rFonts w:ascii="Times New Roman" w:eastAsiaTheme="minorEastAsia" w:hAnsi="Times New Roman"/>
                <w:noProof/>
                <w:kern w:val="2"/>
                <w:sz w:val="21"/>
                <w:szCs w:val="21"/>
                <w:lang w:eastAsia="zh-CN"/>
              </w:rPr>
              <w:t>[</w:t>
            </w:r>
            <w:r w:rsidR="00B5628D" w:rsidRPr="00904776">
              <w:rPr>
                <w:rFonts w:ascii="Times New Roman" w:eastAsiaTheme="minorEastAsia" w:hAnsi="Times New Roman" w:hint="eastAsia"/>
                <w:noProof/>
                <w:kern w:val="2"/>
                <w:sz w:val="21"/>
                <w:szCs w:val="21"/>
                <w:lang w:eastAsia="zh-CN"/>
              </w:rPr>
              <w:t>S</w:t>
            </w:r>
            <w:r w:rsidRPr="00904776">
              <w:rPr>
                <w:rFonts w:ascii="Times New Roman" w:eastAsiaTheme="minorEastAsia" w:hAnsi="Times New Roman"/>
                <w:noProof/>
                <w:kern w:val="2"/>
                <w:sz w:val="21"/>
                <w:szCs w:val="21"/>
                <w:lang w:eastAsia="zh-CN"/>
              </w:rPr>
              <w:t>9]</w:t>
            </w:r>
          </w:p>
        </w:tc>
      </w:tr>
      <w:tr w:rsidR="001849D4" w:rsidRPr="00904776" w14:paraId="3C31C6E2" w14:textId="77777777" w:rsidTr="003F46C2">
        <w:trPr>
          <w:jc w:val="center"/>
        </w:trPr>
        <w:tc>
          <w:tcPr>
            <w:tcW w:w="1413" w:type="dxa"/>
            <w:vAlign w:val="center"/>
          </w:tcPr>
          <w:p w14:paraId="76BF26F8"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FE18N</w:t>
            </w:r>
          </w:p>
        </w:tc>
        <w:tc>
          <w:tcPr>
            <w:tcW w:w="2131" w:type="dxa"/>
            <w:vAlign w:val="center"/>
          </w:tcPr>
          <w:p w14:paraId="1E46E9C3"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Adv. Energy Mater. 2024</w:t>
            </w:r>
          </w:p>
        </w:tc>
        <w:tc>
          <w:tcPr>
            <w:tcW w:w="2823" w:type="dxa"/>
            <w:vAlign w:val="center"/>
          </w:tcPr>
          <w:p w14:paraId="2182A673"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300 cycles, 79.2% retention,</w:t>
            </w:r>
          </w:p>
          <w:p w14:paraId="2C383DA1"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0.3 mA cm</w:t>
            </w:r>
            <w:r w:rsidRPr="00904776">
              <w:rPr>
                <w:rFonts w:ascii="Times New Roman" w:hAnsi="Times New Roman"/>
                <w:kern w:val="2"/>
                <w:sz w:val="21"/>
                <w:szCs w:val="21"/>
                <w:vertAlign w:val="superscript"/>
                <w:lang w:eastAsia="zh-CN"/>
              </w:rPr>
              <w:t>−2</w:t>
            </w:r>
          </w:p>
        </w:tc>
        <w:tc>
          <w:tcPr>
            <w:tcW w:w="1024" w:type="dxa"/>
            <w:vAlign w:val="center"/>
          </w:tcPr>
          <w:p w14:paraId="04A117A4" w14:textId="77777777" w:rsidR="000F4A33" w:rsidRPr="00904776" w:rsidRDefault="000F4A33"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kern w:val="2"/>
                <w:sz w:val="21"/>
                <w:szCs w:val="21"/>
                <w:lang w:eastAsia="zh-CN"/>
              </w:rPr>
              <w:t>0.075</w:t>
            </w:r>
          </w:p>
        </w:tc>
        <w:tc>
          <w:tcPr>
            <w:tcW w:w="690" w:type="dxa"/>
            <w:vAlign w:val="center"/>
          </w:tcPr>
          <w:p w14:paraId="3314B35D" w14:textId="5ED92729" w:rsidR="000F4A33" w:rsidRPr="00904776" w:rsidRDefault="001849D4" w:rsidP="00904776">
            <w:pPr>
              <w:widowControl w:val="0"/>
              <w:tabs>
                <w:tab w:val="left" w:pos="1214"/>
              </w:tabs>
              <w:spacing w:beforeLines="50" w:before="120" w:afterLines="50" w:after="120"/>
              <w:jc w:val="both"/>
              <w:rPr>
                <w:rFonts w:ascii="Times New Roman" w:hAnsi="Times New Roman"/>
                <w:kern w:val="2"/>
                <w:sz w:val="21"/>
                <w:szCs w:val="21"/>
                <w:lang w:eastAsia="zh-CN"/>
              </w:rPr>
            </w:pPr>
            <w:r w:rsidRPr="00904776">
              <w:rPr>
                <w:rFonts w:ascii="Times New Roman" w:hAnsi="Times New Roman"/>
                <w:noProof/>
                <w:kern w:val="2"/>
                <w:sz w:val="21"/>
                <w:szCs w:val="21"/>
                <w:lang w:eastAsia="zh-CN"/>
              </w:rPr>
              <w:t>[</w:t>
            </w:r>
            <w:r w:rsidR="00B5628D" w:rsidRPr="00904776">
              <w:rPr>
                <w:rFonts w:ascii="Times New Roman" w:eastAsiaTheme="minorEastAsia" w:hAnsi="Times New Roman" w:hint="eastAsia"/>
                <w:noProof/>
                <w:kern w:val="2"/>
                <w:sz w:val="21"/>
                <w:szCs w:val="21"/>
                <w:lang w:eastAsia="zh-CN"/>
              </w:rPr>
              <w:t>S</w:t>
            </w:r>
            <w:r w:rsidRPr="00904776">
              <w:rPr>
                <w:rFonts w:ascii="Times New Roman" w:hAnsi="Times New Roman"/>
                <w:noProof/>
                <w:kern w:val="2"/>
                <w:sz w:val="21"/>
                <w:szCs w:val="21"/>
                <w:lang w:eastAsia="zh-CN"/>
              </w:rPr>
              <w:t>10]</w:t>
            </w:r>
          </w:p>
        </w:tc>
      </w:tr>
      <w:tr w:rsidR="001849D4" w:rsidRPr="00904776" w14:paraId="7B71DA86" w14:textId="77777777" w:rsidTr="003F46C2">
        <w:trPr>
          <w:jc w:val="center"/>
        </w:trPr>
        <w:tc>
          <w:tcPr>
            <w:tcW w:w="1413" w:type="dxa"/>
            <w:tcBorders>
              <w:bottom w:val="single" w:sz="18" w:space="0" w:color="auto"/>
            </w:tcBorders>
            <w:shd w:val="clear" w:color="auto" w:fill="FFF2CC"/>
            <w:vAlign w:val="center"/>
          </w:tcPr>
          <w:p w14:paraId="5CA7AC9C" w14:textId="77777777" w:rsidR="000F4A33" w:rsidRPr="00904776" w:rsidRDefault="000F4A33" w:rsidP="00904776">
            <w:pPr>
              <w:widowControl w:val="0"/>
              <w:tabs>
                <w:tab w:val="left" w:pos="1214"/>
              </w:tabs>
              <w:spacing w:beforeLines="50" w:before="120" w:afterLines="50" w:after="120"/>
              <w:jc w:val="both"/>
              <w:rPr>
                <w:rFonts w:ascii="Times New Roman" w:hAnsi="Times New Roman"/>
                <w:b/>
                <w:kern w:val="2"/>
                <w:sz w:val="21"/>
                <w:szCs w:val="21"/>
                <w:lang w:eastAsia="zh-CN"/>
              </w:rPr>
            </w:pPr>
            <w:r w:rsidRPr="00904776">
              <w:rPr>
                <w:rFonts w:ascii="Times New Roman" w:hAnsi="Times New Roman"/>
                <w:b/>
                <w:kern w:val="2"/>
                <w:sz w:val="21"/>
                <w:szCs w:val="21"/>
                <w:lang w:eastAsia="zh-CN"/>
              </w:rPr>
              <w:t>This work</w:t>
            </w:r>
          </w:p>
        </w:tc>
        <w:tc>
          <w:tcPr>
            <w:tcW w:w="2131" w:type="dxa"/>
            <w:tcBorders>
              <w:bottom w:val="single" w:sz="18" w:space="0" w:color="auto"/>
            </w:tcBorders>
            <w:shd w:val="clear" w:color="auto" w:fill="FFF2CC"/>
            <w:vAlign w:val="center"/>
          </w:tcPr>
          <w:p w14:paraId="2795B4B7" w14:textId="77777777" w:rsidR="000F4A33" w:rsidRPr="00904776" w:rsidRDefault="000F4A33" w:rsidP="00904776">
            <w:pPr>
              <w:widowControl w:val="0"/>
              <w:tabs>
                <w:tab w:val="left" w:pos="1214"/>
              </w:tabs>
              <w:spacing w:beforeLines="50" w:before="120" w:afterLines="50" w:after="120"/>
              <w:jc w:val="both"/>
              <w:rPr>
                <w:rFonts w:ascii="Times New Roman" w:hAnsi="Times New Roman"/>
                <w:b/>
                <w:kern w:val="2"/>
                <w:sz w:val="21"/>
                <w:szCs w:val="21"/>
                <w:lang w:eastAsia="zh-CN"/>
              </w:rPr>
            </w:pPr>
          </w:p>
        </w:tc>
        <w:tc>
          <w:tcPr>
            <w:tcW w:w="2823" w:type="dxa"/>
            <w:tcBorders>
              <w:bottom w:val="single" w:sz="18" w:space="0" w:color="auto"/>
            </w:tcBorders>
            <w:shd w:val="clear" w:color="auto" w:fill="FFF2CC"/>
            <w:vAlign w:val="center"/>
          </w:tcPr>
          <w:p w14:paraId="3542945E" w14:textId="77777777" w:rsidR="000F4A33" w:rsidRPr="00904776" w:rsidRDefault="000F4A33" w:rsidP="00904776">
            <w:pPr>
              <w:widowControl w:val="0"/>
              <w:tabs>
                <w:tab w:val="left" w:pos="1214"/>
              </w:tabs>
              <w:spacing w:beforeLines="50" w:before="120" w:afterLines="50" w:after="120"/>
              <w:rPr>
                <w:rFonts w:ascii="Times New Roman" w:hAnsi="Times New Roman"/>
                <w:kern w:val="2"/>
                <w:sz w:val="21"/>
                <w:szCs w:val="21"/>
                <w:lang w:eastAsia="zh-CN"/>
              </w:rPr>
            </w:pPr>
            <w:r w:rsidRPr="00904776">
              <w:rPr>
                <w:rFonts w:ascii="Times New Roman" w:hAnsi="Times New Roman"/>
                <w:kern w:val="2"/>
                <w:sz w:val="21"/>
                <w:szCs w:val="21"/>
                <w:lang w:eastAsia="zh-CN"/>
              </w:rPr>
              <w:t>500 cycles, 81.7% retention,</w:t>
            </w:r>
          </w:p>
          <w:p w14:paraId="5642A35A" w14:textId="77777777" w:rsidR="000F4A33" w:rsidRPr="00904776" w:rsidRDefault="000F4A33" w:rsidP="00904776">
            <w:pPr>
              <w:widowControl w:val="0"/>
              <w:tabs>
                <w:tab w:val="left" w:pos="1214"/>
              </w:tabs>
              <w:spacing w:beforeLines="50" w:before="120" w:afterLines="50" w:after="120"/>
              <w:rPr>
                <w:rFonts w:ascii="Times New Roman" w:hAnsi="Times New Roman"/>
                <w:b/>
                <w:kern w:val="2"/>
                <w:sz w:val="21"/>
                <w:szCs w:val="21"/>
                <w:lang w:eastAsia="zh-CN"/>
              </w:rPr>
            </w:pPr>
            <w:r w:rsidRPr="00904776">
              <w:rPr>
                <w:rFonts w:ascii="Times New Roman" w:hAnsi="Times New Roman"/>
                <w:kern w:val="2"/>
                <w:sz w:val="21"/>
                <w:szCs w:val="21"/>
                <w:lang w:eastAsia="zh-CN"/>
              </w:rPr>
              <w:t>0.6 mA cm</w:t>
            </w:r>
            <w:r w:rsidRPr="00904776">
              <w:rPr>
                <w:rFonts w:ascii="Times New Roman" w:hAnsi="Times New Roman"/>
                <w:kern w:val="2"/>
                <w:sz w:val="21"/>
                <w:szCs w:val="21"/>
                <w:vertAlign w:val="superscript"/>
                <w:lang w:eastAsia="zh-CN"/>
              </w:rPr>
              <w:t>−2</w:t>
            </w:r>
          </w:p>
        </w:tc>
        <w:tc>
          <w:tcPr>
            <w:tcW w:w="1024" w:type="dxa"/>
            <w:tcBorders>
              <w:bottom w:val="single" w:sz="18" w:space="0" w:color="auto"/>
            </w:tcBorders>
            <w:shd w:val="clear" w:color="auto" w:fill="FFF2CC"/>
            <w:vAlign w:val="center"/>
          </w:tcPr>
          <w:p w14:paraId="55819F4B" w14:textId="77777777" w:rsidR="000F4A33" w:rsidRPr="00904776" w:rsidRDefault="000F4A33" w:rsidP="00904776">
            <w:pPr>
              <w:widowControl w:val="0"/>
              <w:tabs>
                <w:tab w:val="left" w:pos="1214"/>
              </w:tabs>
              <w:spacing w:beforeLines="50" w:before="120" w:afterLines="50" w:after="120"/>
              <w:jc w:val="both"/>
              <w:rPr>
                <w:rFonts w:ascii="Times New Roman" w:hAnsi="Times New Roman"/>
                <w:b/>
                <w:kern w:val="2"/>
                <w:sz w:val="21"/>
                <w:szCs w:val="21"/>
                <w:lang w:eastAsia="zh-CN"/>
              </w:rPr>
            </w:pPr>
            <w:r w:rsidRPr="00904776">
              <w:rPr>
                <w:rFonts w:ascii="Times New Roman" w:hAnsi="Times New Roman"/>
                <w:b/>
                <w:kern w:val="2"/>
                <w:sz w:val="21"/>
                <w:szCs w:val="21"/>
                <w:lang w:eastAsia="zh-CN"/>
              </w:rPr>
              <w:t>0.041</w:t>
            </w:r>
          </w:p>
        </w:tc>
        <w:tc>
          <w:tcPr>
            <w:tcW w:w="690" w:type="dxa"/>
            <w:tcBorders>
              <w:bottom w:val="single" w:sz="18" w:space="0" w:color="auto"/>
            </w:tcBorders>
            <w:shd w:val="clear" w:color="auto" w:fill="FFF2CC"/>
            <w:vAlign w:val="center"/>
          </w:tcPr>
          <w:p w14:paraId="68C8D3CA" w14:textId="77777777" w:rsidR="000F4A33" w:rsidRPr="00904776" w:rsidRDefault="000F4A33" w:rsidP="00904776">
            <w:pPr>
              <w:widowControl w:val="0"/>
              <w:tabs>
                <w:tab w:val="left" w:pos="1214"/>
              </w:tabs>
              <w:spacing w:beforeLines="50" w:before="120" w:afterLines="50" w:after="120"/>
              <w:jc w:val="both"/>
              <w:rPr>
                <w:rFonts w:ascii="Times New Roman" w:hAnsi="Times New Roman"/>
                <w:b/>
                <w:kern w:val="2"/>
                <w:sz w:val="21"/>
                <w:szCs w:val="21"/>
                <w:lang w:eastAsia="zh-CN"/>
              </w:rPr>
            </w:pPr>
          </w:p>
        </w:tc>
      </w:tr>
    </w:tbl>
    <w:p w14:paraId="23F4DD90" w14:textId="2D567508" w:rsidR="000F4A33" w:rsidRPr="00904776" w:rsidRDefault="00B5628D" w:rsidP="00904776">
      <w:pPr>
        <w:spacing w:beforeLines="100" w:before="240" w:afterLines="100" w:after="240"/>
        <w:jc w:val="both"/>
        <w:rPr>
          <w:rFonts w:eastAsiaTheme="minorEastAsia"/>
          <w:b/>
          <w:bCs/>
          <w:sz w:val="28"/>
          <w:szCs w:val="28"/>
          <w:lang w:val="en-US" w:eastAsia="zh-CN"/>
        </w:rPr>
      </w:pPr>
      <w:bookmarkStart w:id="6" w:name="_Toc226580103"/>
      <w:r w:rsidRPr="00904776">
        <w:rPr>
          <w:rFonts w:eastAsia="Times New Roman"/>
          <w:b/>
          <w:bCs/>
          <w:sz w:val="28"/>
          <w:szCs w:val="28"/>
          <w:lang w:val="en-US" w:eastAsia="en-US"/>
        </w:rPr>
        <w:t xml:space="preserve">Supplementary </w:t>
      </w:r>
      <w:r w:rsidR="003F46C2" w:rsidRPr="00904776">
        <w:rPr>
          <w:rFonts w:eastAsia="Times New Roman"/>
          <w:b/>
          <w:bCs/>
          <w:sz w:val="28"/>
          <w:szCs w:val="28"/>
          <w:lang w:val="en-US" w:eastAsia="en-US"/>
        </w:rPr>
        <w:t>References</w:t>
      </w:r>
      <w:bookmarkEnd w:id="6"/>
    </w:p>
    <w:p w14:paraId="45068648" w14:textId="3DC4D191" w:rsidR="001849D4" w:rsidRPr="00461CA1" w:rsidRDefault="00B5628D" w:rsidP="00904776">
      <w:pPr>
        <w:pStyle w:val="EndNoteBibliography"/>
        <w:spacing w:beforeLines="50" w:before="120" w:afterLines="50" w:after="120"/>
        <w:ind w:left="567" w:hanging="567"/>
        <w:rPr>
          <w:noProof/>
        </w:rPr>
      </w:pPr>
      <w:r>
        <w:rPr>
          <w:rFonts w:hint="eastAsia"/>
          <w:noProof/>
        </w:rPr>
        <w:t xml:space="preserve">[S1]   </w:t>
      </w:r>
      <w:r w:rsidR="001849D4" w:rsidRPr="00461CA1">
        <w:rPr>
          <w:noProof/>
        </w:rPr>
        <w:t xml:space="preserve">H. Peng, T. Long, J. Peng, H. Chen, L. Ji et al., Molecular Design for In-Situ Polymerized Solid Polymer Electrolytes Enabling Stable Cycling of Lithium Metal Batteries. Adv. Energy Mater. </w:t>
      </w:r>
      <w:r w:rsidR="001849D4" w:rsidRPr="00461CA1">
        <w:rPr>
          <w:b/>
          <w:noProof/>
        </w:rPr>
        <w:t>14</w:t>
      </w:r>
      <w:r>
        <w:rPr>
          <w:rFonts w:hint="eastAsia"/>
          <w:bCs/>
          <w:noProof/>
        </w:rPr>
        <w:t>(22)</w:t>
      </w:r>
      <w:r w:rsidR="001849D4" w:rsidRPr="00461CA1">
        <w:rPr>
          <w:noProof/>
        </w:rPr>
        <w:t xml:space="preserve">, 2400428 (2024). </w:t>
      </w:r>
      <w:hyperlink r:id="rId30" w:history="1">
        <w:r w:rsidR="00904776" w:rsidRPr="00566E79">
          <w:rPr>
            <w:rStyle w:val="ae"/>
            <w:noProof/>
          </w:rPr>
          <w:t>https://doi.org/10.1002/aenm.202400428</w:t>
        </w:r>
      </w:hyperlink>
      <w:r w:rsidR="00904776">
        <w:rPr>
          <w:rFonts w:hint="eastAsia"/>
          <w:noProof/>
        </w:rPr>
        <w:t xml:space="preserve"> </w:t>
      </w:r>
    </w:p>
    <w:p w14:paraId="7286EF9E" w14:textId="2A60072B" w:rsidR="001849D4" w:rsidRPr="00461CA1" w:rsidRDefault="00B5628D" w:rsidP="00904776">
      <w:pPr>
        <w:pStyle w:val="EndNoteBibliography"/>
        <w:spacing w:beforeLines="50" w:before="120" w:afterLines="50" w:after="120"/>
        <w:ind w:left="567" w:hanging="567"/>
        <w:rPr>
          <w:noProof/>
        </w:rPr>
      </w:pPr>
      <w:r>
        <w:rPr>
          <w:rFonts w:hint="eastAsia"/>
          <w:noProof/>
        </w:rPr>
        <w:t xml:space="preserve">[S2]  </w:t>
      </w:r>
      <w:r w:rsidR="001849D4" w:rsidRPr="00461CA1">
        <w:rPr>
          <w:noProof/>
        </w:rPr>
        <w:t xml:space="preserve">S. Liu, W. Tian, J. Shen, Z. Wang, H. Pan et al., Bioinspired gel polymer electrolyte for wide temperature lithium metal battery. Nat. Commun. </w:t>
      </w:r>
      <w:r w:rsidR="001849D4" w:rsidRPr="00461CA1">
        <w:rPr>
          <w:b/>
          <w:noProof/>
        </w:rPr>
        <w:t>16</w:t>
      </w:r>
      <w:r w:rsidR="001849D4" w:rsidRPr="00461CA1">
        <w:rPr>
          <w:noProof/>
        </w:rPr>
        <w:t xml:space="preserve">, 2474 (2025). </w:t>
      </w:r>
      <w:hyperlink r:id="rId31" w:history="1">
        <w:r w:rsidR="00904776" w:rsidRPr="00566E79">
          <w:rPr>
            <w:rStyle w:val="ae"/>
            <w:noProof/>
          </w:rPr>
          <w:t>https://doi.org/10.1038/s41467-025-57856-w</w:t>
        </w:r>
      </w:hyperlink>
      <w:r w:rsidR="00904776">
        <w:rPr>
          <w:rFonts w:hint="eastAsia"/>
          <w:noProof/>
        </w:rPr>
        <w:t xml:space="preserve"> </w:t>
      </w:r>
    </w:p>
    <w:p w14:paraId="1216BCFE" w14:textId="1C75FD0A" w:rsidR="001849D4" w:rsidRPr="00461CA1" w:rsidRDefault="00B5628D" w:rsidP="00904776">
      <w:pPr>
        <w:pStyle w:val="EndNoteBibliography"/>
        <w:spacing w:beforeLines="50" w:before="120" w:afterLines="50" w:after="120"/>
        <w:ind w:left="567" w:hanging="567"/>
        <w:rPr>
          <w:noProof/>
        </w:rPr>
      </w:pPr>
      <w:r>
        <w:rPr>
          <w:rFonts w:hint="eastAsia"/>
          <w:noProof/>
        </w:rPr>
        <w:t xml:space="preserve">[S3]   </w:t>
      </w:r>
      <w:r w:rsidR="001849D4" w:rsidRPr="00461CA1">
        <w:rPr>
          <w:noProof/>
        </w:rPr>
        <w:t>H. Xu, J. Mi, J. Ma, Z. Han, S. Lv et al., Mg</w:t>
      </w:r>
      <w:r w:rsidR="001849D4" w:rsidRPr="00461CA1">
        <w:rPr>
          <w:noProof/>
          <w:vertAlign w:val="superscript"/>
        </w:rPr>
        <w:t>2+</w:t>
      </w:r>
      <w:r w:rsidR="001849D4" w:rsidRPr="00461CA1">
        <w:rPr>
          <w:noProof/>
        </w:rPr>
        <w:t xml:space="preserve"> initiated in situ polymerization of dioxolane enabling stable interfaces in solid-state lithium metal batteries. Energy Environ. Sci. </w:t>
      </w:r>
      <w:r w:rsidR="001849D4" w:rsidRPr="00461CA1">
        <w:rPr>
          <w:b/>
          <w:noProof/>
        </w:rPr>
        <w:t>18</w:t>
      </w:r>
      <w:r>
        <w:rPr>
          <w:rFonts w:hint="eastAsia"/>
          <w:bCs/>
          <w:noProof/>
        </w:rPr>
        <w:t>(9)</w:t>
      </w:r>
      <w:r w:rsidR="001849D4" w:rsidRPr="00461CA1">
        <w:rPr>
          <w:noProof/>
        </w:rPr>
        <w:t xml:space="preserve">, 4231-4240 (2025). </w:t>
      </w:r>
      <w:hyperlink r:id="rId32" w:history="1">
        <w:r w:rsidR="00904776" w:rsidRPr="00566E79">
          <w:rPr>
            <w:rStyle w:val="ae"/>
            <w:noProof/>
          </w:rPr>
          <w:t>https://doi.org/10.1039/D4EE05606J</w:t>
        </w:r>
      </w:hyperlink>
      <w:r w:rsidR="00904776">
        <w:rPr>
          <w:rFonts w:hint="eastAsia"/>
          <w:noProof/>
        </w:rPr>
        <w:t xml:space="preserve"> </w:t>
      </w:r>
    </w:p>
    <w:p w14:paraId="22792850" w14:textId="3FEF605B" w:rsidR="001849D4" w:rsidRPr="00461CA1" w:rsidRDefault="00B5628D" w:rsidP="00904776">
      <w:pPr>
        <w:pStyle w:val="EndNoteBibliography"/>
        <w:spacing w:beforeLines="50" w:before="120" w:afterLines="50" w:after="120"/>
        <w:ind w:left="567" w:hanging="567"/>
        <w:rPr>
          <w:noProof/>
        </w:rPr>
      </w:pPr>
      <w:r>
        <w:rPr>
          <w:rFonts w:hint="eastAsia"/>
          <w:noProof/>
        </w:rPr>
        <w:t xml:space="preserve">[S4]  </w:t>
      </w:r>
      <w:r w:rsidR="001849D4" w:rsidRPr="00461CA1">
        <w:rPr>
          <w:noProof/>
        </w:rPr>
        <w:t xml:space="preserve">H. Yang, J. Yan, S. Gao, X. Chen, Y. Wang et al., An asymmetric functional gel polymer electrolyte enables superior interfacial compatibility for wide temperature lithium metal batteries. Energy Environ. Sci. </w:t>
      </w:r>
      <w:r w:rsidR="001849D4" w:rsidRPr="00461CA1">
        <w:rPr>
          <w:b/>
          <w:noProof/>
        </w:rPr>
        <w:t>18</w:t>
      </w:r>
      <w:r>
        <w:rPr>
          <w:rFonts w:hint="eastAsia"/>
          <w:bCs/>
          <w:noProof/>
        </w:rPr>
        <w:t>(22)</w:t>
      </w:r>
      <w:r w:rsidR="001849D4" w:rsidRPr="00461CA1">
        <w:rPr>
          <w:noProof/>
        </w:rPr>
        <w:t xml:space="preserve">, 9854-9864 (2025). </w:t>
      </w:r>
      <w:hyperlink r:id="rId33" w:history="1">
        <w:r w:rsidR="00904776" w:rsidRPr="00566E79">
          <w:rPr>
            <w:rStyle w:val="ae"/>
            <w:noProof/>
          </w:rPr>
          <w:t>https://doi.org/10.1039/D5EE03838C</w:t>
        </w:r>
      </w:hyperlink>
      <w:r w:rsidR="00904776">
        <w:rPr>
          <w:rFonts w:hint="eastAsia"/>
          <w:noProof/>
        </w:rPr>
        <w:t xml:space="preserve"> </w:t>
      </w:r>
    </w:p>
    <w:p w14:paraId="53CEF29E" w14:textId="06EF58A1" w:rsidR="001849D4" w:rsidRPr="00461CA1" w:rsidRDefault="00B5628D" w:rsidP="00904776">
      <w:pPr>
        <w:pStyle w:val="EndNoteBibliography"/>
        <w:spacing w:beforeLines="50" w:before="120" w:afterLines="50" w:after="120"/>
        <w:ind w:left="567" w:hanging="567"/>
        <w:rPr>
          <w:noProof/>
        </w:rPr>
      </w:pPr>
      <w:r>
        <w:rPr>
          <w:rFonts w:hint="eastAsia"/>
          <w:noProof/>
        </w:rPr>
        <w:t xml:space="preserve">[S5]  </w:t>
      </w:r>
      <w:r w:rsidR="001849D4" w:rsidRPr="00461CA1">
        <w:rPr>
          <w:noProof/>
        </w:rPr>
        <w:t xml:space="preserve">Y. He, X. Shan, Y. Li, Z. Li, L. Li et al., In-situ formation of quasi-solid polymer electrolyte for wide-temperature applicable Li-metal batteries. Energy Storage Mater. </w:t>
      </w:r>
      <w:r w:rsidR="001849D4" w:rsidRPr="00461CA1">
        <w:rPr>
          <w:b/>
          <w:noProof/>
        </w:rPr>
        <w:t>68</w:t>
      </w:r>
      <w:r w:rsidR="001849D4" w:rsidRPr="00461CA1">
        <w:rPr>
          <w:noProof/>
        </w:rPr>
        <w:t xml:space="preserve">, 103281 (2024). </w:t>
      </w:r>
      <w:hyperlink r:id="rId34" w:history="1">
        <w:r w:rsidR="00904776" w:rsidRPr="00566E79">
          <w:rPr>
            <w:rStyle w:val="ae"/>
            <w:noProof/>
          </w:rPr>
          <w:t>https://doi.org/10.1016/j.ensm.2024.103281</w:t>
        </w:r>
      </w:hyperlink>
      <w:r w:rsidR="00904776">
        <w:rPr>
          <w:rFonts w:hint="eastAsia"/>
          <w:noProof/>
        </w:rPr>
        <w:t xml:space="preserve"> </w:t>
      </w:r>
    </w:p>
    <w:p w14:paraId="7E49D277" w14:textId="346FF295" w:rsidR="001849D4" w:rsidRPr="00461CA1" w:rsidRDefault="00B5628D" w:rsidP="00904776">
      <w:pPr>
        <w:pStyle w:val="EndNoteBibliography"/>
        <w:spacing w:beforeLines="50" w:before="120" w:afterLines="50" w:after="120"/>
        <w:ind w:left="567" w:hanging="567"/>
        <w:rPr>
          <w:noProof/>
        </w:rPr>
      </w:pPr>
      <w:r>
        <w:rPr>
          <w:rFonts w:hint="eastAsia"/>
          <w:noProof/>
        </w:rPr>
        <w:t xml:space="preserve">[S6]  </w:t>
      </w:r>
      <w:r w:rsidR="001849D4" w:rsidRPr="00461CA1">
        <w:rPr>
          <w:noProof/>
        </w:rPr>
        <w:t xml:space="preserve">Y. Meng, D. Zhou, R. Liu, Y. Tian, Y. Gao et al., Designing phosphazene-derivative electrolyte matrices to enable high-voltage lithium metal batteries for extreme working conditions. Nat. Energy </w:t>
      </w:r>
      <w:r w:rsidR="001849D4" w:rsidRPr="00461CA1">
        <w:rPr>
          <w:b/>
          <w:noProof/>
        </w:rPr>
        <w:t>8</w:t>
      </w:r>
      <w:r w:rsidR="001849D4" w:rsidRPr="00461CA1">
        <w:rPr>
          <w:noProof/>
        </w:rPr>
        <w:t xml:space="preserve">, 1023-1033 (2023). </w:t>
      </w:r>
      <w:hyperlink r:id="rId35" w:history="1">
        <w:r w:rsidR="00904776" w:rsidRPr="00566E79">
          <w:rPr>
            <w:rStyle w:val="ae"/>
            <w:noProof/>
          </w:rPr>
          <w:t>https://doi.org/10.1038/s41560-023-01339-z</w:t>
        </w:r>
      </w:hyperlink>
      <w:r w:rsidR="00904776">
        <w:rPr>
          <w:rFonts w:hint="eastAsia"/>
          <w:noProof/>
        </w:rPr>
        <w:t xml:space="preserve"> </w:t>
      </w:r>
    </w:p>
    <w:p w14:paraId="3A8ABA5B" w14:textId="431FC9A0" w:rsidR="001849D4" w:rsidRPr="00461CA1" w:rsidRDefault="00B5628D" w:rsidP="00904776">
      <w:pPr>
        <w:pStyle w:val="EndNoteBibliography"/>
        <w:spacing w:beforeLines="50" w:before="120" w:afterLines="50" w:after="120"/>
        <w:ind w:left="567" w:hanging="567"/>
        <w:rPr>
          <w:noProof/>
        </w:rPr>
      </w:pPr>
      <w:r>
        <w:rPr>
          <w:rFonts w:hint="eastAsia"/>
          <w:noProof/>
        </w:rPr>
        <w:t xml:space="preserve">[S7]   </w:t>
      </w:r>
      <w:r w:rsidR="001849D4" w:rsidRPr="00461CA1">
        <w:rPr>
          <w:noProof/>
        </w:rPr>
        <w:t xml:space="preserve">K. Li, A. Hu, R. Xu, W. Xu, B. Yang et al., Decoupled Ion Transport via Triadic Molecular Synergy in Flame-Retardant Quasi-Solid Electrolytes for Safe Lithium Metal Batteries. Adv. Energy Mater. </w:t>
      </w:r>
      <w:r w:rsidR="001849D4" w:rsidRPr="00461CA1">
        <w:rPr>
          <w:b/>
          <w:noProof/>
        </w:rPr>
        <w:t>15</w:t>
      </w:r>
      <w:r w:rsidR="005C0F32">
        <w:rPr>
          <w:rFonts w:hint="eastAsia"/>
          <w:bCs/>
          <w:noProof/>
        </w:rPr>
        <w:t>(28)</w:t>
      </w:r>
      <w:r w:rsidR="001849D4" w:rsidRPr="00461CA1">
        <w:rPr>
          <w:noProof/>
        </w:rPr>
        <w:t xml:space="preserve">, 2501236 (2025). </w:t>
      </w:r>
      <w:hyperlink r:id="rId36" w:history="1">
        <w:r w:rsidR="00904776" w:rsidRPr="00566E79">
          <w:rPr>
            <w:rStyle w:val="ae"/>
            <w:noProof/>
          </w:rPr>
          <w:t>https://doi.org/10.1002/aenm.202501236</w:t>
        </w:r>
      </w:hyperlink>
      <w:r w:rsidR="00904776">
        <w:rPr>
          <w:rFonts w:hint="eastAsia"/>
          <w:noProof/>
        </w:rPr>
        <w:t xml:space="preserve"> </w:t>
      </w:r>
    </w:p>
    <w:p w14:paraId="78E4DCAA" w14:textId="6CFF39BE" w:rsidR="001849D4" w:rsidRPr="001849D4" w:rsidRDefault="00B5628D" w:rsidP="00904776">
      <w:pPr>
        <w:pStyle w:val="EndNoteBibliography"/>
        <w:spacing w:beforeLines="50" w:before="120" w:afterLines="50" w:after="120"/>
        <w:ind w:left="567" w:hanging="567"/>
        <w:rPr>
          <w:noProof/>
        </w:rPr>
      </w:pPr>
      <w:r>
        <w:rPr>
          <w:rFonts w:hint="eastAsia"/>
          <w:noProof/>
        </w:rPr>
        <w:t xml:space="preserve">[S8] </w:t>
      </w:r>
      <w:r w:rsidR="001849D4" w:rsidRPr="00461CA1">
        <w:rPr>
          <w:noProof/>
        </w:rPr>
        <w:t xml:space="preserve">T. Naren, Q. </w:t>
      </w:r>
      <w:r w:rsidR="001849D4" w:rsidRPr="001849D4">
        <w:rPr>
          <w:noProof/>
        </w:rPr>
        <w:t xml:space="preserve">Gu, R. Jiang, Y. Zhao, L. Zhang et al., Nanoconfined Polymerization Facilitates Efficient Li+ Transportation in Quasi-Solid Electrolytes. Angew. Chem. Int. Ed. </w:t>
      </w:r>
      <w:r w:rsidR="001849D4" w:rsidRPr="001849D4">
        <w:rPr>
          <w:b/>
          <w:noProof/>
        </w:rPr>
        <w:t>64</w:t>
      </w:r>
      <w:r w:rsidR="005C0F32">
        <w:rPr>
          <w:rFonts w:hint="eastAsia"/>
          <w:bCs/>
          <w:noProof/>
        </w:rPr>
        <w:t>(33)</w:t>
      </w:r>
      <w:r w:rsidR="001849D4" w:rsidRPr="001849D4">
        <w:rPr>
          <w:noProof/>
        </w:rPr>
        <w:t xml:space="preserve">, e202509921 (2025). </w:t>
      </w:r>
      <w:hyperlink r:id="rId37" w:history="1">
        <w:r w:rsidR="00904776" w:rsidRPr="00566E79">
          <w:rPr>
            <w:rStyle w:val="ae"/>
            <w:noProof/>
          </w:rPr>
          <w:t>https://doi.org/10.1002/anie.202509921</w:t>
        </w:r>
      </w:hyperlink>
      <w:r w:rsidR="00904776">
        <w:rPr>
          <w:rFonts w:hint="eastAsia"/>
          <w:noProof/>
        </w:rPr>
        <w:t xml:space="preserve"> </w:t>
      </w:r>
    </w:p>
    <w:p w14:paraId="33003FE1" w14:textId="478FD989" w:rsidR="001849D4" w:rsidRPr="001849D4" w:rsidRDefault="00B5628D" w:rsidP="00904776">
      <w:pPr>
        <w:pStyle w:val="EndNoteBibliography"/>
        <w:spacing w:beforeLines="50" w:before="120" w:afterLines="50" w:after="120"/>
        <w:ind w:left="567" w:hanging="567"/>
        <w:rPr>
          <w:noProof/>
        </w:rPr>
      </w:pPr>
      <w:r>
        <w:rPr>
          <w:rFonts w:hint="eastAsia"/>
          <w:noProof/>
        </w:rPr>
        <w:t xml:space="preserve">[S9]   </w:t>
      </w:r>
      <w:r w:rsidR="001849D4" w:rsidRPr="001849D4">
        <w:rPr>
          <w:noProof/>
        </w:rPr>
        <w:t xml:space="preserve">S.-J. Yang, H. Yuan, N. Yao, J.-K. Hu, X.-L. Wang et al., Intrinsically Safe Lithium Metal Batteries Enabled by Thermo-Electrochemical Compatible In Situ Polymerized Solid-State Electrolytes. Adv. Mater. </w:t>
      </w:r>
      <w:r w:rsidR="001849D4" w:rsidRPr="001849D4">
        <w:rPr>
          <w:b/>
          <w:noProof/>
        </w:rPr>
        <w:t>36</w:t>
      </w:r>
      <w:r w:rsidR="005C0F32">
        <w:rPr>
          <w:rFonts w:hint="eastAsia"/>
          <w:bCs/>
          <w:noProof/>
        </w:rPr>
        <w:t>(35)</w:t>
      </w:r>
      <w:r w:rsidR="001849D4" w:rsidRPr="001849D4">
        <w:rPr>
          <w:noProof/>
        </w:rPr>
        <w:t xml:space="preserve">, 2405086 (2024). </w:t>
      </w:r>
      <w:hyperlink r:id="rId38" w:history="1">
        <w:r w:rsidR="00904776" w:rsidRPr="00566E79">
          <w:rPr>
            <w:rStyle w:val="ae"/>
            <w:noProof/>
          </w:rPr>
          <w:t>https://doi.org/10.1002/adma.202405086</w:t>
        </w:r>
      </w:hyperlink>
      <w:r w:rsidR="00904776">
        <w:rPr>
          <w:rFonts w:hint="eastAsia"/>
          <w:noProof/>
        </w:rPr>
        <w:t xml:space="preserve"> </w:t>
      </w:r>
    </w:p>
    <w:p w14:paraId="76ED271C" w14:textId="5994E75B" w:rsidR="001849D4" w:rsidRPr="001849D4" w:rsidRDefault="00B5628D" w:rsidP="00904776">
      <w:pPr>
        <w:pStyle w:val="EndNoteBibliography"/>
        <w:spacing w:beforeLines="50" w:before="120" w:afterLines="50" w:after="120"/>
        <w:ind w:left="567" w:hanging="567"/>
        <w:rPr>
          <w:noProof/>
        </w:rPr>
      </w:pPr>
      <w:r>
        <w:rPr>
          <w:rFonts w:hint="eastAsia"/>
          <w:noProof/>
        </w:rPr>
        <w:t xml:space="preserve">[S10] </w:t>
      </w:r>
      <w:r w:rsidR="001849D4" w:rsidRPr="001849D4">
        <w:rPr>
          <w:noProof/>
        </w:rPr>
        <w:t xml:space="preserve">C. Zhao, Y. Lu, K. Yan, Y. Guan, S. Jiang et al., Tailoring the Chemical/Electrochemical Response in a Quasi−Solid Polymer Electrolyte Enables the Simultaneous In Situ Construction of Superior Cathodic and Anodic Interfaces. Adv. Energy Mater. </w:t>
      </w:r>
      <w:r w:rsidR="001849D4" w:rsidRPr="001849D4">
        <w:rPr>
          <w:b/>
          <w:noProof/>
        </w:rPr>
        <w:t>14</w:t>
      </w:r>
      <w:r w:rsidR="005C0F32">
        <w:rPr>
          <w:rFonts w:hint="eastAsia"/>
          <w:bCs/>
          <w:noProof/>
        </w:rPr>
        <w:t>(22)</w:t>
      </w:r>
      <w:r w:rsidR="001849D4" w:rsidRPr="001849D4">
        <w:rPr>
          <w:noProof/>
        </w:rPr>
        <w:t xml:space="preserve">, 2304532 (2024). </w:t>
      </w:r>
      <w:hyperlink r:id="rId39" w:history="1">
        <w:r w:rsidR="00904776" w:rsidRPr="00566E79">
          <w:rPr>
            <w:rStyle w:val="ae"/>
            <w:noProof/>
          </w:rPr>
          <w:t>https://doi.org/10.1002/aenm.202304532</w:t>
        </w:r>
      </w:hyperlink>
      <w:r w:rsidR="00904776">
        <w:rPr>
          <w:rFonts w:hint="eastAsia"/>
          <w:noProof/>
        </w:rPr>
        <w:t xml:space="preserve"> </w:t>
      </w:r>
    </w:p>
    <w:p w14:paraId="185EBB2D" w14:textId="36D14E96" w:rsidR="008C3DC3" w:rsidRPr="000F4A33" w:rsidRDefault="008C3DC3" w:rsidP="00904776">
      <w:pPr>
        <w:spacing w:beforeLines="50" w:before="120" w:afterLines="50" w:after="120"/>
        <w:jc w:val="both"/>
        <w:rPr>
          <w:rFonts w:eastAsia="宋体"/>
          <w:lang w:eastAsia="zh-CN"/>
        </w:rPr>
      </w:pPr>
    </w:p>
    <w:sectPr w:rsidR="008C3DC3" w:rsidRPr="000F4A33" w:rsidSect="008F430D">
      <w:headerReference w:type="even" r:id="rId40"/>
      <w:headerReference w:type="default" r:id="rId41"/>
      <w:footerReference w:type="even" r:id="rId42"/>
      <w:footerReference w:type="default" r:id="rId43"/>
      <w:headerReference w:type="first" r:id="rId44"/>
      <w:footerReference w:type="first" r:id="rId45"/>
      <w:pgSz w:w="11906" w:h="16838"/>
      <w:pgMar w:top="141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C98D2" w14:textId="77777777" w:rsidR="009751A1" w:rsidRDefault="009751A1">
      <w:r>
        <w:separator/>
      </w:r>
    </w:p>
  </w:endnote>
  <w:endnote w:type="continuationSeparator" w:id="0">
    <w:p w14:paraId="094159F9" w14:textId="77777777" w:rsidR="009751A1" w:rsidRDefault="00975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CB50" w14:textId="77777777" w:rsidR="00904776" w:rsidRDefault="0090477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BB36" w14:textId="3BC091D3" w:rsidR="008C3DC3" w:rsidRPr="00904776" w:rsidRDefault="00043B40" w:rsidP="00904776">
    <w:pPr>
      <w:pStyle w:val="a6"/>
      <w:jc w:val="center"/>
      <w:rPr>
        <w:rFonts w:eastAsiaTheme="minorEastAsia" w:hint="eastAsia"/>
        <w:lang w:eastAsia="zh-CN"/>
      </w:rPr>
    </w:pPr>
    <w:r w:rsidRPr="00043B40">
      <w:rPr>
        <w:rFonts w:eastAsiaTheme="minorEastAsia" w:hint="eastAsia"/>
        <w:lang w:val="zh-CN" w:eastAsia="zh-CN"/>
      </w:rPr>
      <w:t>S</w:t>
    </w:r>
    <w:r w:rsidR="00ED05B9" w:rsidRPr="00043B40">
      <w:fldChar w:fldCharType="begin"/>
    </w:r>
    <w:r w:rsidR="00ED05B9" w:rsidRPr="00043B40">
      <w:instrText>PAGE</w:instrText>
    </w:r>
    <w:r w:rsidR="00ED05B9" w:rsidRPr="00043B40">
      <w:fldChar w:fldCharType="separate"/>
    </w:r>
    <w:r w:rsidR="00ED05B9" w:rsidRPr="00043B40">
      <w:t>1</w:t>
    </w:r>
    <w:r w:rsidR="00ED05B9" w:rsidRPr="00043B40">
      <w:fldChar w:fldCharType="end"/>
    </w:r>
    <w:r w:rsidR="00ED05B9" w:rsidRPr="00043B40">
      <w:rPr>
        <w:lang w:val="zh-CN" w:eastAsia="zh-CN"/>
      </w:rPr>
      <w:t>/</w:t>
    </w:r>
    <w:r w:rsidRPr="00043B40">
      <w:rPr>
        <w:rFonts w:eastAsiaTheme="minorEastAsia" w:hint="eastAsia"/>
        <w:lang w:val="zh-CN" w:eastAsia="zh-CN"/>
      </w:rPr>
      <w:t>S</w:t>
    </w:r>
    <w:r w:rsidR="00ED05B9" w:rsidRPr="00043B40">
      <w:fldChar w:fldCharType="begin"/>
    </w:r>
    <w:r w:rsidR="00ED05B9" w:rsidRPr="00043B40">
      <w:instrText>NUMPAGES</w:instrText>
    </w:r>
    <w:r w:rsidR="00ED05B9" w:rsidRPr="00043B40">
      <w:fldChar w:fldCharType="separate"/>
    </w:r>
    <w:r w:rsidR="00ED05B9" w:rsidRPr="00043B40">
      <w:t>11</w:t>
    </w:r>
    <w:r w:rsidR="00ED05B9" w:rsidRPr="00043B4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EA12" w14:textId="77777777" w:rsidR="00904776" w:rsidRDefault="0090477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06407" w14:textId="77777777" w:rsidR="009751A1" w:rsidRDefault="009751A1">
      <w:r>
        <w:separator/>
      </w:r>
    </w:p>
  </w:footnote>
  <w:footnote w:type="continuationSeparator" w:id="0">
    <w:p w14:paraId="6D2FB78A" w14:textId="77777777" w:rsidR="009751A1" w:rsidRDefault="00975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108D2" w14:textId="77777777" w:rsidR="00904776" w:rsidRDefault="0090477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BB34" w14:textId="47C434F9" w:rsidR="008C3DC3" w:rsidRPr="00904776" w:rsidRDefault="00904776" w:rsidP="00904776">
    <w:pPr>
      <w:pStyle w:val="a8"/>
      <w:tabs>
        <w:tab w:val="left" w:pos="5003"/>
      </w:tabs>
      <w:jc w:val="center"/>
      <w:rPr>
        <w:rFonts w:eastAsiaTheme="minorEastAsia" w:hint="eastAsia"/>
        <w:bCs/>
        <w:szCs w:val="21"/>
        <w:lang w:val="en-US" w:eastAsia="zh-CN"/>
      </w:rPr>
    </w:pPr>
    <w:hyperlink r:id="rId1" w:history="1">
      <w:r w:rsidRPr="00904776">
        <w:rPr>
          <w:rStyle w:val="ae"/>
          <w:rFonts w:eastAsiaTheme="minorEastAsia"/>
          <w:bCs/>
          <w:szCs w:val="21"/>
          <w:lang w:val="en-US" w:eastAsia="zh-CN"/>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3677" w14:textId="77777777" w:rsidR="00904776" w:rsidRDefault="0090477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AC3"/>
    <w:multiLevelType w:val="multilevel"/>
    <w:tmpl w:val="00A30AC3"/>
    <w:lvl w:ilvl="0">
      <w:start w:val="4"/>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7344E5E"/>
    <w:multiLevelType w:val="multilevel"/>
    <w:tmpl w:val="17344E5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B3D1EC4"/>
    <w:multiLevelType w:val="hybridMultilevel"/>
    <w:tmpl w:val="BC80F1C0"/>
    <w:lvl w:ilvl="0" w:tplc="3E02317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E0537DD"/>
    <w:multiLevelType w:val="multilevel"/>
    <w:tmpl w:val="2E0537DD"/>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6B3509"/>
    <w:multiLevelType w:val="multilevel"/>
    <w:tmpl w:val="516B35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07356328">
    <w:abstractNumId w:val="4"/>
  </w:num>
  <w:num w:numId="2" w16cid:durableId="122965754">
    <w:abstractNumId w:val="3"/>
  </w:num>
  <w:num w:numId="3" w16cid:durableId="1184979527">
    <w:abstractNumId w:val="0"/>
  </w:num>
  <w:num w:numId="4" w16cid:durableId="155609542">
    <w:abstractNumId w:val="1"/>
  </w:num>
  <w:num w:numId="5" w16cid:durableId="4175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yMDKxNDUwNbIwNDBV0lEKTi0uzszPAykwrAUAjshI6CwAAAA="/>
    <w:docVar w:name="commondata" w:val="eyJoZGlkIjoiNzlkZDkzZTQ5YzBiYjEwZWNkYzVjYmM5ZTkzZjU3NDMifQ=="/>
    <w:docVar w:name="EN.InstantFormat" w:val="&lt;ENInstantFormat&gt;&lt;Enabled&gt;1&lt;/Enabled&gt;&lt;ScanUnformatted&gt;1&lt;/ScanUnformatted&gt;&lt;ScanChanges&gt;1&lt;/ScanChanges&gt;&lt;Suspended&gt;0&lt;/Suspended&gt;&lt;/ENInstantFormat&gt;"/>
    <w:docVar w:name="EN.Layout" w:val="&lt;ENLayout&gt;&lt;Style&gt;0 tb315973840&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vwsaetspz5fder5wxvrps8xzxzvwr9xaez&quot;&gt;我的EndNote库-Converted&lt;record-ids&gt;&lt;item&gt;502&lt;/item&gt;&lt;item&gt;503&lt;/item&gt;&lt;item&gt;504&lt;/item&gt;&lt;item&gt;505&lt;/item&gt;&lt;item&gt;506&lt;/item&gt;&lt;item&gt;507&lt;/item&gt;&lt;item&gt;508&lt;/item&gt;&lt;item&gt;509&lt;/item&gt;&lt;item&gt;510&lt;/item&gt;&lt;item&gt;511&lt;/item&gt;&lt;/record-ids&gt;&lt;/item&gt;&lt;/Libraries&gt;"/>
  </w:docVars>
  <w:rsids>
    <w:rsidRoot w:val="002D16A0"/>
    <w:rsid w:val="000003BB"/>
    <w:rsid w:val="0000374D"/>
    <w:rsid w:val="00004A23"/>
    <w:rsid w:val="00006A0A"/>
    <w:rsid w:val="00006EC3"/>
    <w:rsid w:val="0000703E"/>
    <w:rsid w:val="000112FC"/>
    <w:rsid w:val="000118B0"/>
    <w:rsid w:val="00011F40"/>
    <w:rsid w:val="0001454A"/>
    <w:rsid w:val="0001549D"/>
    <w:rsid w:val="0001683C"/>
    <w:rsid w:val="00017038"/>
    <w:rsid w:val="000172E7"/>
    <w:rsid w:val="00020344"/>
    <w:rsid w:val="00020433"/>
    <w:rsid w:val="000214A8"/>
    <w:rsid w:val="00023F64"/>
    <w:rsid w:val="00027FB5"/>
    <w:rsid w:val="000314D2"/>
    <w:rsid w:val="0003318F"/>
    <w:rsid w:val="0004094E"/>
    <w:rsid w:val="00040B7B"/>
    <w:rsid w:val="000437F7"/>
    <w:rsid w:val="00043B40"/>
    <w:rsid w:val="00050985"/>
    <w:rsid w:val="0005501E"/>
    <w:rsid w:val="00055883"/>
    <w:rsid w:val="00056CCC"/>
    <w:rsid w:val="0006044D"/>
    <w:rsid w:val="00062324"/>
    <w:rsid w:val="00063C0E"/>
    <w:rsid w:val="00070080"/>
    <w:rsid w:val="00072EA7"/>
    <w:rsid w:val="00076EAD"/>
    <w:rsid w:val="0008073C"/>
    <w:rsid w:val="0008287E"/>
    <w:rsid w:val="000828A9"/>
    <w:rsid w:val="00083031"/>
    <w:rsid w:val="00084062"/>
    <w:rsid w:val="0008740B"/>
    <w:rsid w:val="000904D3"/>
    <w:rsid w:val="0009309C"/>
    <w:rsid w:val="00093F1B"/>
    <w:rsid w:val="00097CA5"/>
    <w:rsid w:val="00097F40"/>
    <w:rsid w:val="000A1F4B"/>
    <w:rsid w:val="000A21A9"/>
    <w:rsid w:val="000A3E93"/>
    <w:rsid w:val="000A472C"/>
    <w:rsid w:val="000A5773"/>
    <w:rsid w:val="000A682F"/>
    <w:rsid w:val="000B05A0"/>
    <w:rsid w:val="000B33EE"/>
    <w:rsid w:val="000B4293"/>
    <w:rsid w:val="000C259E"/>
    <w:rsid w:val="000C3E0C"/>
    <w:rsid w:val="000C6252"/>
    <w:rsid w:val="000C6F8A"/>
    <w:rsid w:val="000D2D4B"/>
    <w:rsid w:val="000D33A3"/>
    <w:rsid w:val="000D45F4"/>
    <w:rsid w:val="000D5AB4"/>
    <w:rsid w:val="000D66DB"/>
    <w:rsid w:val="000D7EBA"/>
    <w:rsid w:val="000E788B"/>
    <w:rsid w:val="000E7A5B"/>
    <w:rsid w:val="000E7BBA"/>
    <w:rsid w:val="000F4A33"/>
    <w:rsid w:val="000F512F"/>
    <w:rsid w:val="000F7F69"/>
    <w:rsid w:val="001013F4"/>
    <w:rsid w:val="001054D4"/>
    <w:rsid w:val="0010686C"/>
    <w:rsid w:val="00107C5F"/>
    <w:rsid w:val="00107CCC"/>
    <w:rsid w:val="00110011"/>
    <w:rsid w:val="001105BD"/>
    <w:rsid w:val="00111212"/>
    <w:rsid w:val="00116C82"/>
    <w:rsid w:val="00117A91"/>
    <w:rsid w:val="00120E85"/>
    <w:rsid w:val="00123ADA"/>
    <w:rsid w:val="00125573"/>
    <w:rsid w:val="0012642A"/>
    <w:rsid w:val="00126D17"/>
    <w:rsid w:val="00126FE5"/>
    <w:rsid w:val="001305BF"/>
    <w:rsid w:val="00131D58"/>
    <w:rsid w:val="001370B1"/>
    <w:rsid w:val="001377CA"/>
    <w:rsid w:val="00137978"/>
    <w:rsid w:val="00140B94"/>
    <w:rsid w:val="001450FB"/>
    <w:rsid w:val="0014658A"/>
    <w:rsid w:val="00147DB8"/>
    <w:rsid w:val="00151683"/>
    <w:rsid w:val="0015392F"/>
    <w:rsid w:val="0015563E"/>
    <w:rsid w:val="00155F66"/>
    <w:rsid w:val="001560A0"/>
    <w:rsid w:val="0016390D"/>
    <w:rsid w:val="00164057"/>
    <w:rsid w:val="00165B37"/>
    <w:rsid w:val="00170369"/>
    <w:rsid w:val="00173757"/>
    <w:rsid w:val="00173787"/>
    <w:rsid w:val="00174176"/>
    <w:rsid w:val="00174B99"/>
    <w:rsid w:val="00181D92"/>
    <w:rsid w:val="001823B6"/>
    <w:rsid w:val="001848EB"/>
    <w:rsid w:val="001849D4"/>
    <w:rsid w:val="00187DB9"/>
    <w:rsid w:val="0019077D"/>
    <w:rsid w:val="0019156B"/>
    <w:rsid w:val="0019194D"/>
    <w:rsid w:val="00195765"/>
    <w:rsid w:val="001A4240"/>
    <w:rsid w:val="001A6821"/>
    <w:rsid w:val="001A734D"/>
    <w:rsid w:val="001A7575"/>
    <w:rsid w:val="001B4224"/>
    <w:rsid w:val="001B7472"/>
    <w:rsid w:val="001C10AC"/>
    <w:rsid w:val="001C55FB"/>
    <w:rsid w:val="001D1130"/>
    <w:rsid w:val="001D12BC"/>
    <w:rsid w:val="001D279D"/>
    <w:rsid w:val="001D453C"/>
    <w:rsid w:val="001D4F2C"/>
    <w:rsid w:val="001D561D"/>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6229"/>
    <w:rsid w:val="002072AB"/>
    <w:rsid w:val="00210140"/>
    <w:rsid w:val="00211942"/>
    <w:rsid w:val="00213D64"/>
    <w:rsid w:val="00214130"/>
    <w:rsid w:val="00214D95"/>
    <w:rsid w:val="00215531"/>
    <w:rsid w:val="002162B2"/>
    <w:rsid w:val="00220933"/>
    <w:rsid w:val="00220C72"/>
    <w:rsid w:val="0022540C"/>
    <w:rsid w:val="00226AA4"/>
    <w:rsid w:val="00233C8A"/>
    <w:rsid w:val="00235E7C"/>
    <w:rsid w:val="00236036"/>
    <w:rsid w:val="00240D90"/>
    <w:rsid w:val="00253CB1"/>
    <w:rsid w:val="002543F9"/>
    <w:rsid w:val="00257ADD"/>
    <w:rsid w:val="00263723"/>
    <w:rsid w:val="00263CF8"/>
    <w:rsid w:val="00264163"/>
    <w:rsid w:val="00265635"/>
    <w:rsid w:val="00266389"/>
    <w:rsid w:val="002675F7"/>
    <w:rsid w:val="002725A5"/>
    <w:rsid w:val="0027314F"/>
    <w:rsid w:val="00273E17"/>
    <w:rsid w:val="002770B0"/>
    <w:rsid w:val="00281BC5"/>
    <w:rsid w:val="0028289F"/>
    <w:rsid w:val="00284157"/>
    <w:rsid w:val="00284BB9"/>
    <w:rsid w:val="00285631"/>
    <w:rsid w:val="00290D94"/>
    <w:rsid w:val="0029203C"/>
    <w:rsid w:val="00294873"/>
    <w:rsid w:val="002A4A81"/>
    <w:rsid w:val="002A73A2"/>
    <w:rsid w:val="002A7CE8"/>
    <w:rsid w:val="002B0671"/>
    <w:rsid w:val="002B262F"/>
    <w:rsid w:val="002B31F9"/>
    <w:rsid w:val="002B3553"/>
    <w:rsid w:val="002B5E06"/>
    <w:rsid w:val="002C0CFF"/>
    <w:rsid w:val="002C319F"/>
    <w:rsid w:val="002C3EA8"/>
    <w:rsid w:val="002D09B9"/>
    <w:rsid w:val="002D16A0"/>
    <w:rsid w:val="002D2930"/>
    <w:rsid w:val="002D2DFF"/>
    <w:rsid w:val="002D5BF8"/>
    <w:rsid w:val="002D7ECC"/>
    <w:rsid w:val="002E15B4"/>
    <w:rsid w:val="002E1B8F"/>
    <w:rsid w:val="002E2DEF"/>
    <w:rsid w:val="002E4D7D"/>
    <w:rsid w:val="002E4E3E"/>
    <w:rsid w:val="002E76B2"/>
    <w:rsid w:val="002E79A2"/>
    <w:rsid w:val="002F4F4B"/>
    <w:rsid w:val="002F55FD"/>
    <w:rsid w:val="002F594C"/>
    <w:rsid w:val="00301984"/>
    <w:rsid w:val="00301B0B"/>
    <w:rsid w:val="00301E84"/>
    <w:rsid w:val="00302E7A"/>
    <w:rsid w:val="00302F10"/>
    <w:rsid w:val="00303D1B"/>
    <w:rsid w:val="003046B7"/>
    <w:rsid w:val="003106AE"/>
    <w:rsid w:val="00317A57"/>
    <w:rsid w:val="00320A99"/>
    <w:rsid w:val="0032144B"/>
    <w:rsid w:val="00322D5B"/>
    <w:rsid w:val="00325AC2"/>
    <w:rsid w:val="00326A1C"/>
    <w:rsid w:val="00327FDC"/>
    <w:rsid w:val="003360B2"/>
    <w:rsid w:val="003360E3"/>
    <w:rsid w:val="003371D5"/>
    <w:rsid w:val="003376CD"/>
    <w:rsid w:val="003446FD"/>
    <w:rsid w:val="00344EF7"/>
    <w:rsid w:val="003452C3"/>
    <w:rsid w:val="003501A7"/>
    <w:rsid w:val="0035048A"/>
    <w:rsid w:val="00360D50"/>
    <w:rsid w:val="0036154B"/>
    <w:rsid w:val="0036263B"/>
    <w:rsid w:val="00363B62"/>
    <w:rsid w:val="003645B0"/>
    <w:rsid w:val="00364B2C"/>
    <w:rsid w:val="00364F46"/>
    <w:rsid w:val="003664F1"/>
    <w:rsid w:val="00367E3F"/>
    <w:rsid w:val="00375A3A"/>
    <w:rsid w:val="00377EA5"/>
    <w:rsid w:val="00377F77"/>
    <w:rsid w:val="00382CE0"/>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386"/>
    <w:rsid w:val="003A5AD0"/>
    <w:rsid w:val="003A6CE3"/>
    <w:rsid w:val="003A7899"/>
    <w:rsid w:val="003B15EE"/>
    <w:rsid w:val="003B517D"/>
    <w:rsid w:val="003B60EC"/>
    <w:rsid w:val="003B78A3"/>
    <w:rsid w:val="003C00ED"/>
    <w:rsid w:val="003C1C0A"/>
    <w:rsid w:val="003C35DF"/>
    <w:rsid w:val="003C4A68"/>
    <w:rsid w:val="003C554F"/>
    <w:rsid w:val="003C61DD"/>
    <w:rsid w:val="003D63E7"/>
    <w:rsid w:val="003E05F1"/>
    <w:rsid w:val="003E113B"/>
    <w:rsid w:val="003E1EB7"/>
    <w:rsid w:val="003E5092"/>
    <w:rsid w:val="003E715D"/>
    <w:rsid w:val="003F103E"/>
    <w:rsid w:val="003F2E48"/>
    <w:rsid w:val="003F440C"/>
    <w:rsid w:val="003F46C2"/>
    <w:rsid w:val="003F525A"/>
    <w:rsid w:val="003F764C"/>
    <w:rsid w:val="003F7BE6"/>
    <w:rsid w:val="004006A9"/>
    <w:rsid w:val="004052AE"/>
    <w:rsid w:val="004118A5"/>
    <w:rsid w:val="00413672"/>
    <w:rsid w:val="00414041"/>
    <w:rsid w:val="00414465"/>
    <w:rsid w:val="00414729"/>
    <w:rsid w:val="00414C80"/>
    <w:rsid w:val="00414F4B"/>
    <w:rsid w:val="00415EF9"/>
    <w:rsid w:val="00416629"/>
    <w:rsid w:val="00417DA1"/>
    <w:rsid w:val="0042070D"/>
    <w:rsid w:val="00423478"/>
    <w:rsid w:val="00425B76"/>
    <w:rsid w:val="004260A2"/>
    <w:rsid w:val="00426FC6"/>
    <w:rsid w:val="004273BC"/>
    <w:rsid w:val="00427C5F"/>
    <w:rsid w:val="00430134"/>
    <w:rsid w:val="004333CA"/>
    <w:rsid w:val="0043414C"/>
    <w:rsid w:val="004465B7"/>
    <w:rsid w:val="004507E5"/>
    <w:rsid w:val="004519AD"/>
    <w:rsid w:val="0045459A"/>
    <w:rsid w:val="004545DB"/>
    <w:rsid w:val="0045786A"/>
    <w:rsid w:val="00460F76"/>
    <w:rsid w:val="00461CA1"/>
    <w:rsid w:val="00462F12"/>
    <w:rsid w:val="00463050"/>
    <w:rsid w:val="0046340F"/>
    <w:rsid w:val="004643CC"/>
    <w:rsid w:val="00466168"/>
    <w:rsid w:val="00466A8B"/>
    <w:rsid w:val="00470075"/>
    <w:rsid w:val="004714D4"/>
    <w:rsid w:val="00475712"/>
    <w:rsid w:val="00480CCE"/>
    <w:rsid w:val="00482FAA"/>
    <w:rsid w:val="0049075F"/>
    <w:rsid w:val="00492DA8"/>
    <w:rsid w:val="004955C7"/>
    <w:rsid w:val="004A0888"/>
    <w:rsid w:val="004A43B6"/>
    <w:rsid w:val="004A70EE"/>
    <w:rsid w:val="004A774E"/>
    <w:rsid w:val="004A7D3E"/>
    <w:rsid w:val="004A7FF9"/>
    <w:rsid w:val="004B379D"/>
    <w:rsid w:val="004B5F0C"/>
    <w:rsid w:val="004B6031"/>
    <w:rsid w:val="004C046E"/>
    <w:rsid w:val="004C1609"/>
    <w:rsid w:val="004C216B"/>
    <w:rsid w:val="004C5DD3"/>
    <w:rsid w:val="004C799B"/>
    <w:rsid w:val="004D2D1B"/>
    <w:rsid w:val="004D30F9"/>
    <w:rsid w:val="004D3F12"/>
    <w:rsid w:val="004D4A32"/>
    <w:rsid w:val="004D53BC"/>
    <w:rsid w:val="004D5595"/>
    <w:rsid w:val="004D64AB"/>
    <w:rsid w:val="004E7CE8"/>
    <w:rsid w:val="004F131F"/>
    <w:rsid w:val="004F26F0"/>
    <w:rsid w:val="004F271D"/>
    <w:rsid w:val="004F5090"/>
    <w:rsid w:val="004F5114"/>
    <w:rsid w:val="004F6352"/>
    <w:rsid w:val="004F756C"/>
    <w:rsid w:val="005001FA"/>
    <w:rsid w:val="005019AF"/>
    <w:rsid w:val="0050488D"/>
    <w:rsid w:val="00504D12"/>
    <w:rsid w:val="0050527A"/>
    <w:rsid w:val="0050535A"/>
    <w:rsid w:val="00510C38"/>
    <w:rsid w:val="00511192"/>
    <w:rsid w:val="005118AD"/>
    <w:rsid w:val="00512353"/>
    <w:rsid w:val="00517C15"/>
    <w:rsid w:val="005220C2"/>
    <w:rsid w:val="00523369"/>
    <w:rsid w:val="0052398F"/>
    <w:rsid w:val="00530CBC"/>
    <w:rsid w:val="005321A2"/>
    <w:rsid w:val="00532960"/>
    <w:rsid w:val="00543221"/>
    <w:rsid w:val="00545A73"/>
    <w:rsid w:val="0054667D"/>
    <w:rsid w:val="00546DEB"/>
    <w:rsid w:val="00546F0F"/>
    <w:rsid w:val="005477E7"/>
    <w:rsid w:val="00550159"/>
    <w:rsid w:val="00551429"/>
    <w:rsid w:val="00551897"/>
    <w:rsid w:val="00551FFD"/>
    <w:rsid w:val="00552A0F"/>
    <w:rsid w:val="00553C7C"/>
    <w:rsid w:val="005551ED"/>
    <w:rsid w:val="00556419"/>
    <w:rsid w:val="005572B4"/>
    <w:rsid w:val="005572DD"/>
    <w:rsid w:val="00560564"/>
    <w:rsid w:val="00562E2B"/>
    <w:rsid w:val="00563BA8"/>
    <w:rsid w:val="00564668"/>
    <w:rsid w:val="005654EB"/>
    <w:rsid w:val="00570353"/>
    <w:rsid w:val="005715F5"/>
    <w:rsid w:val="0057171E"/>
    <w:rsid w:val="00571EEC"/>
    <w:rsid w:val="00572666"/>
    <w:rsid w:val="0057267E"/>
    <w:rsid w:val="005726BD"/>
    <w:rsid w:val="00574A5A"/>
    <w:rsid w:val="005753B8"/>
    <w:rsid w:val="00583ED5"/>
    <w:rsid w:val="00585C1F"/>
    <w:rsid w:val="00587437"/>
    <w:rsid w:val="00592678"/>
    <w:rsid w:val="00594644"/>
    <w:rsid w:val="0059526F"/>
    <w:rsid w:val="00595DC1"/>
    <w:rsid w:val="00596F36"/>
    <w:rsid w:val="005A1741"/>
    <w:rsid w:val="005A235F"/>
    <w:rsid w:val="005A41CA"/>
    <w:rsid w:val="005A751F"/>
    <w:rsid w:val="005A7719"/>
    <w:rsid w:val="005A77C2"/>
    <w:rsid w:val="005B291B"/>
    <w:rsid w:val="005B76C5"/>
    <w:rsid w:val="005B7AF0"/>
    <w:rsid w:val="005B7B8A"/>
    <w:rsid w:val="005C09C6"/>
    <w:rsid w:val="005C0F32"/>
    <w:rsid w:val="005C3C57"/>
    <w:rsid w:val="005C458D"/>
    <w:rsid w:val="005C491E"/>
    <w:rsid w:val="005C5E0A"/>
    <w:rsid w:val="005C6C0C"/>
    <w:rsid w:val="005D0C31"/>
    <w:rsid w:val="005D2276"/>
    <w:rsid w:val="005D25FD"/>
    <w:rsid w:val="005D2808"/>
    <w:rsid w:val="005E0858"/>
    <w:rsid w:val="005E2794"/>
    <w:rsid w:val="005E3CBF"/>
    <w:rsid w:val="005E6F9D"/>
    <w:rsid w:val="005E7B5A"/>
    <w:rsid w:val="005F01FC"/>
    <w:rsid w:val="005F0501"/>
    <w:rsid w:val="005F0C89"/>
    <w:rsid w:val="005F139A"/>
    <w:rsid w:val="005F3701"/>
    <w:rsid w:val="005F41DF"/>
    <w:rsid w:val="005F4521"/>
    <w:rsid w:val="005F5478"/>
    <w:rsid w:val="005F7D6F"/>
    <w:rsid w:val="006006FC"/>
    <w:rsid w:val="006045BA"/>
    <w:rsid w:val="0060583A"/>
    <w:rsid w:val="00611649"/>
    <w:rsid w:val="00611A0E"/>
    <w:rsid w:val="00614154"/>
    <w:rsid w:val="00614BD3"/>
    <w:rsid w:val="00623A77"/>
    <w:rsid w:val="00624FB2"/>
    <w:rsid w:val="006256F5"/>
    <w:rsid w:val="0063097B"/>
    <w:rsid w:val="0063131F"/>
    <w:rsid w:val="006364B8"/>
    <w:rsid w:val="00636A64"/>
    <w:rsid w:val="00636B93"/>
    <w:rsid w:val="00640550"/>
    <w:rsid w:val="00640E76"/>
    <w:rsid w:val="006414EB"/>
    <w:rsid w:val="0064326A"/>
    <w:rsid w:val="0064337B"/>
    <w:rsid w:val="00644D5D"/>
    <w:rsid w:val="00646DC7"/>
    <w:rsid w:val="006511FB"/>
    <w:rsid w:val="00651A9D"/>
    <w:rsid w:val="00656055"/>
    <w:rsid w:val="00656092"/>
    <w:rsid w:val="0065741C"/>
    <w:rsid w:val="00660B85"/>
    <w:rsid w:val="00662DCE"/>
    <w:rsid w:val="00664F6D"/>
    <w:rsid w:val="006650B8"/>
    <w:rsid w:val="00666329"/>
    <w:rsid w:val="006672EE"/>
    <w:rsid w:val="0067011F"/>
    <w:rsid w:val="0067015E"/>
    <w:rsid w:val="00680453"/>
    <w:rsid w:val="006816E9"/>
    <w:rsid w:val="00682526"/>
    <w:rsid w:val="00683555"/>
    <w:rsid w:val="00686F1D"/>
    <w:rsid w:val="00691FC5"/>
    <w:rsid w:val="00692F7A"/>
    <w:rsid w:val="006932D3"/>
    <w:rsid w:val="00695E06"/>
    <w:rsid w:val="00696315"/>
    <w:rsid w:val="006A0D51"/>
    <w:rsid w:val="006A142C"/>
    <w:rsid w:val="006A1C05"/>
    <w:rsid w:val="006A225B"/>
    <w:rsid w:val="006A30D2"/>
    <w:rsid w:val="006A5A6A"/>
    <w:rsid w:val="006A5FE3"/>
    <w:rsid w:val="006A70EE"/>
    <w:rsid w:val="006B23B2"/>
    <w:rsid w:val="006B4845"/>
    <w:rsid w:val="006B635C"/>
    <w:rsid w:val="006B6FF5"/>
    <w:rsid w:val="006C1708"/>
    <w:rsid w:val="006C1C29"/>
    <w:rsid w:val="006C3782"/>
    <w:rsid w:val="006C3CDE"/>
    <w:rsid w:val="006C4745"/>
    <w:rsid w:val="006D0EE8"/>
    <w:rsid w:val="006D24A6"/>
    <w:rsid w:val="006D3162"/>
    <w:rsid w:val="006D37E7"/>
    <w:rsid w:val="006D5146"/>
    <w:rsid w:val="006D59D6"/>
    <w:rsid w:val="006D5C04"/>
    <w:rsid w:val="006D61AD"/>
    <w:rsid w:val="006D7508"/>
    <w:rsid w:val="006E0F2F"/>
    <w:rsid w:val="006E19D7"/>
    <w:rsid w:val="006E5BB0"/>
    <w:rsid w:val="006E71B9"/>
    <w:rsid w:val="006F059A"/>
    <w:rsid w:val="006F39B2"/>
    <w:rsid w:val="006F5384"/>
    <w:rsid w:val="006F6604"/>
    <w:rsid w:val="006F71D8"/>
    <w:rsid w:val="006F7D1A"/>
    <w:rsid w:val="0070346C"/>
    <w:rsid w:val="007051A0"/>
    <w:rsid w:val="00706496"/>
    <w:rsid w:val="00711A12"/>
    <w:rsid w:val="00711F11"/>
    <w:rsid w:val="007121B7"/>
    <w:rsid w:val="00713C71"/>
    <w:rsid w:val="007154C4"/>
    <w:rsid w:val="00715DB9"/>
    <w:rsid w:val="0071660A"/>
    <w:rsid w:val="007218A0"/>
    <w:rsid w:val="007238AF"/>
    <w:rsid w:val="00726908"/>
    <w:rsid w:val="007270C7"/>
    <w:rsid w:val="0073065B"/>
    <w:rsid w:val="00730F3A"/>
    <w:rsid w:val="00734255"/>
    <w:rsid w:val="00735F34"/>
    <w:rsid w:val="00736765"/>
    <w:rsid w:val="00736944"/>
    <w:rsid w:val="00741200"/>
    <w:rsid w:val="00741333"/>
    <w:rsid w:val="00742FF2"/>
    <w:rsid w:val="007435AF"/>
    <w:rsid w:val="00744D6A"/>
    <w:rsid w:val="00746138"/>
    <w:rsid w:val="0074620A"/>
    <w:rsid w:val="00751D50"/>
    <w:rsid w:val="007527D5"/>
    <w:rsid w:val="00752F3C"/>
    <w:rsid w:val="007561FC"/>
    <w:rsid w:val="00761D34"/>
    <w:rsid w:val="00762D2D"/>
    <w:rsid w:val="00764622"/>
    <w:rsid w:val="00764CAD"/>
    <w:rsid w:val="00765BE5"/>
    <w:rsid w:val="00770FA1"/>
    <w:rsid w:val="00773884"/>
    <w:rsid w:val="00774813"/>
    <w:rsid w:val="00774A36"/>
    <w:rsid w:val="00774A88"/>
    <w:rsid w:val="00774B00"/>
    <w:rsid w:val="00776EE6"/>
    <w:rsid w:val="0078052A"/>
    <w:rsid w:val="007812FB"/>
    <w:rsid w:val="00784032"/>
    <w:rsid w:val="00784C0D"/>
    <w:rsid w:val="00786E79"/>
    <w:rsid w:val="00787925"/>
    <w:rsid w:val="00790E31"/>
    <w:rsid w:val="00793B87"/>
    <w:rsid w:val="0079566E"/>
    <w:rsid w:val="00796509"/>
    <w:rsid w:val="0079691E"/>
    <w:rsid w:val="00797723"/>
    <w:rsid w:val="007B0F5A"/>
    <w:rsid w:val="007B1EEE"/>
    <w:rsid w:val="007B249B"/>
    <w:rsid w:val="007B6D4D"/>
    <w:rsid w:val="007B7A09"/>
    <w:rsid w:val="007C0F7A"/>
    <w:rsid w:val="007C3D23"/>
    <w:rsid w:val="007C4DF3"/>
    <w:rsid w:val="007D24A9"/>
    <w:rsid w:val="007D27FA"/>
    <w:rsid w:val="007D2C52"/>
    <w:rsid w:val="007D30B5"/>
    <w:rsid w:val="007D6218"/>
    <w:rsid w:val="007D6699"/>
    <w:rsid w:val="007D7E30"/>
    <w:rsid w:val="007E6419"/>
    <w:rsid w:val="007F5858"/>
    <w:rsid w:val="007F6815"/>
    <w:rsid w:val="007F6BA8"/>
    <w:rsid w:val="0080169F"/>
    <w:rsid w:val="00803188"/>
    <w:rsid w:val="0080681B"/>
    <w:rsid w:val="0080738C"/>
    <w:rsid w:val="00810B77"/>
    <w:rsid w:val="00811F65"/>
    <w:rsid w:val="00814617"/>
    <w:rsid w:val="00817436"/>
    <w:rsid w:val="008178E7"/>
    <w:rsid w:val="00822726"/>
    <w:rsid w:val="0082542D"/>
    <w:rsid w:val="00827574"/>
    <w:rsid w:val="00827834"/>
    <w:rsid w:val="00832835"/>
    <w:rsid w:val="00832973"/>
    <w:rsid w:val="00835110"/>
    <w:rsid w:val="008351FC"/>
    <w:rsid w:val="00841DAE"/>
    <w:rsid w:val="00841F50"/>
    <w:rsid w:val="0084339D"/>
    <w:rsid w:val="00843A0E"/>
    <w:rsid w:val="00845DFE"/>
    <w:rsid w:val="00846E17"/>
    <w:rsid w:val="00854283"/>
    <w:rsid w:val="008573E3"/>
    <w:rsid w:val="00861E81"/>
    <w:rsid w:val="008645FF"/>
    <w:rsid w:val="00866D42"/>
    <w:rsid w:val="0087030E"/>
    <w:rsid w:val="00870AAC"/>
    <w:rsid w:val="008730DE"/>
    <w:rsid w:val="008734F7"/>
    <w:rsid w:val="00874A8C"/>
    <w:rsid w:val="00874E9F"/>
    <w:rsid w:val="0087652B"/>
    <w:rsid w:val="00877842"/>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B72C7"/>
    <w:rsid w:val="008B79F1"/>
    <w:rsid w:val="008C0B84"/>
    <w:rsid w:val="008C3DC3"/>
    <w:rsid w:val="008C41DA"/>
    <w:rsid w:val="008C553A"/>
    <w:rsid w:val="008C588E"/>
    <w:rsid w:val="008C6BBD"/>
    <w:rsid w:val="008C7226"/>
    <w:rsid w:val="008D30B2"/>
    <w:rsid w:val="008D7B80"/>
    <w:rsid w:val="008E4184"/>
    <w:rsid w:val="008E549F"/>
    <w:rsid w:val="008E5F31"/>
    <w:rsid w:val="008E6301"/>
    <w:rsid w:val="008F10BC"/>
    <w:rsid w:val="008F2052"/>
    <w:rsid w:val="008F2307"/>
    <w:rsid w:val="008F26ED"/>
    <w:rsid w:val="008F2A38"/>
    <w:rsid w:val="008F3012"/>
    <w:rsid w:val="008F430D"/>
    <w:rsid w:val="008F592B"/>
    <w:rsid w:val="00901D14"/>
    <w:rsid w:val="00903775"/>
    <w:rsid w:val="00904776"/>
    <w:rsid w:val="009109F7"/>
    <w:rsid w:val="00912137"/>
    <w:rsid w:val="009131C6"/>
    <w:rsid w:val="00915BED"/>
    <w:rsid w:val="00916B64"/>
    <w:rsid w:val="0092145D"/>
    <w:rsid w:val="009245DE"/>
    <w:rsid w:val="00930762"/>
    <w:rsid w:val="00930C0C"/>
    <w:rsid w:val="00934F4E"/>
    <w:rsid w:val="00936B81"/>
    <w:rsid w:val="0094438E"/>
    <w:rsid w:val="00944701"/>
    <w:rsid w:val="00950ED1"/>
    <w:rsid w:val="00952A7A"/>
    <w:rsid w:val="0095444E"/>
    <w:rsid w:val="00955C67"/>
    <w:rsid w:val="00957B65"/>
    <w:rsid w:val="00960AFF"/>
    <w:rsid w:val="00963F62"/>
    <w:rsid w:val="00965EFC"/>
    <w:rsid w:val="009730A2"/>
    <w:rsid w:val="009746C3"/>
    <w:rsid w:val="009747D6"/>
    <w:rsid w:val="009751A1"/>
    <w:rsid w:val="009762D2"/>
    <w:rsid w:val="009762F1"/>
    <w:rsid w:val="0097692D"/>
    <w:rsid w:val="009776D2"/>
    <w:rsid w:val="00977EA8"/>
    <w:rsid w:val="0098026C"/>
    <w:rsid w:val="009802BF"/>
    <w:rsid w:val="0098140D"/>
    <w:rsid w:val="00981CED"/>
    <w:rsid w:val="00985278"/>
    <w:rsid w:val="00987225"/>
    <w:rsid w:val="00990870"/>
    <w:rsid w:val="009908FA"/>
    <w:rsid w:val="00990DCF"/>
    <w:rsid w:val="009920F5"/>
    <w:rsid w:val="00992B56"/>
    <w:rsid w:val="00992CDA"/>
    <w:rsid w:val="00993342"/>
    <w:rsid w:val="00996CE4"/>
    <w:rsid w:val="009A0FB3"/>
    <w:rsid w:val="009A3F36"/>
    <w:rsid w:val="009A48D8"/>
    <w:rsid w:val="009A6C59"/>
    <w:rsid w:val="009A7878"/>
    <w:rsid w:val="009B0888"/>
    <w:rsid w:val="009B33DF"/>
    <w:rsid w:val="009B4270"/>
    <w:rsid w:val="009B44CC"/>
    <w:rsid w:val="009B4B4B"/>
    <w:rsid w:val="009B4DAE"/>
    <w:rsid w:val="009B5651"/>
    <w:rsid w:val="009B62E4"/>
    <w:rsid w:val="009C200E"/>
    <w:rsid w:val="009C4319"/>
    <w:rsid w:val="009C514A"/>
    <w:rsid w:val="009D109E"/>
    <w:rsid w:val="009D1CD9"/>
    <w:rsid w:val="009D1F28"/>
    <w:rsid w:val="009D4830"/>
    <w:rsid w:val="009D4F62"/>
    <w:rsid w:val="009D797A"/>
    <w:rsid w:val="009E026A"/>
    <w:rsid w:val="009E3B56"/>
    <w:rsid w:val="009E49B5"/>
    <w:rsid w:val="009E551E"/>
    <w:rsid w:val="009E7066"/>
    <w:rsid w:val="009F1EF8"/>
    <w:rsid w:val="009F4604"/>
    <w:rsid w:val="009F4B78"/>
    <w:rsid w:val="009F606B"/>
    <w:rsid w:val="009F6E66"/>
    <w:rsid w:val="009F7A53"/>
    <w:rsid w:val="00A0121A"/>
    <w:rsid w:val="00A03819"/>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36FC8"/>
    <w:rsid w:val="00A41135"/>
    <w:rsid w:val="00A41FEB"/>
    <w:rsid w:val="00A44DA6"/>
    <w:rsid w:val="00A50921"/>
    <w:rsid w:val="00A5160D"/>
    <w:rsid w:val="00A51808"/>
    <w:rsid w:val="00A51A84"/>
    <w:rsid w:val="00A56CA4"/>
    <w:rsid w:val="00A65F04"/>
    <w:rsid w:val="00A65F2E"/>
    <w:rsid w:val="00A71AD5"/>
    <w:rsid w:val="00A72C67"/>
    <w:rsid w:val="00A8073E"/>
    <w:rsid w:val="00A80883"/>
    <w:rsid w:val="00A81968"/>
    <w:rsid w:val="00A81BED"/>
    <w:rsid w:val="00A82FC6"/>
    <w:rsid w:val="00A83CF8"/>
    <w:rsid w:val="00A86BD7"/>
    <w:rsid w:val="00A91FE7"/>
    <w:rsid w:val="00A92270"/>
    <w:rsid w:val="00A976FE"/>
    <w:rsid w:val="00AA10AE"/>
    <w:rsid w:val="00AA329F"/>
    <w:rsid w:val="00AA6748"/>
    <w:rsid w:val="00AA7B6A"/>
    <w:rsid w:val="00AB593E"/>
    <w:rsid w:val="00AB5D37"/>
    <w:rsid w:val="00AB683F"/>
    <w:rsid w:val="00AC085D"/>
    <w:rsid w:val="00AC4A2E"/>
    <w:rsid w:val="00AD1885"/>
    <w:rsid w:val="00AD1DCA"/>
    <w:rsid w:val="00AD50BA"/>
    <w:rsid w:val="00AE02E7"/>
    <w:rsid w:val="00AE0F75"/>
    <w:rsid w:val="00AE2ECD"/>
    <w:rsid w:val="00AE319E"/>
    <w:rsid w:val="00AE3B2C"/>
    <w:rsid w:val="00AE3B4E"/>
    <w:rsid w:val="00AE4D75"/>
    <w:rsid w:val="00AE676F"/>
    <w:rsid w:val="00AE709C"/>
    <w:rsid w:val="00AE7DD9"/>
    <w:rsid w:val="00AF2B38"/>
    <w:rsid w:val="00AF36C7"/>
    <w:rsid w:val="00B004C1"/>
    <w:rsid w:val="00B00DB1"/>
    <w:rsid w:val="00B0168B"/>
    <w:rsid w:val="00B03458"/>
    <w:rsid w:val="00B04B8E"/>
    <w:rsid w:val="00B1072F"/>
    <w:rsid w:val="00B15820"/>
    <w:rsid w:val="00B215D8"/>
    <w:rsid w:val="00B2218A"/>
    <w:rsid w:val="00B246ED"/>
    <w:rsid w:val="00B26DD0"/>
    <w:rsid w:val="00B27542"/>
    <w:rsid w:val="00B338C8"/>
    <w:rsid w:val="00B341CC"/>
    <w:rsid w:val="00B35321"/>
    <w:rsid w:val="00B35505"/>
    <w:rsid w:val="00B35CB3"/>
    <w:rsid w:val="00B35E0A"/>
    <w:rsid w:val="00B36C89"/>
    <w:rsid w:val="00B40124"/>
    <w:rsid w:val="00B40B86"/>
    <w:rsid w:val="00B42E03"/>
    <w:rsid w:val="00B443E2"/>
    <w:rsid w:val="00B46222"/>
    <w:rsid w:val="00B54092"/>
    <w:rsid w:val="00B5444C"/>
    <w:rsid w:val="00B5568B"/>
    <w:rsid w:val="00B557BF"/>
    <w:rsid w:val="00B55BD6"/>
    <w:rsid w:val="00B56147"/>
    <w:rsid w:val="00B5628D"/>
    <w:rsid w:val="00B565BF"/>
    <w:rsid w:val="00B5720A"/>
    <w:rsid w:val="00B604A0"/>
    <w:rsid w:val="00B60761"/>
    <w:rsid w:val="00B620A5"/>
    <w:rsid w:val="00B62BB1"/>
    <w:rsid w:val="00B63559"/>
    <w:rsid w:val="00B73979"/>
    <w:rsid w:val="00B751B0"/>
    <w:rsid w:val="00B762E0"/>
    <w:rsid w:val="00B86C54"/>
    <w:rsid w:val="00B874C4"/>
    <w:rsid w:val="00B97AA2"/>
    <w:rsid w:val="00B97B8E"/>
    <w:rsid w:val="00BA00A8"/>
    <w:rsid w:val="00BA0378"/>
    <w:rsid w:val="00BA37A4"/>
    <w:rsid w:val="00BA4FB0"/>
    <w:rsid w:val="00BA6138"/>
    <w:rsid w:val="00BA7FD4"/>
    <w:rsid w:val="00BB1930"/>
    <w:rsid w:val="00BB3478"/>
    <w:rsid w:val="00BC2247"/>
    <w:rsid w:val="00BC5572"/>
    <w:rsid w:val="00BC6279"/>
    <w:rsid w:val="00BC62F7"/>
    <w:rsid w:val="00BC7B67"/>
    <w:rsid w:val="00BD497C"/>
    <w:rsid w:val="00BD57EE"/>
    <w:rsid w:val="00BE4E8A"/>
    <w:rsid w:val="00BE630E"/>
    <w:rsid w:val="00BF2A79"/>
    <w:rsid w:val="00BF375F"/>
    <w:rsid w:val="00BF4B4D"/>
    <w:rsid w:val="00C02372"/>
    <w:rsid w:val="00C044C3"/>
    <w:rsid w:val="00C10453"/>
    <w:rsid w:val="00C13BCA"/>
    <w:rsid w:val="00C14108"/>
    <w:rsid w:val="00C141B9"/>
    <w:rsid w:val="00C158CF"/>
    <w:rsid w:val="00C16518"/>
    <w:rsid w:val="00C1775B"/>
    <w:rsid w:val="00C1787D"/>
    <w:rsid w:val="00C20F14"/>
    <w:rsid w:val="00C22B7C"/>
    <w:rsid w:val="00C3184D"/>
    <w:rsid w:val="00C331FD"/>
    <w:rsid w:val="00C34DCB"/>
    <w:rsid w:val="00C36311"/>
    <w:rsid w:val="00C36D0C"/>
    <w:rsid w:val="00C3708D"/>
    <w:rsid w:val="00C4138A"/>
    <w:rsid w:val="00C43D03"/>
    <w:rsid w:val="00C440B4"/>
    <w:rsid w:val="00C446F9"/>
    <w:rsid w:val="00C462CB"/>
    <w:rsid w:val="00C46F39"/>
    <w:rsid w:val="00C47AFE"/>
    <w:rsid w:val="00C5067F"/>
    <w:rsid w:val="00C515C3"/>
    <w:rsid w:val="00C51AA2"/>
    <w:rsid w:val="00C52E43"/>
    <w:rsid w:val="00C56416"/>
    <w:rsid w:val="00C609C3"/>
    <w:rsid w:val="00C60E16"/>
    <w:rsid w:val="00C61722"/>
    <w:rsid w:val="00C61D54"/>
    <w:rsid w:val="00C65E4E"/>
    <w:rsid w:val="00C66079"/>
    <w:rsid w:val="00C66610"/>
    <w:rsid w:val="00C66648"/>
    <w:rsid w:val="00C66FEF"/>
    <w:rsid w:val="00C70CB4"/>
    <w:rsid w:val="00C727A7"/>
    <w:rsid w:val="00C728D5"/>
    <w:rsid w:val="00C75119"/>
    <w:rsid w:val="00C76DD6"/>
    <w:rsid w:val="00C904E5"/>
    <w:rsid w:val="00C90B62"/>
    <w:rsid w:val="00C91C08"/>
    <w:rsid w:val="00C97F0E"/>
    <w:rsid w:val="00CA06AC"/>
    <w:rsid w:val="00CA1D9E"/>
    <w:rsid w:val="00CA242A"/>
    <w:rsid w:val="00CA27BD"/>
    <w:rsid w:val="00CA2AB6"/>
    <w:rsid w:val="00CA4BCC"/>
    <w:rsid w:val="00CA4BD2"/>
    <w:rsid w:val="00CB01D6"/>
    <w:rsid w:val="00CB0367"/>
    <w:rsid w:val="00CB22C4"/>
    <w:rsid w:val="00CB311E"/>
    <w:rsid w:val="00CB616A"/>
    <w:rsid w:val="00CB71E1"/>
    <w:rsid w:val="00CC0ED3"/>
    <w:rsid w:val="00CC1894"/>
    <w:rsid w:val="00CC2EE2"/>
    <w:rsid w:val="00CC3D03"/>
    <w:rsid w:val="00CC45DB"/>
    <w:rsid w:val="00CC73FF"/>
    <w:rsid w:val="00CD141E"/>
    <w:rsid w:val="00CD45DA"/>
    <w:rsid w:val="00CE2EA4"/>
    <w:rsid w:val="00CE3ADF"/>
    <w:rsid w:val="00CE5714"/>
    <w:rsid w:val="00CE6134"/>
    <w:rsid w:val="00CE6138"/>
    <w:rsid w:val="00CE6F59"/>
    <w:rsid w:val="00CE7AAB"/>
    <w:rsid w:val="00CF2673"/>
    <w:rsid w:val="00CF2DA1"/>
    <w:rsid w:val="00CF38F6"/>
    <w:rsid w:val="00CF43B1"/>
    <w:rsid w:val="00D0614B"/>
    <w:rsid w:val="00D06AD1"/>
    <w:rsid w:val="00D1588B"/>
    <w:rsid w:val="00D17549"/>
    <w:rsid w:val="00D24D97"/>
    <w:rsid w:val="00D275F5"/>
    <w:rsid w:val="00D376F1"/>
    <w:rsid w:val="00D43CA8"/>
    <w:rsid w:val="00D4523D"/>
    <w:rsid w:val="00D4593F"/>
    <w:rsid w:val="00D45BD4"/>
    <w:rsid w:val="00D4775B"/>
    <w:rsid w:val="00D47AB8"/>
    <w:rsid w:val="00D523A3"/>
    <w:rsid w:val="00D55D94"/>
    <w:rsid w:val="00D56566"/>
    <w:rsid w:val="00D647A4"/>
    <w:rsid w:val="00D6487A"/>
    <w:rsid w:val="00D648BB"/>
    <w:rsid w:val="00D64E04"/>
    <w:rsid w:val="00D65A5E"/>
    <w:rsid w:val="00D65D8F"/>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4EF9"/>
    <w:rsid w:val="00DC1236"/>
    <w:rsid w:val="00DC2890"/>
    <w:rsid w:val="00DC29FE"/>
    <w:rsid w:val="00DC430C"/>
    <w:rsid w:val="00DC60FB"/>
    <w:rsid w:val="00DC7319"/>
    <w:rsid w:val="00DC742E"/>
    <w:rsid w:val="00DD38DC"/>
    <w:rsid w:val="00DD63FF"/>
    <w:rsid w:val="00DE1726"/>
    <w:rsid w:val="00DF1BBF"/>
    <w:rsid w:val="00DF3145"/>
    <w:rsid w:val="00DF4B0E"/>
    <w:rsid w:val="00DF4DF1"/>
    <w:rsid w:val="00E01E4B"/>
    <w:rsid w:val="00E062B0"/>
    <w:rsid w:val="00E0711E"/>
    <w:rsid w:val="00E0770C"/>
    <w:rsid w:val="00E14DFA"/>
    <w:rsid w:val="00E17EA5"/>
    <w:rsid w:val="00E229DB"/>
    <w:rsid w:val="00E2571A"/>
    <w:rsid w:val="00E26EDC"/>
    <w:rsid w:val="00E2713C"/>
    <w:rsid w:val="00E30B42"/>
    <w:rsid w:val="00E342D7"/>
    <w:rsid w:val="00E35C26"/>
    <w:rsid w:val="00E410EA"/>
    <w:rsid w:val="00E41444"/>
    <w:rsid w:val="00E41D5C"/>
    <w:rsid w:val="00E437F7"/>
    <w:rsid w:val="00E445E6"/>
    <w:rsid w:val="00E529F9"/>
    <w:rsid w:val="00E55017"/>
    <w:rsid w:val="00E55416"/>
    <w:rsid w:val="00E557D1"/>
    <w:rsid w:val="00E56282"/>
    <w:rsid w:val="00E616BF"/>
    <w:rsid w:val="00E658AA"/>
    <w:rsid w:val="00E6656A"/>
    <w:rsid w:val="00E66FB6"/>
    <w:rsid w:val="00E70D30"/>
    <w:rsid w:val="00E716BA"/>
    <w:rsid w:val="00E75977"/>
    <w:rsid w:val="00E76431"/>
    <w:rsid w:val="00E7686D"/>
    <w:rsid w:val="00E813BA"/>
    <w:rsid w:val="00E8590C"/>
    <w:rsid w:val="00E85F76"/>
    <w:rsid w:val="00E878B0"/>
    <w:rsid w:val="00E93590"/>
    <w:rsid w:val="00E94506"/>
    <w:rsid w:val="00E95A7B"/>
    <w:rsid w:val="00E967D6"/>
    <w:rsid w:val="00E969E9"/>
    <w:rsid w:val="00EA01A0"/>
    <w:rsid w:val="00EA155A"/>
    <w:rsid w:val="00EA24D4"/>
    <w:rsid w:val="00EA2851"/>
    <w:rsid w:val="00EA3515"/>
    <w:rsid w:val="00EA55FE"/>
    <w:rsid w:val="00EB0B4F"/>
    <w:rsid w:val="00EB1B59"/>
    <w:rsid w:val="00EB30D0"/>
    <w:rsid w:val="00EB4384"/>
    <w:rsid w:val="00EB6065"/>
    <w:rsid w:val="00EC0826"/>
    <w:rsid w:val="00EC3361"/>
    <w:rsid w:val="00EC4E99"/>
    <w:rsid w:val="00EC5D01"/>
    <w:rsid w:val="00ED05B9"/>
    <w:rsid w:val="00ED07F0"/>
    <w:rsid w:val="00ED3A21"/>
    <w:rsid w:val="00ED42FF"/>
    <w:rsid w:val="00ED54F9"/>
    <w:rsid w:val="00ED6982"/>
    <w:rsid w:val="00EE0218"/>
    <w:rsid w:val="00EE0E54"/>
    <w:rsid w:val="00EE1033"/>
    <w:rsid w:val="00EE2A9B"/>
    <w:rsid w:val="00EE4ABC"/>
    <w:rsid w:val="00EE71CB"/>
    <w:rsid w:val="00EF24BB"/>
    <w:rsid w:val="00EF2B90"/>
    <w:rsid w:val="00EF32F6"/>
    <w:rsid w:val="00EF4114"/>
    <w:rsid w:val="00EF448F"/>
    <w:rsid w:val="00EF4634"/>
    <w:rsid w:val="00EF472E"/>
    <w:rsid w:val="00EF4A5A"/>
    <w:rsid w:val="00EF4EC4"/>
    <w:rsid w:val="00EF66A9"/>
    <w:rsid w:val="00EF74D8"/>
    <w:rsid w:val="00EF7AC1"/>
    <w:rsid w:val="00F01898"/>
    <w:rsid w:val="00F05EE0"/>
    <w:rsid w:val="00F06985"/>
    <w:rsid w:val="00F07DE8"/>
    <w:rsid w:val="00F11F17"/>
    <w:rsid w:val="00F156B3"/>
    <w:rsid w:val="00F15FD8"/>
    <w:rsid w:val="00F21A1A"/>
    <w:rsid w:val="00F22813"/>
    <w:rsid w:val="00F22FC8"/>
    <w:rsid w:val="00F26A04"/>
    <w:rsid w:val="00F27F36"/>
    <w:rsid w:val="00F32709"/>
    <w:rsid w:val="00F32B8C"/>
    <w:rsid w:val="00F33383"/>
    <w:rsid w:val="00F33D5B"/>
    <w:rsid w:val="00F4030B"/>
    <w:rsid w:val="00F42F65"/>
    <w:rsid w:val="00F444F5"/>
    <w:rsid w:val="00F44B1D"/>
    <w:rsid w:val="00F4602E"/>
    <w:rsid w:val="00F46BCF"/>
    <w:rsid w:val="00F515AF"/>
    <w:rsid w:val="00F52F3C"/>
    <w:rsid w:val="00F53E05"/>
    <w:rsid w:val="00F5550A"/>
    <w:rsid w:val="00F55A56"/>
    <w:rsid w:val="00F56088"/>
    <w:rsid w:val="00F6031D"/>
    <w:rsid w:val="00F61303"/>
    <w:rsid w:val="00F63A1A"/>
    <w:rsid w:val="00F65606"/>
    <w:rsid w:val="00F65CA8"/>
    <w:rsid w:val="00F66614"/>
    <w:rsid w:val="00F67764"/>
    <w:rsid w:val="00F71232"/>
    <w:rsid w:val="00F74722"/>
    <w:rsid w:val="00F75F45"/>
    <w:rsid w:val="00F82957"/>
    <w:rsid w:val="00F83BD2"/>
    <w:rsid w:val="00F857CA"/>
    <w:rsid w:val="00F900CA"/>
    <w:rsid w:val="00F91280"/>
    <w:rsid w:val="00F92C2B"/>
    <w:rsid w:val="00F94241"/>
    <w:rsid w:val="00F945CD"/>
    <w:rsid w:val="00F95ECF"/>
    <w:rsid w:val="00F9792C"/>
    <w:rsid w:val="00F97AAA"/>
    <w:rsid w:val="00FA20BB"/>
    <w:rsid w:val="00FA4AD8"/>
    <w:rsid w:val="00FA4FB2"/>
    <w:rsid w:val="00FB3597"/>
    <w:rsid w:val="00FB53CA"/>
    <w:rsid w:val="00FC3750"/>
    <w:rsid w:val="00FC487C"/>
    <w:rsid w:val="00FC51A5"/>
    <w:rsid w:val="00FC6D8C"/>
    <w:rsid w:val="00FC7383"/>
    <w:rsid w:val="00FD0B36"/>
    <w:rsid w:val="00FD168A"/>
    <w:rsid w:val="00FD3643"/>
    <w:rsid w:val="00FD553C"/>
    <w:rsid w:val="00FD6F5E"/>
    <w:rsid w:val="00FE087D"/>
    <w:rsid w:val="00FE133D"/>
    <w:rsid w:val="00FE2090"/>
    <w:rsid w:val="00FE2799"/>
    <w:rsid w:val="00FE359D"/>
    <w:rsid w:val="00FE47EA"/>
    <w:rsid w:val="00FE4D5F"/>
    <w:rsid w:val="00FE7BC4"/>
    <w:rsid w:val="00FF29D4"/>
    <w:rsid w:val="00FF388D"/>
    <w:rsid w:val="07BB67DE"/>
    <w:rsid w:val="10156CA8"/>
    <w:rsid w:val="1844637C"/>
    <w:rsid w:val="2CF379AB"/>
    <w:rsid w:val="3F723C03"/>
    <w:rsid w:val="532A3FBA"/>
    <w:rsid w:val="76621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5EBA90"/>
  <w15:docId w15:val="{A58209C8-072A-49CB-8ABE-D2B930153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MS Mincho"/>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Pr>
      <w:sz w:val="20"/>
      <w:szCs w:val="20"/>
      <w:lang w:val="zh-CN"/>
    </w:rPr>
  </w:style>
  <w:style w:type="paragraph" w:styleId="a5">
    <w:name w:val="Balloon Text"/>
    <w:basedOn w:val="a"/>
    <w:semiHidden/>
    <w:qFormat/>
    <w:rPr>
      <w:rFonts w:ascii="Tahoma" w:hAnsi="Tahoma" w:cs="Tahoma"/>
      <w:sz w:val="16"/>
      <w:szCs w:val="16"/>
    </w:rPr>
  </w:style>
  <w:style w:type="paragraph" w:styleId="a6">
    <w:name w:val="footer"/>
    <w:basedOn w:val="a"/>
    <w:link w:val="a7"/>
    <w:uiPriority w:val="99"/>
    <w:qFormat/>
    <w:pPr>
      <w:tabs>
        <w:tab w:val="center" w:pos="4536"/>
        <w:tab w:val="right" w:pos="9072"/>
      </w:tabs>
    </w:pPr>
  </w:style>
  <w:style w:type="paragraph" w:styleId="a8">
    <w:name w:val="header"/>
    <w:basedOn w:val="a"/>
    <w:link w:val="a9"/>
    <w:uiPriority w:val="99"/>
    <w:qFormat/>
    <w:pPr>
      <w:tabs>
        <w:tab w:val="center" w:pos="4536"/>
        <w:tab w:val="right" w:pos="9072"/>
      </w:tabs>
    </w:pPr>
    <w:rPr>
      <w:lang w:val="zh-CN"/>
    </w:rPr>
  </w:style>
  <w:style w:type="paragraph" w:styleId="aa">
    <w:name w:val="footnote text"/>
    <w:basedOn w:val="a"/>
    <w:semiHidden/>
    <w:pPr>
      <w:keepLines/>
      <w:widowControl w:val="0"/>
      <w:jc w:val="both"/>
    </w:pPr>
    <w:rPr>
      <w:rFonts w:eastAsia="Times New Roman"/>
      <w:sz w:val="20"/>
      <w:szCs w:val="20"/>
      <w:lang w:val="en-GB" w:eastAsia="ro-RO"/>
    </w:rPr>
  </w:style>
  <w:style w:type="paragraph" w:styleId="ab">
    <w:name w:val="annotation subject"/>
    <w:basedOn w:val="a3"/>
    <w:next w:val="a3"/>
    <w:link w:val="ac"/>
    <w:uiPriority w:val="99"/>
    <w:semiHidden/>
    <w:unhideWhenUsed/>
    <w:rPr>
      <w:b/>
      <w:bCs/>
    </w:rPr>
  </w:style>
  <w:style w:type="character" w:styleId="ad">
    <w:name w:val="page number"/>
  </w:style>
  <w:style w:type="character" w:styleId="ae">
    <w:name w:val="Hyperlink"/>
    <w:qFormat/>
    <w:rPr>
      <w:color w:val="0000FF"/>
      <w:u w:val="single"/>
    </w:rPr>
  </w:style>
  <w:style w:type="character" w:styleId="af">
    <w:name w:val="annotation reference"/>
    <w:uiPriority w:val="99"/>
    <w:semiHidden/>
    <w:unhideWhenUsed/>
    <w:qFormat/>
    <w:rPr>
      <w:sz w:val="16"/>
      <w:szCs w:val="16"/>
    </w:rPr>
  </w:style>
  <w:style w:type="paragraph" w:customStyle="1" w:styleId="History">
    <w:name w:val="History"/>
    <w:basedOn w:val="a"/>
    <w:pPr>
      <w:spacing w:before="230" w:after="460" w:line="180" w:lineRule="exact"/>
      <w:jc w:val="right"/>
    </w:pPr>
    <w:rPr>
      <w:rFonts w:ascii="Arial" w:hAnsi="Arial"/>
      <w:sz w:val="14"/>
      <w:szCs w:val="16"/>
    </w:rPr>
  </w:style>
  <w:style w:type="paragraph" w:customStyle="1" w:styleId="References">
    <w:name w:val="References"/>
    <w:basedOn w:val="a"/>
    <w:pPr>
      <w:spacing w:line="200" w:lineRule="exact"/>
      <w:ind w:left="425" w:hanging="425"/>
      <w:jc w:val="both"/>
    </w:pPr>
    <w:rPr>
      <w:sz w:val="15"/>
      <w:szCs w:val="14"/>
      <w:lang w:val="en-GB"/>
    </w:rPr>
  </w:style>
  <w:style w:type="paragraph" w:customStyle="1" w:styleId="HExperimentalSection">
    <w:name w:val="HExperimental_Section"/>
    <w:basedOn w:val="a"/>
    <w:pPr>
      <w:spacing w:before="460" w:after="230" w:line="230" w:lineRule="atLeast"/>
    </w:pPr>
    <w:rPr>
      <w:i/>
      <w:szCs w:val="20"/>
    </w:rPr>
  </w:style>
  <w:style w:type="paragraph" w:customStyle="1" w:styleId="ExperimentalSection">
    <w:name w:val="ExperimentalSection"/>
    <w:basedOn w:val="a"/>
    <w:pPr>
      <w:spacing w:after="240" w:line="200" w:lineRule="exact"/>
      <w:ind w:firstLine="170"/>
      <w:jc w:val="both"/>
    </w:pPr>
    <w:rPr>
      <w:sz w:val="16"/>
      <w:szCs w:val="14"/>
      <w:lang w:val="en-GB"/>
    </w:rPr>
  </w:style>
  <w:style w:type="paragraph" w:customStyle="1" w:styleId="FNB">
    <w:name w:val="FNB"/>
    <w:basedOn w:val="a"/>
    <w:link w:val="FNBChar"/>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qFormat/>
    <w:rPr>
      <w:rFonts w:ascii="Times" w:hAnsi="Times"/>
      <w:sz w:val="14"/>
      <w:szCs w:val="3276"/>
      <w:lang w:val="en-GB" w:eastAsia="de-DE" w:bidi="ar-SA"/>
    </w:rPr>
  </w:style>
  <w:style w:type="paragraph" w:customStyle="1" w:styleId="Ack">
    <w:name w:val="Ack"/>
    <w:basedOn w:val="a"/>
  </w:style>
  <w:style w:type="paragraph" w:customStyle="1" w:styleId="TableCaption">
    <w:name w:val="TableCaption"/>
    <w:basedOn w:val="a"/>
    <w:qFormat/>
    <w:pPr>
      <w:spacing w:after="120" w:line="190" w:lineRule="exact"/>
      <w:jc w:val="both"/>
    </w:pPr>
    <w:rPr>
      <w:rFonts w:ascii="Arial" w:hAnsi="Arial"/>
      <w:sz w:val="16"/>
      <w:szCs w:val="14"/>
      <w:lang w:val="en-GB"/>
    </w:rPr>
  </w:style>
  <w:style w:type="paragraph" w:customStyle="1" w:styleId="TableHead">
    <w:name w:val="TableHead"/>
    <w:basedOn w:val="TableCaption"/>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style>
  <w:style w:type="paragraph" w:customStyle="1" w:styleId="TableFoot">
    <w:name w:val="TableFoot"/>
    <w:basedOn w:val="TableBody"/>
    <w:qFormat/>
    <w:pPr>
      <w:spacing w:before="60" w:after="60"/>
    </w:pPr>
  </w:style>
  <w:style w:type="paragraph" w:customStyle="1" w:styleId="SchemeCaption">
    <w:name w:val="SchemeCaption"/>
    <w:basedOn w:val="a"/>
    <w:qFormat/>
    <w:pPr>
      <w:spacing w:before="230" w:after="460" w:line="190" w:lineRule="exact"/>
      <w:jc w:val="both"/>
    </w:pPr>
    <w:rPr>
      <w:rFonts w:ascii="Arial" w:hAnsi="Arial"/>
      <w:sz w:val="16"/>
      <w:szCs w:val="14"/>
      <w:lang w:val="en-GB"/>
    </w:rPr>
  </w:style>
  <w:style w:type="paragraph" w:customStyle="1" w:styleId="STOE">
    <w:name w:val="STOE"/>
    <w:basedOn w:val="a"/>
    <w:link w:val="STOEChar1"/>
    <w:qFormat/>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qFormat/>
    <w:rPr>
      <w:rFonts w:ascii="Times" w:hAnsi="Times"/>
      <w:sz w:val="18"/>
      <w:szCs w:val="3276"/>
      <w:lang w:val="en-GB" w:eastAsia="de-DE" w:bidi="ar-SA"/>
    </w:rPr>
  </w:style>
  <w:style w:type="paragraph" w:customStyle="1" w:styleId="Title1">
    <w:name w:val="Title1"/>
    <w:basedOn w:val="a"/>
    <w:qFormat/>
    <w:rPr>
      <w:b/>
      <w:lang w:val="en-US"/>
    </w:rPr>
  </w:style>
  <w:style w:type="paragraph" w:customStyle="1" w:styleId="AuthorsFull">
    <w:name w:val="Authors Full"/>
    <w:basedOn w:val="a"/>
    <w:rPr>
      <w:i/>
      <w:lang w:val="en-US"/>
    </w:rPr>
  </w:style>
  <w:style w:type="paragraph" w:customStyle="1" w:styleId="dedication">
    <w:name w:val="dedication"/>
    <w:basedOn w:val="a"/>
    <w:qFormat/>
    <w:rPr>
      <w:i/>
      <w:lang w:val="en-US"/>
    </w:rPr>
  </w:style>
  <w:style w:type="paragraph" w:customStyle="1" w:styleId="Addresses">
    <w:name w:val="Addresses"/>
    <w:basedOn w:val="a"/>
    <w:qFormat/>
    <w:rPr>
      <w:lang w:val="en-US"/>
    </w:rPr>
  </w:style>
  <w:style w:type="paragraph" w:customStyle="1" w:styleId="Acknowledgements">
    <w:name w:val="Acknowledgements"/>
    <w:basedOn w:val="a"/>
    <w:qFormat/>
    <w:rPr>
      <w:lang w:val="en-US"/>
    </w:rPr>
  </w:style>
  <w:style w:type="paragraph" w:customStyle="1" w:styleId="Abstract">
    <w:name w:val="Abstract"/>
    <w:basedOn w:val="a"/>
    <w:qFormat/>
    <w:pPr>
      <w:spacing w:line="480" w:lineRule="auto"/>
    </w:pPr>
    <w:rPr>
      <w:color w:val="FF0000"/>
      <w:lang w:val="en-US"/>
    </w:rPr>
  </w:style>
  <w:style w:type="paragraph" w:customStyle="1" w:styleId="Head1">
    <w:name w:val="Head 1"/>
    <w:basedOn w:val="a"/>
    <w:pPr>
      <w:spacing w:beforeLines="100" w:before="240" w:afterLines="100" w:after="240" w:line="360" w:lineRule="auto"/>
    </w:pPr>
    <w:rPr>
      <w:b/>
      <w:sz w:val="28"/>
      <w:szCs w:val="28"/>
      <w:lang w:val="en-US"/>
    </w:rPr>
  </w:style>
  <w:style w:type="paragraph" w:customStyle="1" w:styleId="Head2">
    <w:name w:val="Head 2"/>
    <w:basedOn w:val="a"/>
    <w:qFormat/>
    <w:pPr>
      <w:spacing w:line="360" w:lineRule="auto"/>
    </w:pPr>
    <w:rPr>
      <w:i/>
      <w:lang w:val="en-US"/>
    </w:rPr>
  </w:style>
  <w:style w:type="paragraph" w:customStyle="1" w:styleId="dates">
    <w:name w:val="dates"/>
    <w:basedOn w:val="a"/>
    <w:qFormat/>
    <w:pPr>
      <w:jc w:val="right"/>
    </w:pPr>
    <w:rPr>
      <w:lang w:val="en-US"/>
    </w:rPr>
  </w:style>
  <w:style w:type="paragraph" w:customStyle="1" w:styleId="Literature">
    <w:name w:val="Literature"/>
    <w:basedOn w:val="a"/>
    <w:qFormat/>
    <w:pPr>
      <w:spacing w:line="480" w:lineRule="auto"/>
    </w:pPr>
  </w:style>
  <w:style w:type="paragraph" w:customStyle="1" w:styleId="Legend">
    <w:name w:val="Legend"/>
    <w:basedOn w:val="a"/>
    <w:qFormat/>
    <w:rPr>
      <w:lang w:val="en-US"/>
    </w:rPr>
  </w:style>
  <w:style w:type="paragraph" w:customStyle="1" w:styleId="MainText">
    <w:name w:val="Main Text"/>
    <w:basedOn w:val="a"/>
    <w:link w:val="MainTextChar"/>
    <w:qFormat/>
    <w:pPr>
      <w:spacing w:line="480" w:lineRule="auto"/>
    </w:pPr>
    <w:rPr>
      <w:lang w:val="en-US"/>
    </w:rPr>
  </w:style>
  <w:style w:type="paragraph" w:customStyle="1" w:styleId="Tableofcontents">
    <w:name w:val="Table of contents"/>
    <w:basedOn w:val="a"/>
    <w:qFormat/>
    <w:rPr>
      <w:lang w:val="en-US"/>
    </w:rPr>
  </w:style>
  <w:style w:type="paragraph" w:customStyle="1" w:styleId="ExperimentalText">
    <w:name w:val="Experimental Text"/>
    <w:basedOn w:val="a"/>
    <w:link w:val="ExperimentalTextChar"/>
    <w:qFormat/>
    <w:pPr>
      <w:spacing w:line="480" w:lineRule="auto"/>
    </w:pPr>
    <w:rPr>
      <w:lang w:val="en-US"/>
    </w:rPr>
  </w:style>
  <w:style w:type="character" w:customStyle="1" w:styleId="ExperimentalTextChar">
    <w:name w:val="Experimental Text Char"/>
    <w:link w:val="ExperimentalText"/>
    <w:rPr>
      <w:rFonts w:eastAsia="MS Mincho"/>
      <w:sz w:val="24"/>
      <w:szCs w:val="24"/>
      <w:lang w:val="en-US" w:eastAsia="ja-JP" w:bidi="ar-SA"/>
    </w:rPr>
  </w:style>
  <w:style w:type="character" w:customStyle="1" w:styleId="MainTextChar">
    <w:name w:val="Main Text Char"/>
    <w:link w:val="MainText"/>
    <w:qFormat/>
    <w:rPr>
      <w:rFonts w:eastAsia="MS Mincho"/>
      <w:sz w:val="24"/>
      <w:szCs w:val="24"/>
      <w:lang w:val="en-US" w:eastAsia="ja-JP" w:bidi="ar-SA"/>
    </w:rPr>
  </w:style>
  <w:style w:type="paragraph" w:customStyle="1" w:styleId="Title2">
    <w:name w:val="Title2"/>
    <w:basedOn w:val="a"/>
    <w:qFormat/>
    <w:rPr>
      <w:b/>
      <w:lang w:val="en-US"/>
    </w:rPr>
  </w:style>
  <w:style w:type="paragraph" w:customStyle="1" w:styleId="Dedication0">
    <w:name w:val="Dedication"/>
    <w:basedOn w:val="a"/>
    <w:qFormat/>
    <w:rPr>
      <w:lang w:val="en-US"/>
    </w:rPr>
  </w:style>
  <w:style w:type="paragraph" w:customStyle="1" w:styleId="Maintext0">
    <w:name w:val="Main text"/>
    <w:basedOn w:val="a"/>
    <w:link w:val="MaintextChar0"/>
    <w:qFormat/>
    <w:pPr>
      <w:spacing w:line="480" w:lineRule="auto"/>
    </w:pPr>
    <w:rPr>
      <w:lang w:val="en-US"/>
    </w:rPr>
  </w:style>
  <w:style w:type="character" w:customStyle="1" w:styleId="MaintextChar0">
    <w:name w:val="Main text Char"/>
    <w:link w:val="Maintext0"/>
    <w:qFormat/>
    <w:rPr>
      <w:sz w:val="24"/>
      <w:szCs w:val="24"/>
      <w:lang w:val="en-US" w:eastAsia="ja-JP"/>
    </w:rPr>
  </w:style>
  <w:style w:type="paragraph" w:customStyle="1" w:styleId="Biography">
    <w:name w:val="Biography"/>
    <w:basedOn w:val="a"/>
    <w:qFormat/>
    <w:rPr>
      <w:i/>
      <w:lang w:val="en-US"/>
    </w:rPr>
  </w:style>
  <w:style w:type="character" w:customStyle="1" w:styleId="a9">
    <w:name w:val="页眉 字符"/>
    <w:link w:val="a8"/>
    <w:uiPriority w:val="99"/>
    <w:qFormat/>
    <w:rPr>
      <w:sz w:val="24"/>
      <w:szCs w:val="24"/>
      <w:lang w:eastAsia="ja-JP"/>
    </w:rPr>
  </w:style>
  <w:style w:type="character" w:customStyle="1" w:styleId="a4">
    <w:name w:val="批注文字 字符"/>
    <w:link w:val="a3"/>
    <w:uiPriority w:val="99"/>
    <w:semiHidden/>
    <w:qFormat/>
    <w:rPr>
      <w:lang w:eastAsia="ja-JP"/>
    </w:rPr>
  </w:style>
  <w:style w:type="character" w:customStyle="1" w:styleId="ac">
    <w:name w:val="批注主题 字符"/>
    <w:link w:val="ab"/>
    <w:uiPriority w:val="99"/>
    <w:semiHidden/>
    <w:rPr>
      <w:b/>
      <w:bCs/>
      <w:lang w:eastAsia="ja-JP"/>
    </w:rPr>
  </w:style>
  <w:style w:type="character" w:customStyle="1" w:styleId="a7">
    <w:name w:val="页脚 字符"/>
    <w:link w:val="a6"/>
    <w:uiPriority w:val="99"/>
    <w:rPr>
      <w:sz w:val="24"/>
      <w:szCs w:val="24"/>
      <w:lang w:eastAsia="ja-JP"/>
    </w:rPr>
  </w:style>
  <w:style w:type="paragraph" w:customStyle="1" w:styleId="BATitle">
    <w:name w:val="BA_Title"/>
    <w:basedOn w:val="a"/>
    <w:next w:val="a"/>
    <w:pPr>
      <w:spacing w:before="720" w:after="360" w:line="480" w:lineRule="auto"/>
      <w:jc w:val="center"/>
    </w:pPr>
    <w:rPr>
      <w:rFonts w:eastAsia="宋体"/>
      <w:sz w:val="44"/>
      <w:szCs w:val="20"/>
      <w:lang w:val="en-US" w:eastAsia="en-US"/>
    </w:rPr>
  </w:style>
  <w:style w:type="paragraph" w:customStyle="1" w:styleId="BCAuthorAddress">
    <w:name w:val="BC_Author_Address"/>
    <w:basedOn w:val="a"/>
    <w:next w:val="BIEmailAddress"/>
    <w:qFormat/>
    <w:pPr>
      <w:spacing w:after="240" w:line="480" w:lineRule="auto"/>
      <w:jc w:val="center"/>
    </w:pPr>
    <w:rPr>
      <w:rFonts w:ascii="Times" w:eastAsia="宋体" w:hAnsi="Times"/>
      <w:szCs w:val="20"/>
      <w:lang w:val="en-US" w:eastAsia="en-US"/>
    </w:rPr>
  </w:style>
  <w:style w:type="paragraph" w:customStyle="1" w:styleId="BIEmailAddress">
    <w:name w:val="BI_Email_Address"/>
    <w:basedOn w:val="a"/>
    <w:next w:val="a"/>
    <w:pPr>
      <w:spacing w:after="200" w:line="480" w:lineRule="auto"/>
      <w:jc w:val="both"/>
    </w:pPr>
    <w:rPr>
      <w:rFonts w:ascii="Times" w:eastAsia="宋体" w:hAnsi="Times"/>
      <w:szCs w:val="20"/>
      <w:lang w:val="en-US" w:eastAsia="en-US"/>
    </w:rPr>
  </w:style>
  <w:style w:type="paragraph" w:customStyle="1" w:styleId="FACorrespondingAuthorFootnote">
    <w:name w:val="FA_Corresponding_Author_Footnote"/>
    <w:basedOn w:val="a"/>
    <w:next w:val="a"/>
    <w:pPr>
      <w:spacing w:after="200" w:line="480" w:lineRule="auto"/>
      <w:jc w:val="both"/>
    </w:pPr>
    <w:rPr>
      <w:rFonts w:ascii="Times" w:eastAsia="宋体" w:hAnsi="Times"/>
      <w:szCs w:val="20"/>
      <w:lang w:val="en-US" w:eastAsia="en-US"/>
    </w:rPr>
  </w:style>
  <w:style w:type="paragraph" w:customStyle="1" w:styleId="TAMainText">
    <w:name w:val="TA_Main_Text"/>
    <w:basedOn w:val="a"/>
    <w:link w:val="TAMainTextChar"/>
    <w:qFormat/>
    <w:pPr>
      <w:spacing w:line="480" w:lineRule="auto"/>
      <w:ind w:firstLine="202"/>
      <w:jc w:val="both"/>
    </w:pPr>
    <w:rPr>
      <w:rFonts w:ascii="Times" w:eastAsia="宋体" w:hAnsi="Times"/>
      <w:szCs w:val="20"/>
      <w:lang w:val="en-US" w:eastAsia="en-US"/>
    </w:rPr>
  </w:style>
  <w:style w:type="character" w:customStyle="1" w:styleId="TAMainTextChar">
    <w:name w:val="TA_Main_Text Char"/>
    <w:link w:val="TAMainText"/>
    <w:qFormat/>
    <w:rPr>
      <w:rFonts w:ascii="Times" w:eastAsia="宋体" w:hAnsi="Times"/>
      <w:sz w:val="24"/>
      <w:lang w:eastAsia="en-US"/>
    </w:rPr>
  </w:style>
  <w:style w:type="paragraph" w:customStyle="1" w:styleId="VAFigureCaption">
    <w:name w:val="VA_Figure_Caption"/>
    <w:basedOn w:val="a"/>
    <w:next w:val="a"/>
    <w:qFormat/>
    <w:pPr>
      <w:spacing w:after="200" w:line="480" w:lineRule="auto"/>
      <w:jc w:val="both"/>
    </w:pPr>
    <w:rPr>
      <w:rFonts w:ascii="Times" w:eastAsia="宋体" w:hAnsi="Times"/>
      <w:szCs w:val="20"/>
      <w:lang w:val="en-US" w:eastAsia="en-US"/>
    </w:rPr>
  </w:style>
  <w:style w:type="paragraph" w:customStyle="1" w:styleId="TFReferencesSection">
    <w:name w:val="TF_References_Section"/>
    <w:basedOn w:val="a"/>
    <w:pPr>
      <w:spacing w:after="200" w:line="480" w:lineRule="auto"/>
      <w:ind w:firstLine="187"/>
      <w:jc w:val="both"/>
    </w:pPr>
    <w:rPr>
      <w:rFonts w:ascii="Times" w:eastAsia="宋体" w:hAnsi="Times"/>
      <w:szCs w:val="20"/>
      <w:lang w:val="en-US" w:eastAsia="en-US"/>
    </w:rPr>
  </w:style>
  <w:style w:type="paragraph" w:styleId="af0">
    <w:name w:val="List Paragraph"/>
    <w:basedOn w:val="a"/>
    <w:uiPriority w:val="34"/>
    <w:qFormat/>
    <w:pPr>
      <w:ind w:left="720"/>
      <w:contextualSpacing/>
      <w:jc w:val="both"/>
    </w:pPr>
    <w:rPr>
      <w:rFonts w:ascii="Calibri" w:eastAsia="Calibri" w:hAnsi="Calibri"/>
      <w:sz w:val="22"/>
      <w:szCs w:val="22"/>
      <w:lang w:val="en-AU" w:eastAsia="en-US"/>
    </w:rPr>
  </w:style>
  <w:style w:type="character" w:customStyle="1" w:styleId="1">
    <w:name w:val="未处理的提及1"/>
    <w:uiPriority w:val="99"/>
    <w:semiHidden/>
    <w:unhideWhenUsed/>
    <w:rPr>
      <w:color w:val="605E5C"/>
      <w:shd w:val="clear" w:color="auto" w:fill="E1DFDD"/>
    </w:rPr>
  </w:style>
  <w:style w:type="paragraph" w:customStyle="1" w:styleId="EndNoteBibliography">
    <w:name w:val="EndNote Bibliography"/>
    <w:basedOn w:val="a"/>
    <w:qFormat/>
    <w:rsid w:val="00375A3A"/>
    <w:pPr>
      <w:jc w:val="both"/>
    </w:pPr>
    <w:rPr>
      <w:rFonts w:eastAsia="宋体"/>
      <w:kern w:val="2"/>
      <w:lang w:val="en-US" w:eastAsia="zh-CN"/>
    </w:rPr>
  </w:style>
  <w:style w:type="paragraph" w:styleId="TOC2">
    <w:name w:val="toc 2"/>
    <w:basedOn w:val="a"/>
    <w:next w:val="a"/>
    <w:autoRedefine/>
    <w:uiPriority w:val="39"/>
    <w:unhideWhenUsed/>
    <w:rsid w:val="000F4A33"/>
    <w:pPr>
      <w:spacing w:after="100" w:line="259" w:lineRule="auto"/>
      <w:ind w:left="220"/>
    </w:pPr>
    <w:rPr>
      <w:rFonts w:asciiTheme="minorHAnsi" w:eastAsiaTheme="minorEastAsia" w:hAnsiTheme="minorHAnsi"/>
      <w:sz w:val="22"/>
      <w:szCs w:val="22"/>
      <w:lang w:val="en-US" w:eastAsia="zh-CN"/>
    </w:rPr>
  </w:style>
  <w:style w:type="paragraph" w:styleId="TOC1">
    <w:name w:val="toc 1"/>
    <w:basedOn w:val="a"/>
    <w:next w:val="a"/>
    <w:autoRedefine/>
    <w:uiPriority w:val="39"/>
    <w:unhideWhenUsed/>
    <w:rsid w:val="000F4A33"/>
    <w:pPr>
      <w:spacing w:after="100" w:line="259" w:lineRule="auto"/>
    </w:pPr>
    <w:rPr>
      <w:rFonts w:asciiTheme="minorHAnsi" w:eastAsiaTheme="minorEastAsia" w:hAnsiTheme="minorHAnsi"/>
      <w:sz w:val="22"/>
      <w:szCs w:val="22"/>
      <w:lang w:val="en-US" w:eastAsia="zh-CN"/>
    </w:rPr>
  </w:style>
  <w:style w:type="table" w:customStyle="1" w:styleId="13">
    <w:name w:val="网格型13"/>
    <w:basedOn w:val="a1"/>
    <w:uiPriority w:val="39"/>
    <w:qFormat/>
    <w:rsid w:val="000F4A33"/>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0F4A33"/>
    <w:pPr>
      <w:jc w:val="center"/>
    </w:pPr>
    <w:rPr>
      <w:noProof/>
    </w:rPr>
  </w:style>
  <w:style w:type="character" w:customStyle="1" w:styleId="EndNoteBibliographyTitle0">
    <w:name w:val="EndNote Bibliography Title 字符"/>
    <w:basedOn w:val="a0"/>
    <w:link w:val="EndNoteBibliographyTitle"/>
    <w:rsid w:val="000F4A33"/>
    <w:rPr>
      <w:rFonts w:eastAsia="MS Mincho"/>
      <w:noProof/>
      <w:sz w:val="24"/>
      <w:szCs w:val="24"/>
      <w:lang w:val="de-DE" w:eastAsia="ja-JP"/>
    </w:rPr>
  </w:style>
  <w:style w:type="character" w:styleId="af1">
    <w:name w:val="Unresolved Mention"/>
    <w:basedOn w:val="a0"/>
    <w:uiPriority w:val="99"/>
    <w:semiHidden/>
    <w:unhideWhenUsed/>
    <w:rsid w:val="000F4A33"/>
    <w:rPr>
      <w:color w:val="605E5C"/>
      <w:shd w:val="clear" w:color="auto" w:fill="E1DFDD"/>
    </w:rPr>
  </w:style>
  <w:style w:type="paragraph" w:styleId="af2">
    <w:name w:val="Revision"/>
    <w:hidden/>
    <w:uiPriority w:val="99"/>
    <w:semiHidden/>
    <w:rsid w:val="00AE4D75"/>
    <w:rPr>
      <w:rFonts w:eastAsia="MS Mincho"/>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667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yperlink" Target="https://doi.org/10.1002/aenm.202304532" TargetMode="External"/><Relationship Id="rId21" Type="http://schemas.openxmlformats.org/officeDocument/2006/relationships/image" Target="media/image10.png"/><Relationship Id="rId34" Type="http://schemas.openxmlformats.org/officeDocument/2006/relationships/hyperlink" Target="https://doi.org/10.1016/j.ensm.2024.103281"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ongli.li@ncepu.edu.cn" TargetMode="External"/><Relationship Id="rId24" Type="http://schemas.openxmlformats.org/officeDocument/2006/relationships/image" Target="media/image13.png"/><Relationship Id="rId32" Type="http://schemas.openxmlformats.org/officeDocument/2006/relationships/hyperlink" Target="https://doi.org/10.1039/D4EE05606J" TargetMode="External"/><Relationship Id="rId37" Type="http://schemas.openxmlformats.org/officeDocument/2006/relationships/hyperlink" Target="https://doi.org/10.1002/anie.202509921"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doi.org/10.1002/aenm.202501236" TargetMode="External"/><Relationship Id="rId10" Type="http://schemas.openxmlformats.org/officeDocument/2006/relationships/hyperlink" Target="mailto:wangj9@sustech.edu.cn" TargetMode="External"/><Relationship Id="rId19" Type="http://schemas.openxmlformats.org/officeDocument/2006/relationships/image" Target="media/image8.jpeg"/><Relationship Id="rId31" Type="http://schemas.openxmlformats.org/officeDocument/2006/relationships/hyperlink" Target="https://doi.org/10.1038/s41467-025-57856-w" TargetMode="External"/><Relationship Id="rId44"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zhoud37@mail.sysu.edu.cn" TargetMode="Externa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hyperlink" Target="https://doi.org/10.1002/aenm.202400428" TargetMode="External"/><Relationship Id="rId35" Type="http://schemas.openxmlformats.org/officeDocument/2006/relationships/hyperlink" Target="https://doi.org/10.1038/s41560-023-01339-z" TargetMode="Externa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hyperlink" Target="https://doi.org/10.1039/D5EE03838C" TargetMode="External"/><Relationship Id="rId38" Type="http://schemas.openxmlformats.org/officeDocument/2006/relationships/hyperlink" Target="https://doi.org/10.1002/adma.202405086" TargetMode="External"/><Relationship Id="rId46"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Wylie\Lokale%20Einstellungen\Anwendungsdaten\Chemistry%20Add-in%20for%20Word\Chemistry%20Gallery\Chem4Word.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54870104-2B47-4F86-95D5-06A67EC391CD}">
  <ds:schemaRefs>
    <ds:schemaRef ds:uri="http://schemas.openxmlformats.org/officeDocument/2006/bibliography"/>
  </ds:schemaRefs>
</ds:datastoreItem>
</file>

<file path=customXml/itemProps2.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7</TotalTime>
  <Pages>9</Pages>
  <Words>1413</Words>
  <Characters>7871</Characters>
  <Application>Microsoft Office Word</Application>
  <DocSecurity>0</DocSecurity>
  <Lines>245</Lines>
  <Paragraphs>140</Paragraphs>
  <ScaleCrop>false</ScaleCrop>
  <Company>WILEY-VCH Verlag GmbH &amp; Co. KGaA</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creator>ABoeer</dc:creator>
  <cp:lastModifiedBy>rong he</cp:lastModifiedBy>
  <cp:revision>3</cp:revision>
  <cp:lastPrinted>2010-04-21T09:22:00Z</cp:lastPrinted>
  <dcterms:created xsi:type="dcterms:W3CDTF">2026-06-27T01:10:00Z</dcterms:created>
  <dcterms:modified xsi:type="dcterms:W3CDTF">2026-06-27T01:16:00Z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2C2C2DC446934D4CBA6A00C7F61B9CF2</vt:lpwstr>
  </property>
</Properties>
</file>