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1E06" w14:textId="4E9BA0B8" w:rsidR="00A3573A" w:rsidRPr="006E591F" w:rsidRDefault="00B1356F" w:rsidP="006E591F">
      <w:pPr>
        <w:spacing w:before="156" w:after="156" w:line="240" w:lineRule="auto"/>
        <w:jc w:val="left"/>
        <w:rPr>
          <w:rFonts w:ascii="Arial" w:eastAsia="微软雅黑" w:hAnsi="Arial"/>
          <w:sz w:val="24"/>
          <w:szCs w:val="24"/>
        </w:rPr>
      </w:pPr>
      <w:bookmarkStart w:id="0" w:name="_Hlk204777902"/>
      <w:bookmarkEnd w:id="0"/>
      <w:r w:rsidRPr="006E591F">
        <w:rPr>
          <w:rFonts w:ascii="Times New Roman" w:hAnsi="Times New Roman"/>
          <w:sz w:val="24"/>
          <w:szCs w:val="24"/>
        </w:rPr>
        <w:t>Supp</w:t>
      </w:r>
      <w:r w:rsidR="006E591F">
        <w:rPr>
          <w:rFonts w:ascii="Times New Roman" w:hAnsi="Times New Roman" w:hint="eastAsia"/>
          <w:sz w:val="24"/>
          <w:szCs w:val="24"/>
        </w:rPr>
        <w:t xml:space="preserve">orting </w:t>
      </w:r>
      <w:r w:rsidRPr="006E591F">
        <w:rPr>
          <w:rFonts w:ascii="Times New Roman" w:hAnsi="Times New Roman"/>
          <w:sz w:val="24"/>
          <w:szCs w:val="24"/>
        </w:rPr>
        <w:t>Information</w:t>
      </w:r>
      <w:r w:rsidR="006E591F">
        <w:rPr>
          <w:rFonts w:ascii="Times New Roman" w:hAnsi="Times New Roman" w:hint="eastAsia"/>
          <w:sz w:val="24"/>
          <w:szCs w:val="24"/>
        </w:rPr>
        <w:t xml:space="preserve"> for</w:t>
      </w:r>
    </w:p>
    <w:p w14:paraId="3D6BDD74" w14:textId="77777777" w:rsidR="00CD1D35" w:rsidRPr="00CD1D35" w:rsidRDefault="00CD1D35" w:rsidP="006E591F">
      <w:pPr>
        <w:spacing w:beforeLines="100" w:before="312" w:afterLines="100" w:after="312" w:line="240" w:lineRule="auto"/>
        <w:jc w:val="left"/>
        <w:rPr>
          <w:rFonts w:ascii="Times New Roman" w:hAnsi="Times New Roman"/>
          <w:iCs/>
          <w:kern w:val="0"/>
          <w:sz w:val="24"/>
          <w:szCs w:val="24"/>
        </w:rPr>
      </w:pPr>
      <w:bookmarkStart w:id="1" w:name="OLE_LINK16"/>
      <w:bookmarkStart w:id="2" w:name="OLE_LINK29"/>
      <w:bookmarkEnd w:id="1"/>
      <w:bookmarkEnd w:id="2"/>
      <w:r w:rsidRPr="00CD1D35">
        <w:rPr>
          <w:rFonts w:ascii="Times New Roman" w:hAnsi="Times New Roman" w:hint="eastAsia"/>
          <w:b/>
          <w:bCs/>
          <w:iCs/>
          <w:kern w:val="0"/>
          <w:sz w:val="28"/>
          <w:szCs w:val="28"/>
        </w:rPr>
        <w:t>Atomic High-Spin Cobalt Unlocks Reversible Multi-Electron Transfer Chemistry for Superb Aqueous Zn-Mn Batteries</w:t>
      </w:r>
      <w:r w:rsidRPr="00CD1D35">
        <w:rPr>
          <w:rFonts w:ascii="Times New Roman" w:hAnsi="Times New Roman" w:hint="eastAsia"/>
          <w:b/>
          <w:bCs/>
          <w:i/>
          <w:kern w:val="0"/>
          <w:sz w:val="28"/>
          <w:szCs w:val="28"/>
        </w:rPr>
        <w:t xml:space="preserve"> </w:t>
      </w:r>
    </w:p>
    <w:p w14:paraId="6E1B9157" w14:textId="77777777" w:rsidR="00CD1D35" w:rsidRPr="00CD1D35" w:rsidRDefault="00CD1D35" w:rsidP="006E591F">
      <w:pPr>
        <w:spacing w:beforeLines="100" w:before="312" w:afterLines="100" w:after="312" w:line="240" w:lineRule="auto"/>
        <w:jc w:val="left"/>
        <w:rPr>
          <w:rFonts w:ascii="Times New Roman" w:eastAsia="MS Mincho" w:hAnsi="Times New Roman"/>
          <w:iCs/>
          <w:kern w:val="0"/>
          <w:sz w:val="24"/>
          <w:szCs w:val="21"/>
        </w:rPr>
      </w:pP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</w:rPr>
        <w:t>Yajun Zhao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  <w:vertAlign w:val="superscript"/>
        </w:rPr>
        <w:t>1,2,3#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</w:rPr>
        <w:t>, Qi Li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  <w:vertAlign w:val="superscript"/>
        </w:rPr>
        <w:t>1#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</w:rPr>
        <w:t>, Yanan Lv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  <w:vertAlign w:val="superscript"/>
        </w:rPr>
        <w:t>1#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</w:rPr>
        <w:t>, Shuoxiao Zhang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  <w:vertAlign w:val="superscript"/>
        </w:rPr>
        <w:t>4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</w:rPr>
        <w:t>, Kai Jiang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  <w:vertAlign w:val="superscript"/>
        </w:rPr>
        <w:t>3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</w:rPr>
        <w:t>, Meng Xu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  <w:vertAlign w:val="superscript"/>
        </w:rPr>
        <w:t>1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</w:rPr>
        <w:t>, Mudasir Muhammad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  <w:vertAlign w:val="superscript"/>
        </w:rPr>
        <w:t>1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</w:rPr>
        <w:t>, Yueyang Wang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  <w:vertAlign w:val="superscript"/>
        </w:rPr>
        <w:t>1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</w:rPr>
        <w:t>, Yang Ren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  <w:vertAlign w:val="superscript"/>
        </w:rPr>
        <w:t>4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</w:rPr>
        <w:t>, Yi Zhao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  <w:vertAlign w:val="superscript"/>
        </w:rPr>
        <w:t>1*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</w:rPr>
        <w:t>, Xiaoming Sun</w:t>
      </w:r>
      <w:r w:rsidRPr="00CD1D35">
        <w:rPr>
          <w:rFonts w:ascii="Times New Roman" w:eastAsia="MS Mincho" w:hAnsi="Times New Roman" w:hint="eastAsia"/>
          <w:iCs/>
          <w:kern w:val="0"/>
          <w:sz w:val="24"/>
          <w:szCs w:val="21"/>
          <w:vertAlign w:val="superscript"/>
        </w:rPr>
        <w:t>1*</w:t>
      </w:r>
    </w:p>
    <w:p w14:paraId="32A3AD85" w14:textId="77777777" w:rsidR="00CD1D35" w:rsidRPr="00CD1D35" w:rsidRDefault="00CD1D35" w:rsidP="006E591F">
      <w:pPr>
        <w:spacing w:beforeLines="100" w:before="312" w:afterLines="100" w:after="312" w:line="240" w:lineRule="auto"/>
        <w:jc w:val="left"/>
        <w:rPr>
          <w:rFonts w:ascii="Times New Roman" w:hAnsi="Times New Roman"/>
          <w:sz w:val="24"/>
          <w:szCs w:val="24"/>
        </w:rPr>
      </w:pPr>
      <w:r w:rsidRPr="00CD1D35">
        <w:rPr>
          <w:rFonts w:ascii="Times New Roman" w:hAnsi="Times New Roman"/>
          <w:sz w:val="24"/>
          <w:szCs w:val="24"/>
          <w:vertAlign w:val="superscript"/>
          <w:lang w:bidi="ar"/>
        </w:rPr>
        <w:t>1</w:t>
      </w:r>
      <w:r w:rsidRPr="00CD1D35">
        <w:rPr>
          <w:rFonts w:ascii="Times New Roman" w:hAnsi="Times New Roman"/>
          <w:sz w:val="24"/>
          <w:szCs w:val="24"/>
          <w:lang w:bidi="ar"/>
        </w:rPr>
        <w:t xml:space="preserve"> </w:t>
      </w:r>
      <w:r w:rsidRPr="00CD1D35">
        <w:rPr>
          <w:rFonts w:ascii="Times New Roman" w:hAnsi="Times New Roman"/>
          <w:sz w:val="24"/>
          <w:szCs w:val="24"/>
        </w:rPr>
        <w:t>State Key Laboratory of Chemical Engineering, College of Chemistry, Beijing University of Chemical Technology, Beijing 100029, P</w:t>
      </w:r>
      <w:r w:rsidRPr="00CD1D35">
        <w:rPr>
          <w:rFonts w:ascii="Times New Roman" w:hAnsi="Times New Roman" w:hint="eastAsia"/>
          <w:sz w:val="24"/>
          <w:szCs w:val="24"/>
        </w:rPr>
        <w:t xml:space="preserve">. </w:t>
      </w:r>
      <w:r w:rsidRPr="00CD1D35">
        <w:rPr>
          <w:rFonts w:ascii="Times New Roman" w:hAnsi="Times New Roman"/>
          <w:sz w:val="24"/>
          <w:szCs w:val="24"/>
        </w:rPr>
        <w:t>R</w:t>
      </w:r>
      <w:r w:rsidRPr="00CD1D35">
        <w:rPr>
          <w:rFonts w:ascii="Times New Roman" w:hAnsi="Times New Roman" w:hint="eastAsia"/>
          <w:sz w:val="24"/>
          <w:szCs w:val="24"/>
        </w:rPr>
        <w:t>.</w:t>
      </w:r>
      <w:r w:rsidRPr="00CD1D35">
        <w:rPr>
          <w:rFonts w:ascii="Times New Roman" w:hAnsi="Times New Roman"/>
          <w:sz w:val="24"/>
          <w:szCs w:val="24"/>
        </w:rPr>
        <w:t xml:space="preserve"> China</w:t>
      </w:r>
    </w:p>
    <w:p w14:paraId="4C4484FB" w14:textId="77777777" w:rsidR="00CD1D35" w:rsidRPr="00CD1D35" w:rsidRDefault="00CD1D35" w:rsidP="006E591F">
      <w:pPr>
        <w:spacing w:beforeLines="100" w:before="312" w:afterLines="100" w:after="312" w:line="240" w:lineRule="auto"/>
        <w:jc w:val="left"/>
        <w:rPr>
          <w:rFonts w:ascii="Times New Roman" w:hAnsi="Times New Roman"/>
          <w:sz w:val="24"/>
          <w:szCs w:val="24"/>
        </w:rPr>
      </w:pPr>
      <w:r w:rsidRPr="00CD1D35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CD1D35">
        <w:rPr>
          <w:rFonts w:ascii="Times New Roman" w:hAnsi="Times New Roman"/>
          <w:sz w:val="24"/>
          <w:szCs w:val="24"/>
        </w:rPr>
        <w:t>Department of Chemical and Biomolecular Engineering, National University of Singapore, Singapore 117585, Singapore</w:t>
      </w:r>
    </w:p>
    <w:p w14:paraId="7BAE7DD4" w14:textId="77777777" w:rsidR="00CD1D35" w:rsidRPr="00CD1D35" w:rsidRDefault="00CD1D35" w:rsidP="006E591F">
      <w:pPr>
        <w:spacing w:beforeLines="100" w:before="312" w:afterLines="100" w:after="312" w:line="240" w:lineRule="auto"/>
        <w:jc w:val="left"/>
        <w:rPr>
          <w:rFonts w:ascii="Times New Roman" w:hAnsi="Times New Roman"/>
          <w:sz w:val="24"/>
          <w:szCs w:val="24"/>
        </w:rPr>
      </w:pPr>
      <w:r w:rsidRPr="00CD1D35">
        <w:rPr>
          <w:rFonts w:ascii="Times New Roman" w:eastAsia="Times New Roman" w:hAnsi="Times New Roman"/>
          <w:iCs/>
          <w:color w:val="000000"/>
          <w:kern w:val="22"/>
          <w:sz w:val="24"/>
          <w:szCs w:val="24"/>
          <w:vertAlign w:val="superscript"/>
        </w:rPr>
        <w:t>3</w:t>
      </w:r>
      <w:r w:rsidRPr="00CD1D35">
        <w:rPr>
          <w:rFonts w:ascii="Times New Roman" w:hAnsi="Times New Roman"/>
          <w:sz w:val="24"/>
          <w:szCs w:val="24"/>
          <w:lang w:bidi="ar"/>
        </w:rPr>
        <w:t xml:space="preserve"> </w:t>
      </w:r>
      <w:r w:rsidRPr="00CD1D35">
        <w:rPr>
          <w:rFonts w:ascii="Times New Roman" w:hAnsi="Times New Roman"/>
          <w:sz w:val="24"/>
          <w:szCs w:val="24"/>
        </w:rPr>
        <w:t>Beijing Frontier Research Center on Clean Energy, Institute of Physics, Chinese Academy of Sciences, Beijing 100190, P</w:t>
      </w:r>
      <w:r w:rsidRPr="00CD1D35">
        <w:rPr>
          <w:rFonts w:ascii="Times New Roman" w:hAnsi="Times New Roman" w:hint="eastAsia"/>
          <w:sz w:val="24"/>
          <w:szCs w:val="24"/>
        </w:rPr>
        <w:t xml:space="preserve">. </w:t>
      </w:r>
      <w:r w:rsidRPr="00CD1D35">
        <w:rPr>
          <w:rFonts w:ascii="Times New Roman" w:hAnsi="Times New Roman"/>
          <w:sz w:val="24"/>
          <w:szCs w:val="24"/>
        </w:rPr>
        <w:t>R</w:t>
      </w:r>
      <w:r w:rsidRPr="00CD1D35">
        <w:rPr>
          <w:rFonts w:ascii="Times New Roman" w:hAnsi="Times New Roman" w:hint="eastAsia"/>
          <w:sz w:val="24"/>
          <w:szCs w:val="24"/>
        </w:rPr>
        <w:t>.</w:t>
      </w:r>
      <w:r w:rsidRPr="00CD1D35">
        <w:rPr>
          <w:rFonts w:ascii="Times New Roman" w:hAnsi="Times New Roman"/>
          <w:sz w:val="24"/>
          <w:szCs w:val="24"/>
        </w:rPr>
        <w:t xml:space="preserve"> China</w:t>
      </w:r>
    </w:p>
    <w:p w14:paraId="701E1663" w14:textId="77777777" w:rsidR="00CD1D35" w:rsidRPr="00CD1D35" w:rsidRDefault="00CD1D35" w:rsidP="006E591F">
      <w:pPr>
        <w:spacing w:beforeLines="100" w:before="312" w:afterLines="100" w:after="312" w:line="240" w:lineRule="auto"/>
        <w:jc w:val="left"/>
        <w:rPr>
          <w:rFonts w:ascii="Times New Roman" w:hAnsi="Times New Roman"/>
          <w:sz w:val="24"/>
          <w:szCs w:val="24"/>
        </w:rPr>
      </w:pPr>
      <w:r w:rsidRPr="00CD1D35">
        <w:rPr>
          <w:rFonts w:ascii="Times New Roman" w:hAnsi="Times New Roman"/>
          <w:sz w:val="24"/>
          <w:szCs w:val="24"/>
          <w:vertAlign w:val="superscript"/>
        </w:rPr>
        <w:t>4</w:t>
      </w:r>
      <w:r w:rsidRPr="00CD1D35">
        <w:rPr>
          <w:rFonts w:ascii="Times New Roman" w:hAnsi="Times New Roman"/>
          <w:sz w:val="24"/>
          <w:szCs w:val="24"/>
        </w:rPr>
        <w:t xml:space="preserve"> Department of Physics, City University of Hong Kong, Hong Kong 999077, P. R. China</w:t>
      </w:r>
    </w:p>
    <w:p w14:paraId="4D4DD537" w14:textId="77777777" w:rsidR="00CD1D35" w:rsidRPr="00CD1D35" w:rsidRDefault="00CD1D35" w:rsidP="006E591F">
      <w:pPr>
        <w:spacing w:beforeLines="100" w:before="312" w:afterLines="100" w:after="312" w:line="240" w:lineRule="auto"/>
        <w:jc w:val="left"/>
        <w:rPr>
          <w:rFonts w:ascii="Times New Roman" w:hAnsi="Times New Roman"/>
          <w:sz w:val="24"/>
          <w:szCs w:val="24"/>
        </w:rPr>
      </w:pPr>
      <w:r w:rsidRPr="00CD1D35">
        <w:rPr>
          <w:rFonts w:ascii="Times New Roman" w:hAnsi="Times New Roman"/>
          <w:sz w:val="24"/>
          <w:szCs w:val="24"/>
          <w:vertAlign w:val="superscript"/>
        </w:rPr>
        <w:t>#</w:t>
      </w:r>
      <w:r w:rsidRPr="00CD1D35">
        <w:rPr>
          <w:rFonts w:ascii="Times New Roman" w:hAnsi="Times New Roman"/>
          <w:sz w:val="24"/>
          <w:szCs w:val="24"/>
        </w:rPr>
        <w:t xml:space="preserve"> Yajun Zhao, Qi Li, </w:t>
      </w:r>
      <w:r w:rsidRPr="00CD1D35">
        <w:rPr>
          <w:rFonts w:ascii="Times New Roman" w:hAnsi="Times New Roman" w:hint="eastAsia"/>
          <w:sz w:val="24"/>
          <w:szCs w:val="24"/>
        </w:rPr>
        <w:t xml:space="preserve">and </w:t>
      </w:r>
      <w:r w:rsidRPr="00CD1D35">
        <w:rPr>
          <w:rFonts w:ascii="Times New Roman" w:hAnsi="Times New Roman"/>
          <w:sz w:val="24"/>
          <w:szCs w:val="24"/>
        </w:rPr>
        <w:t>Yanan Lv</w:t>
      </w:r>
      <w:r w:rsidRPr="00CD1D35" w:rsidDel="005B0AD7">
        <w:rPr>
          <w:rFonts w:ascii="Times New Roman" w:hAnsi="Times New Roman"/>
          <w:sz w:val="24"/>
          <w:szCs w:val="24"/>
        </w:rPr>
        <w:t xml:space="preserve"> </w:t>
      </w:r>
      <w:r w:rsidRPr="00CD1D35">
        <w:rPr>
          <w:rFonts w:ascii="Times New Roman" w:hAnsi="Times New Roman"/>
          <w:sz w:val="24"/>
          <w:szCs w:val="24"/>
        </w:rPr>
        <w:t>contributed equally to this work.</w:t>
      </w:r>
    </w:p>
    <w:p w14:paraId="3DF9858F" w14:textId="77777777" w:rsidR="00CD1D35" w:rsidRPr="00CD1D35" w:rsidRDefault="00CD1D35" w:rsidP="006E591F">
      <w:pPr>
        <w:widowControl/>
        <w:spacing w:beforeLines="100" w:before="312" w:afterLines="100" w:after="312" w:line="240" w:lineRule="auto"/>
        <w:ind w:left="240" w:hangingChars="100" w:hanging="240"/>
        <w:jc w:val="left"/>
        <w:rPr>
          <w:rFonts w:ascii="Times New Roman" w:hAnsi="Times New Roman"/>
          <w:kern w:val="0"/>
          <w:sz w:val="24"/>
          <w:szCs w:val="24"/>
          <w:lang w:val="de-DE"/>
        </w:rPr>
      </w:pPr>
      <w:r w:rsidRPr="00CD1D35">
        <w:rPr>
          <w:rFonts w:ascii="Times New Roman" w:eastAsia="MS Mincho" w:hAnsi="Times New Roman"/>
          <w:kern w:val="0"/>
          <w:sz w:val="24"/>
          <w:szCs w:val="24"/>
          <w:lang w:val="en-GB" w:eastAsia="ja-JP"/>
          <w14:ligatures w14:val="standardContextual"/>
        </w:rPr>
        <w:t>*C</w:t>
      </w:r>
      <w:r w:rsidRPr="00CD1D35">
        <w:rPr>
          <w:rFonts w:ascii="Times New Roman" w:eastAsia="MS Mincho" w:hAnsi="Times New Roman"/>
          <w:kern w:val="0"/>
          <w:sz w:val="24"/>
          <w:szCs w:val="24"/>
          <w:lang w:val="en-GB"/>
        </w:rPr>
        <w:t xml:space="preserve">orresponding authors. </w:t>
      </w:r>
      <w:r w:rsidRPr="00CD1D35">
        <w:rPr>
          <w:rFonts w:ascii="Times New Roman" w:eastAsia="MS Mincho" w:hAnsi="Times New Roman"/>
          <w:kern w:val="0"/>
          <w:sz w:val="24"/>
          <w:szCs w:val="24"/>
          <w:lang w:val="de-DE" w:eastAsia="ja-JP"/>
        </w:rPr>
        <w:t xml:space="preserve">E-mail: </w:t>
      </w:r>
      <w:hyperlink r:id="rId8" w:history="1">
        <w:r w:rsidRPr="00CD1D35">
          <w:rPr>
            <w:rFonts w:ascii="Times New Roman" w:hAnsi="Times New Roman"/>
            <w:color w:val="0000FF"/>
            <w:kern w:val="0"/>
            <w:sz w:val="24"/>
            <w:szCs w:val="24"/>
            <w:u w:val="single"/>
          </w:rPr>
          <w:t>zybattery@buct.edu.cn</w:t>
        </w:r>
      </w:hyperlink>
      <w:r w:rsidRPr="00CD1D35">
        <w:rPr>
          <w:rFonts w:ascii="Times New Roman" w:hAnsi="Times New Roman" w:hint="eastAsia"/>
          <w:kern w:val="0"/>
          <w:sz w:val="24"/>
          <w:szCs w:val="24"/>
        </w:rPr>
        <w:t xml:space="preserve"> (</w:t>
      </w:r>
      <w:r w:rsidRPr="00CD1D35">
        <w:rPr>
          <w:rFonts w:ascii="Times New Roman" w:hAnsi="Times New Roman"/>
          <w:iCs/>
          <w:kern w:val="0"/>
          <w:sz w:val="24"/>
          <w:szCs w:val="24"/>
        </w:rPr>
        <w:t>Y</w:t>
      </w:r>
      <w:r w:rsidRPr="00CD1D35">
        <w:rPr>
          <w:rFonts w:ascii="Times New Roman" w:eastAsia="MS Mincho" w:hAnsi="Times New Roman"/>
          <w:kern w:val="0"/>
          <w:sz w:val="24"/>
          <w:szCs w:val="24"/>
          <w:lang w:val="de-DE" w:eastAsia="ja-JP"/>
        </w:rPr>
        <w:t>i Zhao</w:t>
      </w:r>
      <w:r w:rsidRPr="00CD1D35">
        <w:rPr>
          <w:rFonts w:ascii="Times New Roman" w:hAnsi="Times New Roman" w:hint="eastAsia"/>
          <w:kern w:val="0"/>
          <w:sz w:val="24"/>
          <w:szCs w:val="24"/>
        </w:rPr>
        <w:t>);</w:t>
      </w:r>
      <w:r w:rsidRPr="00CD1D35">
        <w:rPr>
          <w:rFonts w:ascii="Times New Roman" w:eastAsia="MS Mincho" w:hAnsi="Times New Roman"/>
          <w:kern w:val="0"/>
          <w:sz w:val="24"/>
          <w:szCs w:val="24"/>
          <w:lang w:val="de-DE" w:eastAsia="ja-JP"/>
        </w:rPr>
        <w:t xml:space="preserve"> </w:t>
      </w:r>
      <w:hyperlink r:id="rId9" w:history="1">
        <w:r w:rsidRPr="00CD1D35">
          <w:rPr>
            <w:rFonts w:ascii="Times New Roman" w:eastAsia="MS Mincho" w:hAnsi="Times New Roman"/>
            <w:color w:val="0000FF"/>
            <w:kern w:val="0"/>
            <w:sz w:val="24"/>
            <w:szCs w:val="24"/>
            <w:u w:val="single"/>
            <w:lang w:val="de-DE" w:eastAsia="ja-JP"/>
          </w:rPr>
          <w:t>sunxm@mail.buct.edu.cn</w:t>
        </w:r>
      </w:hyperlink>
      <w:r w:rsidRPr="00CD1D35">
        <w:rPr>
          <w:rFonts w:ascii="Times New Roman" w:hAnsi="Times New Roman"/>
          <w:color w:val="0000FF"/>
          <w:kern w:val="0"/>
          <w:sz w:val="24"/>
          <w:szCs w:val="24"/>
          <w:lang w:val="de-DE"/>
        </w:rPr>
        <w:t xml:space="preserve"> </w:t>
      </w:r>
      <w:r w:rsidRPr="00CD1D35">
        <w:rPr>
          <w:rFonts w:ascii="Times New Roman" w:hAnsi="Times New Roman"/>
          <w:color w:val="000000"/>
          <w:kern w:val="0"/>
          <w:sz w:val="24"/>
          <w:szCs w:val="24"/>
          <w:lang w:val="de-DE"/>
        </w:rPr>
        <w:t>(</w:t>
      </w:r>
      <w:r w:rsidRPr="00CD1D35">
        <w:rPr>
          <w:rFonts w:ascii="Times New Roman" w:eastAsia="MS Mincho" w:hAnsi="Times New Roman"/>
          <w:color w:val="000000"/>
          <w:kern w:val="0"/>
          <w:sz w:val="24"/>
          <w:szCs w:val="24"/>
          <w:lang w:val="de-DE" w:eastAsia="ja-JP"/>
        </w:rPr>
        <w:t>Xiaoming Sun</w:t>
      </w:r>
      <w:r w:rsidRPr="00CD1D35">
        <w:rPr>
          <w:rFonts w:ascii="Times New Roman" w:hAnsi="Times New Roman"/>
          <w:color w:val="000000"/>
          <w:kern w:val="0"/>
          <w:sz w:val="24"/>
          <w:szCs w:val="24"/>
          <w:lang w:val="de-DE"/>
        </w:rPr>
        <w:t>)</w:t>
      </w:r>
    </w:p>
    <w:p w14:paraId="526F1E1A" w14:textId="76224EE3" w:rsidR="00A3573A" w:rsidRDefault="006E591F" w:rsidP="006E591F">
      <w:pPr>
        <w:spacing w:beforeLines="0" w:after="156" w:line="240" w:lineRule="auto"/>
        <w:rPr>
          <w:rFonts w:ascii="Times New Roman" w:hAnsi="Times New Roman"/>
          <w:b/>
          <w:bCs/>
          <w:sz w:val="28"/>
          <w:szCs w:val="28"/>
          <w:lang w:bidi="ar"/>
        </w:rPr>
      </w:pPr>
      <w:r>
        <w:rPr>
          <w:rFonts w:ascii="Times New Roman" w:hAnsi="Times New Roman" w:hint="eastAsia"/>
          <w:b/>
          <w:bCs/>
          <w:sz w:val="28"/>
          <w:szCs w:val="28"/>
          <w:lang w:bidi="ar"/>
        </w:rPr>
        <w:t xml:space="preserve">S1 </w:t>
      </w:r>
      <w:r w:rsidR="00B1356F">
        <w:rPr>
          <w:rFonts w:ascii="Times New Roman" w:hAnsi="Times New Roman" w:hint="eastAsia"/>
          <w:b/>
          <w:bCs/>
          <w:sz w:val="28"/>
          <w:szCs w:val="28"/>
          <w:lang w:bidi="ar"/>
        </w:rPr>
        <w:t>Calculation Methods</w:t>
      </w:r>
    </w:p>
    <w:p w14:paraId="526F1E1B" w14:textId="228422AF" w:rsidR="00A3573A" w:rsidRDefault="006E591F" w:rsidP="006E591F">
      <w:pPr>
        <w:spacing w:before="156" w:after="156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hint="eastAsia"/>
          <w:b/>
          <w:bCs/>
          <w:sz w:val="24"/>
          <w:szCs w:val="24"/>
        </w:rPr>
        <w:t xml:space="preserve">S1.1 </w:t>
      </w:r>
      <w:r w:rsidR="00B1356F">
        <w:rPr>
          <w:rFonts w:ascii="Times New Roman" w:eastAsia="Times New Roman" w:hAnsi="Times New Roman"/>
          <w:b/>
          <w:bCs/>
          <w:sz w:val="24"/>
          <w:szCs w:val="24"/>
        </w:rPr>
        <w:t>Theoretical Calculations</w:t>
      </w:r>
    </w:p>
    <w:p w14:paraId="526F1E1C" w14:textId="3E65DCCA" w:rsidR="00A3573A" w:rsidRDefault="00B1356F" w:rsidP="006E591F">
      <w:pPr>
        <w:spacing w:before="156" w:after="156" w:line="240" w:lineRule="auto"/>
        <w:ind w:firstLineChars="200" w:firstLine="480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All DFT calculations were performed using the Vienna </w:t>
      </w:r>
      <w:r w:rsidR="0082316C">
        <w:rPr>
          <w:rFonts w:ascii="Times New Roman" w:eastAsiaTheme="minorEastAsia" w:hAnsi="Times New Roman" w:hint="eastAsia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b</w:t>
      </w:r>
      <w:r w:rsidR="00665C9B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init</w:t>
      </w:r>
      <w:r w:rsidR="00665C9B">
        <w:rPr>
          <w:rFonts w:ascii="Times New Roman" w:eastAsiaTheme="minorEastAsia" w:hAnsi="Times New Roman" w:hint="eastAsia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o Simulation Package (VASP).</w:t>
      </w:r>
      <w:r w:rsidRPr="006E591F">
        <w:rPr>
          <w:rFonts w:ascii="Times New Roman" w:eastAsia="Times New Roman" w:hAnsi="Times New Roman"/>
          <w:sz w:val="24"/>
          <w:szCs w:val="24"/>
        </w:rPr>
        <w:t>[</w:t>
      </w:r>
      <w:r w:rsidR="00397465">
        <w:rPr>
          <w:rFonts w:ascii="Times New Roman" w:eastAsiaTheme="minorEastAsia" w:hAnsi="Times New Roman" w:hint="eastAsia"/>
          <w:sz w:val="24"/>
          <w:szCs w:val="24"/>
        </w:rPr>
        <w:t>S</w:t>
      </w:r>
      <w:r w:rsidRPr="006E591F">
        <w:rPr>
          <w:rFonts w:ascii="Times New Roman" w:eastAsia="Times New Roman" w:hAnsi="Times New Roman"/>
          <w:sz w:val="24"/>
          <w:szCs w:val="24"/>
        </w:rPr>
        <w:t>1]</w:t>
      </w:r>
      <w:r>
        <w:rPr>
          <w:rFonts w:ascii="Times New Roman" w:eastAsia="Times New Roman" w:hAnsi="Times New Roman"/>
          <w:sz w:val="24"/>
          <w:szCs w:val="24"/>
        </w:rPr>
        <w:t xml:space="preserve"> The Perdew-Burke-Ernzerhof (PBE) functional within the generalized gradient approximation (GGA) was employed to approximate the exchange and correlation effects of electronic interactions</w:t>
      </w:r>
      <w:r>
        <w:rPr>
          <w:rFonts w:ascii="Times New Roman" w:eastAsia="Times New Roman" w:hAnsi="Times New Roman"/>
          <w:iCs/>
          <w:sz w:val="24"/>
          <w:szCs w:val="24"/>
          <w:lang w:eastAsia="ja-JP"/>
        </w:rPr>
        <w:t>.</w:t>
      </w:r>
      <w:r w:rsidRPr="006E591F">
        <w:rPr>
          <w:rFonts w:ascii="Times New Roman" w:eastAsia="Times New Roman" w:hAnsi="Times New Roman"/>
          <w:iCs/>
          <w:sz w:val="24"/>
          <w:szCs w:val="24"/>
        </w:rPr>
        <w:t>[</w:t>
      </w:r>
      <w:r w:rsidR="00397465">
        <w:rPr>
          <w:rFonts w:ascii="Times New Roman" w:eastAsiaTheme="minorEastAsia" w:hAnsi="Times New Roman" w:hint="eastAsia"/>
          <w:iCs/>
          <w:sz w:val="24"/>
          <w:szCs w:val="24"/>
        </w:rPr>
        <w:t>S</w:t>
      </w:r>
      <w:r w:rsidRPr="006E591F">
        <w:rPr>
          <w:rFonts w:ascii="Times New Roman" w:eastAsia="Times New Roman" w:hAnsi="Times New Roman"/>
          <w:iCs/>
          <w:sz w:val="24"/>
          <w:szCs w:val="24"/>
        </w:rPr>
        <w:t>2,</w:t>
      </w:r>
      <w:r w:rsidR="00397465">
        <w:rPr>
          <w:rFonts w:ascii="Times New Roman" w:eastAsiaTheme="minorEastAsia" w:hAnsi="Times New Roman" w:hint="eastAsia"/>
          <w:iCs/>
          <w:sz w:val="24"/>
          <w:szCs w:val="24"/>
        </w:rPr>
        <w:t xml:space="preserve"> S</w:t>
      </w:r>
      <w:r w:rsidRPr="006E591F">
        <w:rPr>
          <w:rFonts w:ascii="Times New Roman" w:eastAsia="Times New Roman" w:hAnsi="Times New Roman"/>
          <w:iCs/>
          <w:sz w:val="24"/>
          <w:szCs w:val="24"/>
        </w:rPr>
        <w:t>3]</w:t>
      </w:r>
      <w:r w:rsidRPr="006E591F">
        <w:rPr>
          <w:rFonts w:ascii="Times New Roman" w:eastAsia="Times New Roman" w:hAnsi="Times New Roman"/>
          <w:iCs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ja-JP"/>
        </w:rPr>
        <w:t>The interaction between electrons and ions was described using projector augmented wave (PAW) pseudopotentials</w:t>
      </w:r>
      <w:r w:rsidRPr="00397465">
        <w:rPr>
          <w:rFonts w:ascii="Times New Roman" w:eastAsia="Times New Roman" w:hAnsi="Times New Roman"/>
          <w:iCs/>
          <w:sz w:val="24"/>
          <w:szCs w:val="24"/>
          <w:lang w:eastAsia="ja-JP"/>
        </w:rPr>
        <w:t>.</w:t>
      </w:r>
      <w:r w:rsidRPr="00397465">
        <w:rPr>
          <w:rFonts w:ascii="Times New Roman" w:eastAsia="Times New Roman" w:hAnsi="Times New Roman"/>
          <w:iCs/>
          <w:sz w:val="24"/>
          <w:szCs w:val="24"/>
        </w:rPr>
        <w:t>[</w:t>
      </w:r>
      <w:r w:rsidR="00397465" w:rsidRPr="00397465">
        <w:rPr>
          <w:rFonts w:ascii="Times New Roman" w:eastAsiaTheme="minorEastAsia" w:hAnsi="Times New Roman" w:hint="eastAsia"/>
          <w:iCs/>
          <w:sz w:val="24"/>
          <w:szCs w:val="24"/>
        </w:rPr>
        <w:t>S</w:t>
      </w:r>
      <w:r w:rsidRPr="00397465">
        <w:rPr>
          <w:rFonts w:ascii="Times New Roman" w:eastAsia="Times New Roman" w:hAnsi="Times New Roman"/>
          <w:iCs/>
          <w:sz w:val="24"/>
          <w:szCs w:val="24"/>
        </w:rPr>
        <w:t>4]</w:t>
      </w:r>
      <w:r>
        <w:rPr>
          <w:rFonts w:ascii="Times New Roman" w:eastAsia="Times New Roman" w:hAnsi="Times New Roman"/>
          <w:iCs/>
          <w:sz w:val="24"/>
          <w:szCs w:val="24"/>
          <w:lang w:eastAsia="ja-JP"/>
        </w:rPr>
        <w:t xml:space="preserve"> The DFT+U was applied to treat the strongly correlated cobalt 3d−orbital electrons, with effective parameter of Ueff = U-J for </w:t>
      </w:r>
      <w:r>
        <w:rPr>
          <w:rFonts w:ascii="Times New Roman" w:eastAsia="Times New Roman" w:hAnsi="Times New Roman"/>
          <w:iCs/>
          <w:sz w:val="24"/>
          <w:szCs w:val="24"/>
        </w:rPr>
        <w:t>Mn</w:t>
      </w:r>
      <w:r>
        <w:rPr>
          <w:rFonts w:ascii="Times New Roman" w:eastAsia="Times New Roman" w:hAnsi="Times New Roman"/>
          <w:iCs/>
          <w:sz w:val="24"/>
          <w:szCs w:val="24"/>
          <w:lang w:eastAsia="ja-JP"/>
        </w:rPr>
        <w:t xml:space="preserve"> for 4 eV.</w:t>
      </w:r>
      <w:r w:rsidRPr="006E591F">
        <w:rPr>
          <w:rFonts w:ascii="Times New Roman" w:eastAsia="Times New Roman" w:hAnsi="Times New Roman"/>
          <w:iCs/>
          <w:sz w:val="24"/>
          <w:szCs w:val="24"/>
        </w:rPr>
        <w:t>[</w:t>
      </w:r>
      <w:r w:rsidR="00397465">
        <w:rPr>
          <w:rFonts w:ascii="Times New Roman" w:eastAsiaTheme="minorEastAsia" w:hAnsi="Times New Roman" w:hint="eastAsia"/>
          <w:iCs/>
          <w:sz w:val="24"/>
          <w:szCs w:val="24"/>
        </w:rPr>
        <w:t>S</w:t>
      </w:r>
      <w:r w:rsidRPr="006E591F">
        <w:rPr>
          <w:rFonts w:ascii="Times New Roman" w:eastAsia="Times New Roman" w:hAnsi="Times New Roman"/>
          <w:iCs/>
          <w:sz w:val="24"/>
          <w:szCs w:val="24"/>
        </w:rPr>
        <w:t>5]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The plane wave cut-off energy was set to 450 eV. The cell for MnO</w:t>
      </w:r>
      <w:r>
        <w:rPr>
          <w:rFonts w:ascii="Times New Roman" w:eastAsia="Times New Roman" w:hAnsi="Times New Roman"/>
          <w:iCs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and Co</w:t>
      </w:r>
      <w:r>
        <w:rPr>
          <w:rFonts w:ascii="Times New Roman" w:hAnsi="Times New Roman" w:hint="eastAsia"/>
          <w:iCs/>
          <w:sz w:val="24"/>
          <w:szCs w:val="24"/>
        </w:rPr>
        <w:t>-</w:t>
      </w:r>
      <w:r>
        <w:rPr>
          <w:rFonts w:ascii="Times New Roman" w:eastAsia="Times New Roman" w:hAnsi="Times New Roman"/>
          <w:iCs/>
          <w:sz w:val="24"/>
          <w:szCs w:val="24"/>
        </w:rPr>
        <w:t>MnO</w:t>
      </w:r>
      <w:r>
        <w:rPr>
          <w:rFonts w:ascii="Times New Roman" w:eastAsia="Times New Roman" w:hAnsi="Times New Roman"/>
          <w:iCs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model was constructed with 8.5 </w:t>
      </w:r>
      <w:r>
        <w:rPr>
          <w:rFonts w:ascii="Times New Roman" w:eastAsia="Times New Roman" w:hAnsi="Times New Roman"/>
          <w:sz w:val="24"/>
          <w:szCs w:val="24"/>
        </w:rPr>
        <w:t>× 8.5 × 10.2 Å.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In structural optimizations, the Brillouin zone was sampled by 3×3×1 k-points using Monkhorst–Pack scheme and </w:t>
      </w:r>
      <w:r>
        <w:rPr>
          <w:rFonts w:ascii="Times New Roman" w:eastAsia="Times New Roman" w:hAnsi="Times New Roman"/>
          <w:iCs/>
          <w:sz w:val="24"/>
          <w:szCs w:val="24"/>
          <w:lang w:eastAsia="ja-JP"/>
        </w:rPr>
        <w:t>energy and force convergence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were </w:t>
      </w:r>
      <w:r>
        <w:rPr>
          <w:rFonts w:ascii="Times New Roman" w:eastAsia="Times New Roman" w:hAnsi="Times New Roman"/>
          <w:iCs/>
          <w:sz w:val="24"/>
          <w:szCs w:val="24"/>
          <w:lang w:eastAsia="ja-JP"/>
        </w:rPr>
        <w:t>set at 1.0×10</w:t>
      </w:r>
      <w:r>
        <w:rPr>
          <w:rFonts w:ascii="Times New Roman" w:eastAsia="Times New Roman" w:hAnsi="Times New Roman"/>
          <w:iCs/>
          <w:sz w:val="24"/>
          <w:szCs w:val="24"/>
          <w:vertAlign w:val="superscript"/>
        </w:rPr>
        <w:t>-5</w:t>
      </w:r>
      <w:r>
        <w:rPr>
          <w:rFonts w:ascii="Times New Roman" w:eastAsia="Times New Roman" w:hAnsi="Times New Roman"/>
          <w:iCs/>
          <w:sz w:val="24"/>
          <w:szCs w:val="24"/>
          <w:lang w:eastAsia="ja-JP"/>
        </w:rPr>
        <w:t xml:space="preserve"> eV and 0.0</w:t>
      </w:r>
      <w:r>
        <w:rPr>
          <w:rFonts w:ascii="Times New Roman" w:eastAsia="Times New Roman" w:hAnsi="Times New Roman"/>
          <w:iCs/>
          <w:sz w:val="24"/>
          <w:szCs w:val="24"/>
        </w:rPr>
        <w:t>1</w:t>
      </w:r>
      <w:r>
        <w:rPr>
          <w:rFonts w:ascii="Times New Roman" w:eastAsia="Times New Roman" w:hAnsi="Times New Roman"/>
          <w:iCs/>
          <w:sz w:val="24"/>
          <w:szCs w:val="24"/>
          <w:lang w:eastAsia="ja-JP"/>
        </w:rPr>
        <w:t xml:space="preserve"> eV Å</w:t>
      </w:r>
      <w:r>
        <w:rPr>
          <w:rFonts w:ascii="Times New Roman" w:eastAsia="Times New Roman" w:hAnsi="Times New Roman"/>
          <w:iCs/>
          <w:sz w:val="24"/>
          <w:szCs w:val="24"/>
          <w:vertAlign w:val="superscript"/>
          <w:lang w:eastAsia="ja-JP"/>
        </w:rPr>
        <w:t>-1</w:t>
      </w:r>
      <w:r>
        <w:rPr>
          <w:rFonts w:ascii="Times New Roman" w:eastAsia="Times New Roman" w:hAnsi="Times New Roman"/>
          <w:iCs/>
          <w:sz w:val="24"/>
          <w:szCs w:val="24"/>
          <w:lang w:eastAsia="ja-JP"/>
        </w:rPr>
        <w:t>, respectively</w:t>
      </w:r>
      <w:r w:rsidR="00397465">
        <w:rPr>
          <w:rFonts w:ascii="Times New Roman" w:eastAsiaTheme="minorEastAsia" w:hAnsi="Times New Roman" w:hint="eastAsia"/>
          <w:iCs/>
          <w:sz w:val="24"/>
          <w:szCs w:val="24"/>
        </w:rPr>
        <w:t xml:space="preserve"> </w:t>
      </w:r>
      <w:r w:rsidRPr="006E591F">
        <w:rPr>
          <w:rFonts w:ascii="Times New Roman" w:eastAsia="Times New Roman" w:hAnsi="Times New Roman"/>
          <w:iCs/>
          <w:sz w:val="24"/>
          <w:szCs w:val="24"/>
        </w:rPr>
        <w:t>[</w:t>
      </w:r>
      <w:r w:rsidR="00397465">
        <w:rPr>
          <w:rFonts w:ascii="Times New Roman" w:eastAsiaTheme="minorEastAsia" w:hAnsi="Times New Roman" w:hint="eastAsia"/>
          <w:iCs/>
          <w:sz w:val="24"/>
          <w:szCs w:val="24"/>
        </w:rPr>
        <w:t>S</w:t>
      </w:r>
      <w:r w:rsidRPr="006E591F">
        <w:rPr>
          <w:rFonts w:ascii="Times New Roman" w:eastAsia="Times New Roman" w:hAnsi="Times New Roman"/>
          <w:iCs/>
          <w:sz w:val="24"/>
          <w:szCs w:val="24"/>
        </w:rPr>
        <w:t>6]</w:t>
      </w:r>
      <w:r>
        <w:rPr>
          <w:rFonts w:ascii="Times New Roman" w:eastAsia="Times New Roman" w:hAnsi="Times New Roman"/>
          <w:iCs/>
          <w:sz w:val="24"/>
          <w:szCs w:val="24"/>
          <w:lang w:eastAsia="ja-JP"/>
        </w:rPr>
        <w:t>.</w:t>
      </w:r>
      <w:r>
        <w:rPr>
          <w:rStyle w:val="fontstyle01"/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 climbing image-nudged elastic band (CI-NEB) method was used to study the diffusion state using 2×2×2 K-point sampling</w:t>
      </w:r>
      <w:r>
        <w:rPr>
          <w:rStyle w:val="fontstyle01"/>
          <w:rFonts w:ascii="Times New Roman" w:eastAsia="Times New Roman" w:hAnsi="Times New Roman"/>
        </w:rPr>
        <w:t xml:space="preserve">. </w:t>
      </w:r>
      <w:r>
        <w:rPr>
          <w:rFonts w:ascii="Times New Roman" w:eastAsia="Times New Roman" w:hAnsi="Times New Roman"/>
          <w:iCs/>
          <w:sz w:val="24"/>
          <w:szCs w:val="24"/>
          <w:lang w:eastAsia="ja-JP"/>
        </w:rPr>
        <w:t>Grimme’s DFT-D3</w:t>
      </w:r>
      <w:r>
        <w:rPr>
          <w:rFonts w:ascii="Times New Roman" w:eastAsia="Times New Roman" w:hAnsi="Times New Roman"/>
          <w:sz w:val="24"/>
          <w:szCs w:val="24"/>
        </w:rPr>
        <w:t xml:space="preserve"> to account for van der Waals </w:t>
      </w:r>
      <w:r>
        <w:rPr>
          <w:rFonts w:ascii="Times New Roman" w:eastAsia="Times New Roman" w:hAnsi="Times New Roman"/>
          <w:sz w:val="24"/>
          <w:szCs w:val="24"/>
        </w:rPr>
        <w:lastRenderedPageBreak/>
        <w:t>interactions, and the dipole correction along the surface normal was considered.</w:t>
      </w:r>
      <w:r w:rsidRPr="006E591F">
        <w:rPr>
          <w:rFonts w:ascii="Times New Roman" w:eastAsia="Times New Roman" w:hAnsi="Times New Roman"/>
          <w:sz w:val="24"/>
          <w:szCs w:val="24"/>
        </w:rPr>
        <w:t>[</w:t>
      </w:r>
      <w:r w:rsidR="00397465">
        <w:rPr>
          <w:rFonts w:ascii="Times New Roman" w:eastAsiaTheme="minorEastAsia" w:hAnsi="Times New Roman" w:hint="eastAsia"/>
          <w:sz w:val="24"/>
          <w:szCs w:val="24"/>
        </w:rPr>
        <w:t>S</w:t>
      </w:r>
      <w:r w:rsidRPr="006E591F">
        <w:rPr>
          <w:rFonts w:ascii="Times New Roman" w:eastAsia="Times New Roman" w:hAnsi="Times New Roman"/>
          <w:sz w:val="24"/>
          <w:szCs w:val="24"/>
        </w:rPr>
        <w:t>7]</w:t>
      </w:r>
    </w:p>
    <w:p w14:paraId="526F1E1D" w14:textId="77777777" w:rsidR="00A3573A" w:rsidRDefault="00B1356F" w:rsidP="006E591F">
      <w:pPr>
        <w:spacing w:beforeLines="0" w:after="156" w:line="240" w:lineRule="auto"/>
        <w:ind w:firstLineChars="200" w:firstLine="4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The binding energies (</w:t>
      </w:r>
      <w:r>
        <w:rPr>
          <w:rFonts w:ascii="Times New Roman" w:eastAsia="Times New Roman" w:hAnsi="Times New Roman"/>
          <w:i/>
          <w:iCs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) of atom (Zn and/or H) on the slab of 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and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is determined by calculation:</w:t>
      </w:r>
    </w:p>
    <w:p w14:paraId="526F1E1E" w14:textId="77777777" w:rsidR="00A3573A" w:rsidRDefault="00B1356F" w:rsidP="006E591F">
      <w:pPr>
        <w:spacing w:before="156" w:after="156" w:line="240" w:lineRule="auto"/>
        <w:ind w:firstLineChars="200" w:firstLine="4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= </w:t>
      </w:r>
      <w:r>
        <w:rPr>
          <w:rFonts w:ascii="Times New Roman" w:eastAsia="Times New Roman" w:hAnsi="Times New Roman"/>
          <w:i/>
          <w:iCs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all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slab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>E</w:t>
      </w:r>
      <w:r>
        <w:rPr>
          <w:rFonts w:ascii="Times New Roman" w:eastAsia="Times New Roman" w:hAnsi="Times New Roman"/>
          <w:i/>
          <w:iCs/>
          <w:sz w:val="24"/>
          <w:szCs w:val="24"/>
          <w:vertAlign w:val="subscript"/>
        </w:rPr>
        <w:t>atom</w:t>
      </w:r>
    </w:p>
    <w:p w14:paraId="526F1E1F" w14:textId="77777777" w:rsidR="00A3573A" w:rsidRDefault="00B1356F" w:rsidP="006E591F">
      <w:pPr>
        <w:spacing w:before="156" w:after="156" w:line="240" w:lineRule="auto"/>
        <w:ind w:firstLineChars="200" w:firstLine="4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where E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all</w:t>
      </w:r>
      <w:r>
        <w:rPr>
          <w:rFonts w:ascii="Times New Roman" w:eastAsia="Times New Roman" w:hAnsi="Times New Roman"/>
          <w:sz w:val="24"/>
          <w:szCs w:val="24"/>
        </w:rPr>
        <w:t>, E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slab</w:t>
      </w:r>
      <w:r>
        <w:rPr>
          <w:rFonts w:ascii="Times New Roman" w:eastAsia="Times New Roman" w:hAnsi="Times New Roman"/>
          <w:sz w:val="24"/>
          <w:szCs w:val="24"/>
        </w:rPr>
        <w:t xml:space="preserve"> and E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atom</w:t>
      </w:r>
      <w:r>
        <w:rPr>
          <w:rFonts w:ascii="Times New Roman" w:eastAsia="Times New Roman" w:hAnsi="Times New Roman"/>
          <w:sz w:val="24"/>
          <w:szCs w:val="24"/>
        </w:rPr>
        <w:t xml:space="preserve"> represent the total energy with the atoms absorbed on cathode slab, and the energy of the isolated cathode slab in vacuum, the energy of the molecule, respectively.</w:t>
      </w:r>
    </w:p>
    <w:p w14:paraId="526F1E20" w14:textId="6D5730E9" w:rsidR="00A3573A" w:rsidRDefault="006E591F" w:rsidP="006E591F">
      <w:pPr>
        <w:adjustRightInd w:val="0"/>
        <w:snapToGrid w:val="0"/>
        <w:spacing w:before="156" w:after="156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hint="eastAsia"/>
          <w:b/>
          <w:bCs/>
          <w:sz w:val="24"/>
          <w:szCs w:val="24"/>
        </w:rPr>
        <w:t xml:space="preserve">S1.2 </w:t>
      </w:r>
      <w:r w:rsidR="00B1356F">
        <w:rPr>
          <w:rFonts w:ascii="Times New Roman" w:eastAsia="Times New Roman" w:hAnsi="Times New Roman"/>
          <w:b/>
          <w:bCs/>
          <w:sz w:val="24"/>
          <w:szCs w:val="24"/>
        </w:rPr>
        <w:t>Diffusion Coefficient</w:t>
      </w:r>
    </w:p>
    <w:p w14:paraId="526F1E21" w14:textId="77777777" w:rsidR="00A3573A" w:rsidRDefault="00B1356F" w:rsidP="006E591F">
      <w:pPr>
        <w:spacing w:before="156" w:after="156" w:line="24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Galvanostatic intermittent titration technique (GITT) measurements were conducted at a current density of 0.2 A g</w:t>
      </w:r>
      <w:r>
        <w:rPr>
          <w:rFonts w:ascii="Times New Roman" w:hAnsi="Times New Roman"/>
          <w:sz w:val="24"/>
          <w:szCs w:val="24"/>
          <w:vertAlign w:val="superscript"/>
        </w:rPr>
        <w:t>−1</w:t>
      </w:r>
      <w:r>
        <w:rPr>
          <w:rFonts w:ascii="Times New Roman" w:hAnsi="Times New Roman" w:hint="eastAsia"/>
          <w:sz w:val="24"/>
          <w:szCs w:val="24"/>
        </w:rPr>
        <w:t>, with a galvanostatic pulse time of 300 s followed by a relaxation time of 100 s for each step to achieve steady state equilibrium. The Zn</w:t>
      </w:r>
      <w:r>
        <w:rPr>
          <w:rFonts w:ascii="Times New Roman" w:hAnsi="Times New Roman" w:hint="eastAsia"/>
          <w:sz w:val="24"/>
          <w:szCs w:val="24"/>
          <w:vertAlign w:val="superscript"/>
        </w:rPr>
        <w:t>2+</w:t>
      </w:r>
      <w:r>
        <w:rPr>
          <w:rFonts w:ascii="Times New Roman" w:hAnsi="Times New Roman" w:hint="eastAsia"/>
          <w:sz w:val="24"/>
          <w:szCs w:val="24"/>
        </w:rPr>
        <w:t xml:space="preserve"> diffusion coefficient (D</w:t>
      </w:r>
      <w:r>
        <w:rPr>
          <w:rFonts w:ascii="Times New Roman" w:hAnsi="Times New Roman" w:hint="eastAsia"/>
          <w:sz w:val="24"/>
          <w:szCs w:val="24"/>
          <w:vertAlign w:val="subscript"/>
        </w:rPr>
        <w:t>Zn</w:t>
      </w:r>
      <w:r>
        <w:rPr>
          <w:rFonts w:ascii="Times New Roman" w:hAnsi="Times New Roman" w:hint="eastAsia"/>
          <w:sz w:val="16"/>
          <w:szCs w:val="16"/>
          <w:vertAlign w:val="superscript"/>
        </w:rPr>
        <w:t>2+</w:t>
      </w:r>
      <w:r>
        <w:rPr>
          <w:rFonts w:ascii="Times New Roman" w:hAnsi="Times New Roman" w:hint="eastAsia"/>
          <w:sz w:val="24"/>
          <w:szCs w:val="24"/>
        </w:rPr>
        <w:t>) was calculated based on the simplified Fick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 w:hint="eastAsia"/>
          <w:sz w:val="24"/>
          <w:szCs w:val="24"/>
        </w:rPr>
        <w:t xml:space="preserve">s second law: </w:t>
      </w:r>
      <w:r>
        <w:rPr>
          <w:rFonts w:ascii="Times New Roman" w:hAnsi="Times New Roman" w:hint="eastAsia"/>
          <w:sz w:val="24"/>
          <w:szCs w:val="24"/>
        </w:rPr>
        <w:br/>
      </w:r>
      <m:oMathPara>
        <m:oMath>
          <m:r>
            <m:rPr>
              <m:sty m:val="p"/>
            </m:rPr>
            <w:rPr>
              <w:rFonts w:ascii="Cambria Math" w:hAnsi="Times New Roman"/>
              <w:sz w:val="24"/>
              <w:szCs w:val="24"/>
            </w:rPr>
            <m:t>D=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num>
            <m:den>
              <m:r>
                <m:rPr>
                  <m:sty m:val="p"/>
                </m:rPr>
                <w:rPr>
                  <w:rFonts w:ascii="Times New Roman" w:hAnsi="Times New Roman" w:hint="eastAsia"/>
                  <w:sz w:val="24"/>
                  <w:szCs w:val="24"/>
                </w:rPr>
                <w:sym w:font="Symbol" w:char="0070"/>
              </m:r>
              <m:r>
                <m:rPr>
                  <m:sty m:val="p"/>
                </m:rPr>
                <w:rPr>
                  <w:rFonts w:ascii="Times New Roman" w:hAnsi="Times New Roman"/>
                  <w:sz w:val="24"/>
                  <w:szCs w:val="24"/>
                </w:rPr>
                <m:t>τ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MS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Times New Roman" w:hAnsi="Times New Roman"/>
                      <w:sz w:val="24"/>
                      <w:szCs w:val="24"/>
                    </w:rPr>
                    <m:t>Δ</m:t>
                  </m:r>
                  <m:sSub>
                    <m:sSubPr>
                      <m:ctrlPr>
                        <w:rPr>
                          <w:rFonts w:ascii="Times New Roman" w:hAnsi="Times New Roman" w:hint="eastAsia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Times New Roman" w:hAnsi="Times New Roman" w:hint="eastAsia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Times New Roman" w:hAnsi="Times New Roman" w:hint="eastAsia"/>
                          <w:sz w:val="24"/>
                          <w:szCs w:val="24"/>
                        </w:rPr>
                        <m:t>s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Times New Roman" w:hAnsi="Times New Roman"/>
                      <w:sz w:val="24"/>
                      <w:szCs w:val="24"/>
                    </w:rPr>
                    <m:t>Δ</m:t>
                  </m:r>
                  <m:sSub>
                    <m:sSubPr>
                      <m:ctrlPr>
                        <w:rPr>
                          <w:rFonts w:ascii="Times New Roman" w:hAnsi="Times New Roman" w:hint="eastAsia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Times New Roman" w:hAnsi="Times New Roman" w:hint="eastAsia"/>
                          <w:sz w:val="24"/>
                          <w:szCs w:val="24"/>
                        </w:rPr>
                        <m:t>τ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Times New Roman" w:hAnsi="Times New Roman" w:hint="eastAsia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w:br/>
          </m:r>
        </m:oMath>
      </m:oMathPara>
      <w:r>
        <w:rPr>
          <w:rFonts w:ascii="Times New Roman" w:hAnsi="Times New Roman"/>
          <w:sz w:val="24"/>
          <w:szCs w:val="24"/>
        </w:rPr>
        <w:t xml:space="preserve">where </w:t>
      </w:r>
      <w:r>
        <w:rPr>
          <w:rFonts w:ascii="Times New Roman" w:hAnsi="Times New Roman" w:hint="eastAsia"/>
          <w:sz w:val="24"/>
          <w:szCs w:val="24"/>
        </w:rPr>
        <w:t>τ</w:t>
      </w:r>
      <w:r>
        <w:rPr>
          <w:rFonts w:ascii="Times New Roman" w:hAnsi="Times New Roman"/>
          <w:sz w:val="24"/>
          <w:szCs w:val="24"/>
        </w:rPr>
        <w:t xml:space="preserve"> represents the pulse duration; m, M, and V</w:t>
      </w:r>
      <w:r>
        <w:rPr>
          <w:rFonts w:ascii="Times New Roman" w:hAnsi="Times New Roman"/>
          <w:sz w:val="24"/>
          <w:szCs w:val="24"/>
          <w:vertAlign w:val="subscript"/>
        </w:rPr>
        <w:t>M</w:t>
      </w:r>
      <w:r>
        <w:rPr>
          <w:rFonts w:ascii="Times New Roman" w:hAnsi="Times New Roman"/>
          <w:sz w:val="24"/>
          <w:szCs w:val="24"/>
        </w:rPr>
        <w:t xml:space="preserve"> are the mass, molar mass, and molar volume of active material, respectively; S is the contact area; ΔE</w:t>
      </w:r>
      <w:r>
        <w:rPr>
          <w:rFonts w:ascii="Times New Roman" w:hAnsi="Times New Roman"/>
          <w:sz w:val="24"/>
          <w:szCs w:val="24"/>
          <w:vertAlign w:val="subscript"/>
        </w:rPr>
        <w:t>s</w:t>
      </w:r>
      <w:r>
        <w:rPr>
          <w:rFonts w:ascii="Times New Roman" w:hAnsi="Times New Roman"/>
          <w:sz w:val="24"/>
          <w:szCs w:val="24"/>
        </w:rPr>
        <w:t xml:space="preserve"> is the steady state potential variation after relaxation; ΔE</w:t>
      </w:r>
      <w:r>
        <w:rPr>
          <w:rFonts w:ascii="Times New Roman" w:hAnsi="Times New Roman" w:hint="eastAsia"/>
          <w:sz w:val="24"/>
          <w:szCs w:val="24"/>
          <w:vertAlign w:val="subscript"/>
        </w:rPr>
        <w:t>τ</w:t>
      </w:r>
      <w:r>
        <w:rPr>
          <w:rFonts w:ascii="Times New Roman" w:hAnsi="Times New Roman"/>
          <w:sz w:val="24"/>
          <w:szCs w:val="24"/>
        </w:rPr>
        <w:t xml:space="preserve"> is the transient potential change during the current pulse.</w:t>
      </w:r>
    </w:p>
    <w:p w14:paraId="526F1E22" w14:textId="54272E0A" w:rsidR="00A3573A" w:rsidRDefault="0084432A" w:rsidP="006E591F">
      <w:pPr>
        <w:adjustRightInd w:val="0"/>
        <w:snapToGrid w:val="0"/>
        <w:spacing w:before="156" w:after="156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hint="eastAsia"/>
          <w:b/>
          <w:bCs/>
          <w:sz w:val="24"/>
          <w:szCs w:val="24"/>
        </w:rPr>
        <w:t xml:space="preserve">S1.3 </w:t>
      </w:r>
      <w:r w:rsidR="00B1356F">
        <w:rPr>
          <w:rFonts w:ascii="Times New Roman" w:eastAsia="Times New Roman" w:hAnsi="Times New Roman" w:hint="eastAsia"/>
          <w:b/>
          <w:bCs/>
          <w:sz w:val="24"/>
          <w:szCs w:val="24"/>
        </w:rPr>
        <w:t>E</w:t>
      </w:r>
      <w:r w:rsidR="00B1356F">
        <w:rPr>
          <w:rFonts w:ascii="Times New Roman" w:eastAsia="Times New Roman" w:hAnsi="Times New Roman"/>
          <w:b/>
          <w:bCs/>
          <w:sz w:val="24"/>
          <w:szCs w:val="24"/>
        </w:rPr>
        <w:t xml:space="preserve">ffective </w:t>
      </w:r>
      <w:r>
        <w:rPr>
          <w:rFonts w:ascii="Times New Roman" w:eastAsia="Times New Roman" w:hAnsi="Times New Roman"/>
          <w:b/>
          <w:bCs/>
          <w:sz w:val="24"/>
          <w:szCs w:val="24"/>
        </w:rPr>
        <w:t>M</w:t>
      </w:r>
      <w:r w:rsidR="00B1356F">
        <w:rPr>
          <w:rFonts w:ascii="Times New Roman" w:eastAsia="Times New Roman" w:hAnsi="Times New Roman"/>
          <w:b/>
          <w:bCs/>
          <w:sz w:val="24"/>
          <w:szCs w:val="24"/>
        </w:rPr>
        <w:t xml:space="preserve">agnetic </w:t>
      </w:r>
      <w:r>
        <w:rPr>
          <w:rFonts w:ascii="Times New Roman" w:eastAsia="Times New Roman" w:hAnsi="Times New Roman"/>
          <w:b/>
          <w:bCs/>
          <w:sz w:val="24"/>
          <w:szCs w:val="24"/>
        </w:rPr>
        <w:t>M</w:t>
      </w:r>
      <w:r w:rsidR="00B1356F">
        <w:rPr>
          <w:rFonts w:ascii="Times New Roman" w:eastAsia="Times New Roman" w:hAnsi="Times New Roman"/>
          <w:b/>
          <w:bCs/>
          <w:sz w:val="24"/>
          <w:szCs w:val="24"/>
        </w:rPr>
        <w:t>oment</w:t>
      </w:r>
    </w:p>
    <w:p w14:paraId="526F1E23" w14:textId="77777777" w:rsidR="00A3573A" w:rsidRDefault="00B1356F" w:rsidP="006E591F">
      <w:pPr>
        <w:spacing w:before="156" w:after="156" w:line="240" w:lineRule="auto"/>
        <w:ind w:firstLineChars="200" w:firstLine="4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The 1/χ versus temperature curve was fitted by Cuire-Weiss law as shown in the following </w:t>
      </w:r>
      <w:r>
        <w:rPr>
          <w:rFonts w:ascii="Times New Roman" w:eastAsia="Times New Roman" w:hAnsi="Times New Roman" w:hint="eastAsia"/>
          <w:sz w:val="24"/>
          <w:szCs w:val="24"/>
        </w:rPr>
        <w:t>equation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526F1E24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χ=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</w:rPr>
              <m:t>T-θ</m:t>
            </m:r>
          </m:den>
        </m:f>
      </m:oMath>
    </w:p>
    <w:p w14:paraId="526F1E25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 C is Curie constant, </w:t>
      </w:r>
      <w:r>
        <w:rPr>
          <w:rFonts w:ascii="Times New Roman" w:eastAsia="Times New Roman" w:hAnsi="Times New Roman"/>
          <w:i/>
          <w:iCs/>
          <w:sz w:val="24"/>
          <w:szCs w:val="24"/>
        </w:rPr>
        <w:t>θ</w:t>
      </w:r>
      <w:r>
        <w:rPr>
          <w:rFonts w:ascii="Times New Roman" w:eastAsia="Times New Roman" w:hAnsi="Times New Roman"/>
          <w:sz w:val="24"/>
          <w:szCs w:val="24"/>
        </w:rPr>
        <w:t xml:space="preserve"> is the Curie-Weiss temperature. As a result, an effective magnetic moment μ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eff</w:t>
      </w:r>
      <w:r>
        <w:rPr>
          <w:rFonts w:ascii="Times New Roman" w:eastAsia="Times New Roman" w:hAnsi="Times New Roman"/>
          <w:sz w:val="24"/>
          <w:szCs w:val="24"/>
        </w:rPr>
        <w:t xml:space="preserve"> can be calculated by μ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eff=</w:t>
      </w:r>
      <m:oMath>
        <m:rad>
          <m:radPr>
            <m:degHide m:val="1"/>
            <m:ctrlPr>
              <w:rPr>
                <w:rFonts w:ascii="Cambria Math" w:eastAsia="Times New Roman" w:hAnsi="Cambria Math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4"/>
                <w:szCs w:val="24"/>
                <w:vertAlign w:val="subscript"/>
              </w:rPr>
              <m:t>8C</m:t>
            </m:r>
          </m:e>
        </m:rad>
        <m:sSub>
          <m:sSubPr>
            <m:ctrlPr>
              <w:rPr>
                <w:rFonts w:ascii="Cambria Math" w:eastAsia="Times New Roman" w:hAnsi="Cambria Math"/>
                <w:i/>
                <w:iCs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  <w:vertAlign w:val="subscript"/>
              </w:rPr>
              <m:t>B</m:t>
            </m:r>
          </m:sub>
        </m:sSub>
      </m:oMath>
      <w:r>
        <w:rPr>
          <w:rFonts w:ascii="Times New Roman" w:eastAsia="Times New Roman" w:hAnsi="Times New Roman"/>
          <w:sz w:val="24"/>
          <w:szCs w:val="24"/>
          <w:vertAlign w:val="subscript"/>
        </w:rPr>
        <w:t>.</w:t>
      </w:r>
      <w:r>
        <w:rPr>
          <w:rFonts w:ascii="Times New Roman" w:eastAsia="Times New Roman" w:hAnsi="Times New Roman"/>
          <w:sz w:val="24"/>
          <w:szCs w:val="24"/>
        </w:rPr>
        <w:t>The calculated μ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 xml:space="preserve">eff </w:t>
      </w:r>
      <w:r>
        <w:rPr>
          <w:rFonts w:ascii="Times New Roman" w:eastAsia="Times New Roman" w:hAnsi="Times New Roman"/>
          <w:sz w:val="24"/>
          <w:szCs w:val="24"/>
        </w:rPr>
        <w:t>is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hint="eastAsia"/>
          <w:sz w:val="24"/>
          <w:szCs w:val="24"/>
        </w:rPr>
        <w:t>determined</w:t>
      </w:r>
      <w:r>
        <w:rPr>
          <w:rFonts w:ascii="Times New Roman" w:eastAsia="Times New Roman" w:hAnsi="Times New Roman"/>
          <w:sz w:val="24"/>
          <w:szCs w:val="24"/>
        </w:rPr>
        <w:t xml:space="preserve"> to be 3.83</w:t>
      </w:r>
      <m:oMath>
        <m:sSub>
          <m:sSubPr>
            <m:ctrlPr>
              <w:rPr>
                <w:rFonts w:ascii="Cambria Math" w:eastAsia="Times New Roman" w:hAnsi="Cambria Math"/>
                <w:i/>
                <w:iCs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  <w:vertAlign w:val="subscript"/>
              </w:rPr>
              <m:t>B</m:t>
            </m:r>
          </m:sub>
        </m:sSub>
      </m:oMath>
      <w:r>
        <w:rPr>
          <w:rFonts w:ascii="Times New Roman" w:eastAsia="Times New Roman" w:hAnsi="Times New Roman"/>
          <w:sz w:val="24"/>
          <w:szCs w:val="24"/>
        </w:rPr>
        <w:t xml:space="preserve"> for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>, which is higher than μ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 xml:space="preserve">eff </w:t>
      </w:r>
      <w:r>
        <w:rPr>
          <w:rFonts w:ascii="Times New Roman" w:eastAsia="Times New Roman" w:hAnsi="Times New Roman"/>
          <w:sz w:val="24"/>
          <w:szCs w:val="24"/>
        </w:rPr>
        <w:t>of 3.77 contributed by Mn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4+</w:t>
      </w:r>
      <w:r>
        <w:rPr>
          <w:rFonts w:ascii="Times New Roman" w:eastAsia="Times New Roman" w:hAnsi="Times New Roman"/>
          <w:sz w:val="24"/>
          <w:szCs w:val="24"/>
        </w:rPr>
        <w:t xml:space="preserve"> in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>, thus the extra effective moment is contributed from high spin Co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3+</w:t>
      </w:r>
      <w:r>
        <w:rPr>
          <w:rFonts w:ascii="Times New Roman" w:eastAsia="Times New Roman" w:hAnsi="Times New Roman"/>
          <w:sz w:val="24"/>
          <w:szCs w:val="24"/>
        </w:rPr>
        <w:t xml:space="preserve"> (4.90</w:t>
      </w:r>
      <m:oMath>
        <m:sSub>
          <m:sSubPr>
            <m:ctrlPr>
              <w:rPr>
                <w:rFonts w:ascii="Cambria Math" w:eastAsia="Times New Roman" w:hAnsi="Cambria Math"/>
                <w:sz w:val="24"/>
                <w:szCs w:val="24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vertAlign w:val="subscript"/>
              </w:rPr>
              <m:t>B</m:t>
            </m:r>
          </m:sub>
        </m:sSub>
      </m:oMath>
      <w:r>
        <w:rPr>
          <w:rFonts w:ascii="Times New Roman" w:eastAsia="Times New Roman" w:hAnsi="Times New Roman"/>
          <w:sz w:val="24"/>
          <w:szCs w:val="24"/>
        </w:rPr>
        <w:t>) with t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2g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g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configuration.</w:t>
      </w:r>
    </w:p>
    <w:p w14:paraId="526F1E26" w14:textId="7A9879DA" w:rsidR="00A3573A" w:rsidRDefault="0084432A" w:rsidP="006E591F">
      <w:pPr>
        <w:spacing w:before="156" w:afterLines="100" w:after="312" w:line="240" w:lineRule="auto"/>
        <w:jc w:val="left"/>
        <w:rPr>
          <w:rFonts w:ascii="Times New Roman" w:hAnsi="Times New Roman"/>
          <w:b/>
          <w:bCs/>
          <w:lang w:val="en-GB" w:bidi="ar"/>
        </w:rPr>
      </w:pPr>
      <w:r>
        <w:rPr>
          <w:rFonts w:ascii="Times New Roman" w:hAnsi="Times New Roman" w:hint="eastAsia"/>
          <w:b/>
          <w:bCs/>
          <w:sz w:val="28"/>
          <w:szCs w:val="28"/>
          <w:lang w:val="en-GB" w:bidi="ar"/>
        </w:rPr>
        <w:t xml:space="preserve">S2 </w:t>
      </w:r>
      <w:r w:rsidR="00B1356F">
        <w:rPr>
          <w:rFonts w:ascii="Times New Roman" w:hAnsi="Times New Roman"/>
          <w:b/>
          <w:bCs/>
          <w:sz w:val="28"/>
          <w:szCs w:val="28"/>
          <w:lang w:val="en-GB" w:bidi="ar"/>
        </w:rPr>
        <w:t>Supplementary Characterizations</w:t>
      </w:r>
    </w:p>
    <w:p w14:paraId="526F1E27" w14:textId="77777777" w:rsidR="00A3573A" w:rsidRDefault="00B1356F" w:rsidP="006E591F">
      <w:pPr>
        <w:widowControl/>
        <w:adjustRightInd w:val="0"/>
        <w:snapToGrid w:val="0"/>
        <w:spacing w:beforeLines="0" w:afterLines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0" distR="0" wp14:anchorId="526F1F45" wp14:editId="5E3A694A">
            <wp:extent cx="5039995" cy="2160905"/>
            <wp:effectExtent l="0" t="0" r="8255" b="0"/>
            <wp:docPr id="18900628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062830" name="图片 1"/>
                    <pic:cNvPicPr>
                      <a:picLocks noChangeAspect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28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  <w:lang w:bidi="ar"/>
        </w:rPr>
      </w:pPr>
      <w:bookmarkStart w:id="3" w:name="OLE_LINK1"/>
      <w:r>
        <w:rPr>
          <w:rFonts w:ascii="Times New Roman" w:eastAsia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b/>
          <w:bCs/>
          <w:sz w:val="24"/>
          <w:szCs w:val="24"/>
        </w:rPr>
        <w:instrText xml:space="preserve"> SEQ Figure_S \* ARABIC </w:instrText>
      </w:r>
      <w:r>
        <w:rPr>
          <w:rFonts w:ascii="Times New Roman" w:eastAsia="Times New Roman" w:hAnsi="Times New Roman"/>
          <w:b/>
          <w:bCs/>
          <w:sz w:val="24"/>
          <w:szCs w:val="24"/>
        </w:rPr>
        <w:fldChar w:fldCharType="separate"/>
      </w:r>
      <w:r>
        <w:rPr>
          <w:rFonts w:ascii="Times New Roman" w:eastAsia="Times New Roman" w:hAnsi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3"/>
      <w:r>
        <w:rPr>
          <w:rFonts w:ascii="Times New Roman" w:eastAsia="Times New Roman" w:hAnsi="Times New Roman"/>
          <w:sz w:val="24"/>
          <w:szCs w:val="24"/>
          <w:lang w:bidi="ar"/>
        </w:rPr>
        <w:t>Electrochemical oxidation process of CoMn-LDH phase into MnO</w:t>
      </w:r>
      <w:r>
        <w:rPr>
          <w:rFonts w:ascii="Times New Roman" w:eastAsia="Times New Roman" w:hAnsi="Times New Roman"/>
          <w:sz w:val="24"/>
          <w:szCs w:val="24"/>
          <w:vertAlign w:val="subscript"/>
          <w:lang w:bidi="ar"/>
        </w:rPr>
        <w:t>2</w:t>
      </w:r>
      <w:r>
        <w:rPr>
          <w:rFonts w:ascii="Times New Roman" w:eastAsia="Times New Roman" w:hAnsi="Times New Roman"/>
          <w:sz w:val="24"/>
          <w:szCs w:val="24"/>
          <w:lang w:bidi="ar"/>
        </w:rPr>
        <w:t xml:space="preserve"> phase of (a) Co-doped MnO</w:t>
      </w:r>
      <w:r>
        <w:rPr>
          <w:rFonts w:ascii="Times New Roman" w:eastAsia="Times New Roman" w:hAnsi="Times New Roman"/>
          <w:sz w:val="24"/>
          <w:szCs w:val="24"/>
          <w:vertAlign w:val="subscript"/>
          <w:lang w:bidi="ar"/>
        </w:rPr>
        <w:t>2</w:t>
      </w:r>
      <w:r>
        <w:rPr>
          <w:rFonts w:ascii="Times New Roman" w:eastAsia="Times New Roman" w:hAnsi="Times New Roman"/>
          <w:sz w:val="24"/>
          <w:szCs w:val="24"/>
          <w:lang w:bidi="ar"/>
        </w:rPr>
        <w:t xml:space="preserve"> and (b) MnO</w:t>
      </w:r>
      <w:r>
        <w:rPr>
          <w:rFonts w:ascii="Times New Roman" w:eastAsia="Times New Roman" w:hAnsi="Times New Roman"/>
          <w:sz w:val="24"/>
          <w:szCs w:val="24"/>
          <w:vertAlign w:val="subscript"/>
          <w:lang w:bidi="ar"/>
        </w:rPr>
        <w:t>2</w:t>
      </w:r>
      <w:r>
        <w:rPr>
          <w:rFonts w:ascii="Times New Roman" w:eastAsia="Times New Roman" w:hAnsi="Times New Roman"/>
          <w:sz w:val="24"/>
          <w:szCs w:val="24"/>
          <w:lang w:bidi="ar"/>
        </w:rPr>
        <w:t xml:space="preserve">. </w:t>
      </w:r>
    </w:p>
    <w:p w14:paraId="526F1E29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  <w:lang w:bidi="ar"/>
        </w:rPr>
      </w:pPr>
    </w:p>
    <w:p w14:paraId="526F1E2A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iCs/>
          <w:sz w:val="24"/>
          <w:szCs w:val="24"/>
          <w:lang w:bidi="ar"/>
        </w:rPr>
      </w:pPr>
    </w:p>
    <w:p w14:paraId="526F1E2B" w14:textId="77777777" w:rsidR="00A3573A" w:rsidRDefault="00B1356F" w:rsidP="006E591F">
      <w:pPr>
        <w:widowControl/>
        <w:spacing w:before="156" w:after="156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bidi="ar"/>
        </w:rPr>
      </w:pPr>
      <w:r>
        <w:rPr>
          <w:rFonts w:ascii="Times New Roman" w:eastAsia="Times New Roman" w:hAnsi="Times New Roman"/>
          <w:iCs/>
          <w:noProof/>
          <w:sz w:val="24"/>
          <w:szCs w:val="24"/>
        </w:rPr>
        <w:drawing>
          <wp:inline distT="0" distB="0" distL="0" distR="0" wp14:anchorId="526F1F47" wp14:editId="1614AC6E">
            <wp:extent cx="4205605" cy="2885440"/>
            <wp:effectExtent l="0" t="0" r="10795" b="10160"/>
            <wp:docPr id="1308333375" name="图片 1" descr="C:/Users/xiyou/Desktop/WPS图片(1).tifWPS图片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33375" name="图片 1" descr="C:/Users/xiyou/Desktop/WPS图片(1).tifWPS图片(1)"/>
                    <pic:cNvPicPr>
                      <a:picLocks noChangeAspect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5605" cy="288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2C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S2</w:t>
      </w:r>
      <w:r>
        <w:rPr>
          <w:rFonts w:ascii="Times New Roman" w:eastAsia="Times New Roman" w:hAnsi="Times New Roman"/>
          <w:sz w:val="24"/>
          <w:szCs w:val="24"/>
        </w:rPr>
        <w:t xml:space="preserve"> SEM images at different magnifications of (a, c)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" w:bidi="ar"/>
        </w:rPr>
        <w:t>CoMn-LDH</w:t>
      </w:r>
      <w:r>
        <w:rPr>
          <w:rFonts w:ascii="Times New Roman" w:eastAsia="Times New Roman" w:hAnsi="Times New Roman"/>
          <w:color w:val="000000"/>
          <w:sz w:val="24"/>
          <w:szCs w:val="24"/>
          <w:lang w:bidi="ar"/>
        </w:rPr>
        <w:t xml:space="preserve"> and </w:t>
      </w:r>
      <w:r>
        <w:rPr>
          <w:rFonts w:ascii="Times New Roman" w:eastAsia="Times New Roman" w:hAnsi="Times New Roman"/>
          <w:sz w:val="24"/>
          <w:szCs w:val="24"/>
        </w:rPr>
        <w:t xml:space="preserve">(b, d)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" w:bidi="ar"/>
        </w:rPr>
        <w:t>Co</w:t>
      </w:r>
      <w:r>
        <w:rPr>
          <w:rFonts w:ascii="Times New Roman" w:eastAsia="Times New Roman" w:hAnsi="Times New Roman"/>
          <w:color w:val="000000"/>
          <w:sz w:val="24"/>
          <w:szCs w:val="24"/>
          <w:lang w:bidi="ar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zh" w:bidi="ar"/>
        </w:rPr>
        <w:t>Mn</w:t>
      </w:r>
      <w:r>
        <w:rPr>
          <w:rFonts w:ascii="Times New Roman" w:eastAsia="Times New Roman" w:hAnsi="Times New Roman"/>
          <w:color w:val="000000"/>
          <w:sz w:val="24"/>
          <w:szCs w:val="24"/>
          <w:lang w:bidi="ar"/>
        </w:rPr>
        <w:t>O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bidi="ar"/>
        </w:rPr>
        <w:t>2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26F1E2D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zh" w:bidi="ar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114300" distR="114300" wp14:anchorId="526F1F49" wp14:editId="526F1F4A">
            <wp:extent cx="3857625" cy="3131820"/>
            <wp:effectExtent l="0" t="0" r="3175" b="508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F1E2E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color w:val="000000"/>
          <w:sz w:val="24"/>
          <w:szCs w:val="24"/>
          <w:lang w:bidi="ar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zh" w:bidi="ar"/>
        </w:rPr>
        <w:t>Fig</w:t>
      </w:r>
      <w:r>
        <w:rPr>
          <w:rFonts w:ascii="Times New Roman" w:hAnsi="Times New Roman" w:hint="eastAsia"/>
          <w:b/>
          <w:bCs/>
          <w:iCs/>
          <w:sz w:val="24"/>
          <w:szCs w:val="24"/>
          <w:lang w:bidi="ar"/>
        </w:rPr>
        <w:t>.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zh" w:bidi="ar"/>
        </w:rPr>
        <w:t xml:space="preserve"> S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bidi="ar"/>
        </w:rPr>
        <w:t>3</w:t>
      </w:r>
      <w:r>
        <w:rPr>
          <w:rFonts w:ascii="Times New Roman" w:eastAsia="Times New Roman" w:hAnsi="Times New Roman"/>
          <w:kern w:val="21"/>
          <w:sz w:val="24"/>
          <w:szCs w:val="24"/>
          <w:lang w:eastAsia="zh" w:bidi="ar"/>
        </w:rPr>
        <w:t xml:space="preserve"> (</w:t>
      </w:r>
      <w:r>
        <w:rPr>
          <w:rFonts w:ascii="Times New Roman" w:eastAsia="Times New Roman" w:hAnsi="Times New Roman"/>
          <w:kern w:val="21"/>
          <w:sz w:val="24"/>
          <w:szCs w:val="24"/>
          <w:lang w:bidi="ar"/>
        </w:rPr>
        <w:t>a</w:t>
      </w:r>
      <w:r>
        <w:rPr>
          <w:rFonts w:ascii="Times New Roman" w:eastAsia="Times New Roman" w:hAnsi="Times New Roman"/>
          <w:kern w:val="21"/>
          <w:sz w:val="24"/>
          <w:szCs w:val="24"/>
          <w:lang w:eastAsia="zh" w:bidi="ar"/>
        </w:rPr>
        <w:t xml:space="preserve">) </w:t>
      </w:r>
      <w:r>
        <w:rPr>
          <w:rFonts w:ascii="Times New Roman" w:eastAsia="Times New Roman" w:hAnsi="Times New Roman"/>
          <w:kern w:val="21"/>
          <w:sz w:val="24"/>
          <w:szCs w:val="24"/>
          <w:lang w:bidi="ar"/>
        </w:rPr>
        <w:t xml:space="preserve">HRTEM of </w:t>
      </w:r>
      <w:r>
        <w:rPr>
          <w:rFonts w:ascii="Times New Roman" w:eastAsia="Times New Roman" w:hAnsi="Times New Roman"/>
          <w:kern w:val="21"/>
          <w:sz w:val="24"/>
          <w:szCs w:val="24"/>
          <w:lang w:eastAsia="zh" w:bidi="ar"/>
        </w:rPr>
        <w:t>Co</w:t>
      </w:r>
      <w:r>
        <w:rPr>
          <w:rFonts w:ascii="Times New Roman" w:eastAsia="Times New Roman" w:hAnsi="Times New Roman"/>
          <w:kern w:val="21"/>
          <w:sz w:val="24"/>
          <w:szCs w:val="24"/>
          <w:lang w:bidi="ar"/>
        </w:rPr>
        <w:t>-MnO</w:t>
      </w:r>
      <w:r>
        <w:rPr>
          <w:rFonts w:ascii="Times New Roman" w:eastAsia="Times New Roman" w:hAnsi="Times New Roman"/>
          <w:kern w:val="21"/>
          <w:sz w:val="24"/>
          <w:szCs w:val="24"/>
          <w:vertAlign w:val="subscript"/>
          <w:lang w:bidi="ar"/>
        </w:rPr>
        <w:t>2</w:t>
      </w:r>
      <w:r>
        <w:rPr>
          <w:rFonts w:ascii="Times New Roman" w:eastAsia="Times New Roman" w:hAnsi="Times New Roman"/>
          <w:kern w:val="21"/>
          <w:sz w:val="24"/>
          <w:szCs w:val="24"/>
          <w:lang w:bidi="ar"/>
        </w:rPr>
        <w:t xml:space="preserve">. (b) </w:t>
      </w:r>
      <w:r>
        <w:rPr>
          <w:rFonts w:ascii="Times New Roman" w:eastAsia="Times New Roman" w:hAnsi="Times New Roman"/>
          <w:color w:val="000000"/>
          <w:sz w:val="24"/>
          <w:szCs w:val="24"/>
          <w:lang w:bidi="ar"/>
        </w:rPr>
        <w:t xml:space="preserve">Selected area electron diffraction (SAED) pattern of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" w:bidi="ar"/>
        </w:rPr>
        <w:t>Co</w:t>
      </w:r>
      <w:r>
        <w:rPr>
          <w:rFonts w:ascii="Times New Roman" w:eastAsia="Times New Roman" w:hAnsi="Times New Roman"/>
          <w:color w:val="000000"/>
          <w:sz w:val="24"/>
          <w:szCs w:val="24"/>
          <w:lang w:bidi="ar"/>
        </w:rPr>
        <w:t>-MnO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bidi="ar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bidi="ar"/>
        </w:rPr>
        <w:t xml:space="preserve">. </w:t>
      </w:r>
      <w:r>
        <w:rPr>
          <w:rFonts w:ascii="Times New Roman" w:eastAsia="Times New Roman" w:hAnsi="Times New Roman"/>
          <w:kern w:val="21"/>
          <w:sz w:val="24"/>
          <w:szCs w:val="24"/>
          <w:lang w:eastAsia="zh" w:bidi="ar"/>
        </w:rPr>
        <w:t>(</w:t>
      </w:r>
      <w:r>
        <w:rPr>
          <w:rFonts w:ascii="Times New Roman" w:eastAsia="Times New Roman" w:hAnsi="Times New Roman"/>
          <w:kern w:val="21"/>
          <w:sz w:val="24"/>
          <w:szCs w:val="24"/>
          <w:lang w:bidi="ar"/>
        </w:rPr>
        <w:t xml:space="preserve">c) Enlarged HAADF-STEM image of </w:t>
      </w:r>
      <w:r>
        <w:rPr>
          <w:rFonts w:ascii="Times New Roman" w:eastAsia="Times New Roman" w:hAnsi="Times New Roman"/>
          <w:kern w:val="21"/>
          <w:sz w:val="24"/>
          <w:szCs w:val="24"/>
          <w:lang w:eastAsia="zh" w:bidi="ar"/>
        </w:rPr>
        <w:t>Co</w:t>
      </w:r>
      <w:r>
        <w:rPr>
          <w:rFonts w:ascii="Times New Roman" w:eastAsia="Times New Roman" w:hAnsi="Times New Roman"/>
          <w:kern w:val="21"/>
          <w:sz w:val="24"/>
          <w:szCs w:val="24"/>
          <w:lang w:bidi="ar"/>
        </w:rPr>
        <w:t>-MnO</w:t>
      </w:r>
      <w:r>
        <w:rPr>
          <w:rFonts w:ascii="Times New Roman" w:eastAsia="Times New Roman" w:hAnsi="Times New Roman"/>
          <w:kern w:val="21"/>
          <w:sz w:val="24"/>
          <w:szCs w:val="24"/>
          <w:vertAlign w:val="subscript"/>
          <w:lang w:bidi="ar"/>
        </w:rPr>
        <w:t>2</w:t>
      </w:r>
      <w:r>
        <w:rPr>
          <w:rFonts w:ascii="Times New Roman" w:eastAsia="Times New Roman" w:hAnsi="Times New Roman"/>
          <w:kern w:val="21"/>
          <w:sz w:val="24"/>
          <w:szCs w:val="24"/>
          <w:lang w:bidi="ar"/>
        </w:rPr>
        <w:t xml:space="preserve"> and the corresponding contrast line profile. (d) HAADF</w:t>
      </w:r>
      <w:r>
        <w:rPr>
          <w:rFonts w:ascii="Times New Roman" w:eastAsia="Times New Roman" w:hAnsi="Times New Roman"/>
          <w:kern w:val="21"/>
          <w:sz w:val="24"/>
          <w:szCs w:val="24"/>
          <w:lang w:eastAsia="zh" w:bidi="ar"/>
        </w:rPr>
        <w:t xml:space="preserve"> </w:t>
      </w:r>
      <w:r>
        <w:rPr>
          <w:rFonts w:ascii="Times New Roman" w:eastAsia="Times New Roman" w:hAnsi="Times New Roman"/>
          <w:kern w:val="21"/>
          <w:sz w:val="24"/>
          <w:szCs w:val="24"/>
          <w:lang w:bidi="ar"/>
        </w:rPr>
        <w:t xml:space="preserve">STEM images of </w:t>
      </w:r>
      <w:r>
        <w:rPr>
          <w:rFonts w:ascii="Times New Roman" w:eastAsia="Times New Roman" w:hAnsi="Times New Roman"/>
          <w:kern w:val="21"/>
          <w:sz w:val="24"/>
          <w:szCs w:val="24"/>
          <w:lang w:eastAsia="zh" w:bidi="ar"/>
        </w:rPr>
        <w:t>Co</w:t>
      </w:r>
      <w:r>
        <w:rPr>
          <w:rFonts w:ascii="Times New Roman" w:eastAsia="Times New Roman" w:hAnsi="Times New Roman"/>
          <w:kern w:val="21"/>
          <w:sz w:val="24"/>
          <w:szCs w:val="24"/>
          <w:lang w:bidi="ar"/>
        </w:rPr>
        <w:t>-MnO</w:t>
      </w:r>
      <w:r>
        <w:rPr>
          <w:rFonts w:ascii="Times New Roman" w:eastAsia="Times New Roman" w:hAnsi="Times New Roman"/>
          <w:kern w:val="21"/>
          <w:sz w:val="24"/>
          <w:szCs w:val="24"/>
          <w:vertAlign w:val="subscript"/>
          <w:lang w:bidi="ar"/>
        </w:rPr>
        <w:t>2</w:t>
      </w:r>
      <w:r>
        <w:rPr>
          <w:rFonts w:ascii="Times New Roman" w:eastAsia="Times New Roman" w:hAnsi="Times New Roman"/>
          <w:kern w:val="21"/>
          <w:sz w:val="24"/>
          <w:szCs w:val="24"/>
          <w:lang w:bidi="ar"/>
        </w:rPr>
        <w:t>.</w:t>
      </w:r>
    </w:p>
    <w:p w14:paraId="526F1E2F" w14:textId="77777777" w:rsidR="00A3573A" w:rsidRDefault="00A3573A" w:rsidP="006E591F">
      <w:pPr>
        <w:spacing w:before="156" w:after="156" w:line="240" w:lineRule="auto"/>
        <w:rPr>
          <w:rStyle w:val="af"/>
          <w:rFonts w:ascii="Times New Roman" w:eastAsia="Times New Roman" w:hAnsi="Times New Roman"/>
          <w:iCs/>
          <w:sz w:val="24"/>
          <w:szCs w:val="24"/>
          <w:lang w:bidi="ar"/>
        </w:rPr>
      </w:pPr>
    </w:p>
    <w:p w14:paraId="526F1E30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zh" w:bidi="ar"/>
        </w:rPr>
      </w:pPr>
      <w:r>
        <w:rPr>
          <w:rFonts w:ascii="Times New Roman" w:eastAsia="Times New Roman" w:hAnsi="Times New Roman"/>
          <w:iCs/>
          <w:noProof/>
          <w:sz w:val="24"/>
          <w:szCs w:val="24"/>
        </w:rPr>
        <w:drawing>
          <wp:inline distT="0" distB="0" distL="114300" distR="114300" wp14:anchorId="526F1F4B" wp14:editId="43C5CB4A">
            <wp:extent cx="2879725" cy="2445385"/>
            <wp:effectExtent l="0" t="0" r="317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4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31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zh" w:bidi="ar"/>
        </w:rPr>
        <w:t>Fig</w:t>
      </w:r>
      <w:r>
        <w:rPr>
          <w:rFonts w:ascii="Times New Roman" w:hAnsi="Times New Roman" w:hint="eastAsia"/>
          <w:b/>
          <w:bCs/>
          <w:iCs/>
          <w:sz w:val="24"/>
          <w:szCs w:val="24"/>
          <w:lang w:bidi="ar"/>
        </w:rPr>
        <w:t>.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zh" w:bidi="ar"/>
        </w:rPr>
        <w:t xml:space="preserve"> S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bidi="ar"/>
        </w:rPr>
        <w:t>4</w:t>
      </w:r>
      <w:r>
        <w:rPr>
          <w:rFonts w:ascii="Times New Roman" w:eastAsia="Times New Roman" w:hAnsi="Times New Roman"/>
          <w:iCs/>
          <w:sz w:val="24"/>
          <w:szCs w:val="24"/>
          <w:lang w:eastAsia="zh" w:bidi="ar"/>
        </w:rPr>
        <w:t xml:space="preserve"> The comparison of</w:t>
      </w:r>
      <w:r>
        <w:rPr>
          <w:rFonts w:ascii="Times New Roman" w:eastAsia="Times New Roman" w:hAnsi="Times New Roman"/>
          <w:sz w:val="24"/>
          <w:szCs w:val="24"/>
          <w:lang w:eastAsia="zh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Co</w:t>
      </w:r>
      <w:r>
        <w:rPr>
          <w:rFonts w:ascii="Times New Roman" w:eastAsia="Times New Roman" w:hAnsi="Times New Roman"/>
          <w:sz w:val="24"/>
          <w:szCs w:val="24"/>
          <w:lang w:eastAsia="zh"/>
        </w:rPr>
        <w:t xml:space="preserve"> K-edge XANES spectra of CoMn-LDH and Co-MnO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zh"/>
        </w:rPr>
        <w:t>2</w:t>
      </w:r>
      <w:r>
        <w:rPr>
          <w:rFonts w:ascii="Times New Roman" w:eastAsia="Times New Roman" w:hAnsi="Times New Roman"/>
          <w:sz w:val="24"/>
          <w:szCs w:val="24"/>
          <w:lang w:eastAsia="zh"/>
        </w:rPr>
        <w:t>.</w:t>
      </w:r>
    </w:p>
    <w:p w14:paraId="526F1E32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6F1E33" w14:textId="77777777" w:rsidR="00A3573A" w:rsidRDefault="00B1356F" w:rsidP="006E591F">
      <w:pPr>
        <w:widowControl/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114300" distR="114300" wp14:anchorId="526F1F4D" wp14:editId="6AFE95CD">
            <wp:extent cx="4555490" cy="1743710"/>
            <wp:effectExtent l="0" t="0" r="3810" b="8890"/>
            <wp:docPr id="6" name="图片 6" descr="演示文稿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演示文稿1_01"/>
                    <pic:cNvPicPr>
                      <a:picLocks noChangeAspect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337" r="12816" b="51799"/>
                    <a:stretch>
                      <a:fillRect/>
                    </a:stretch>
                  </pic:blipFill>
                  <pic:spPr>
                    <a:xfrm>
                      <a:off x="0" y="0"/>
                      <a:ext cx="4555490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34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  <w:lang w:eastAsia="zh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  <w:lang w:eastAsia="zh"/>
        </w:rPr>
        <w:t xml:space="preserve"> The AFM images of a) CoMn-LDH and b) Co-MnO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zh"/>
        </w:rPr>
        <w:t>2</w:t>
      </w:r>
      <w:r>
        <w:rPr>
          <w:rFonts w:ascii="Times New Roman" w:eastAsia="Times New Roman" w:hAnsi="Times New Roman"/>
          <w:sz w:val="24"/>
          <w:szCs w:val="24"/>
          <w:lang w:eastAsia="zh"/>
        </w:rPr>
        <w:t>. M</w:t>
      </w:r>
      <w:r>
        <w:rPr>
          <w:rFonts w:ascii="Times New Roman" w:eastAsia="Times New Roman" w:hAnsi="Times New Roman"/>
          <w:sz w:val="24"/>
          <w:szCs w:val="24"/>
        </w:rPr>
        <w:t>agnetization versus temperature curves.</w:t>
      </w:r>
    </w:p>
    <w:p w14:paraId="526F1E38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6F1E39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114300" distR="114300" wp14:anchorId="526F1F4F" wp14:editId="526F1F50">
            <wp:extent cx="3021330" cy="2012315"/>
            <wp:effectExtent l="0" t="0" r="1270" b="6985"/>
            <wp:docPr id="1" name="图片 1" descr="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ili"/>
                    <pic:cNvPicPr>
                      <a:picLocks noChangeAspect="1"/>
                    </pic:cNvPicPr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3A" w14:textId="77777777" w:rsidR="00A3573A" w:rsidRDefault="00B1356F" w:rsidP="006E591F">
      <w:pPr>
        <w:spacing w:beforeLines="0" w:afterLines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 Cycling performance of </w:t>
      </w:r>
      <w:r>
        <w:rPr>
          <w:rFonts w:ascii="Times New Roman" w:eastAsia="Times New Roman" w:hAnsi="Times New Roman"/>
          <w:bCs/>
          <w:sz w:val="24"/>
          <w:szCs w:val="24"/>
        </w:rPr>
        <w:t>Co-MnO</w:t>
      </w:r>
      <w:r>
        <w:rPr>
          <w:rFonts w:ascii="Times New Roman" w:eastAsia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cathodes with different Co/Mn ratios.</w:t>
      </w:r>
    </w:p>
    <w:p w14:paraId="526F1E3B" w14:textId="77777777" w:rsidR="00A3573A" w:rsidRDefault="00A3573A" w:rsidP="006E591F">
      <w:pPr>
        <w:spacing w:beforeLines="0" w:afterLines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6F1E3C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 electrolytic Mn</w:t>
      </w:r>
      <w:r>
        <w:rPr>
          <w:rFonts w:ascii="Times New Roman" w:hAnsi="Times New Roman" w:hint="eastAsia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utilization </w:t>
      </w:r>
      <w:r>
        <w:rPr>
          <w:rFonts w:ascii="Times New Roman" w:hAnsi="Times New Roman" w:hint="eastAsia"/>
          <w:sz w:val="24"/>
          <w:szCs w:val="24"/>
        </w:rPr>
        <w:t>was</w:t>
      </w:r>
      <w:r>
        <w:rPr>
          <w:rFonts w:ascii="Times New Roman" w:hAnsi="Times New Roman"/>
          <w:sz w:val="24"/>
          <w:szCs w:val="24"/>
        </w:rPr>
        <w:t xml:space="preserve"> evaluated </w:t>
      </w:r>
      <w:r>
        <w:rPr>
          <w:rFonts w:ascii="Times New Roman" w:hAnsi="Times New Roman" w:hint="eastAsia"/>
          <w:sz w:val="24"/>
          <w:szCs w:val="24"/>
        </w:rPr>
        <w:t>based on the</w:t>
      </w:r>
      <w:r>
        <w:rPr>
          <w:rFonts w:ascii="Times New Roman" w:hAnsi="Times New Roman"/>
          <w:sz w:val="24"/>
          <w:szCs w:val="24"/>
        </w:rPr>
        <w:t xml:space="preserve"> electrolyte-</w:t>
      </w:r>
      <w:r>
        <w:rPr>
          <w:rFonts w:ascii="Times New Roman" w:hAnsi="Times New Roman" w:hint="eastAsia"/>
          <w:sz w:val="24"/>
          <w:szCs w:val="24"/>
        </w:rPr>
        <w:t>driven</w:t>
      </w:r>
      <w:r>
        <w:rPr>
          <w:rFonts w:ascii="Times New Roman" w:hAnsi="Times New Roman"/>
          <w:sz w:val="24"/>
          <w:szCs w:val="24"/>
        </w:rPr>
        <w:t xml:space="preserve"> Mn</w:t>
      </w:r>
      <w:r>
        <w:rPr>
          <w:rFonts w:ascii="Times New Roman" w:hAnsi="Times New Roman" w:hint="eastAsia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 w:hint="eastAsia"/>
          <w:sz w:val="24"/>
          <w:szCs w:val="24"/>
        </w:rPr>
        <w:t>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interfacial conversion, rather than the bulk 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/Mn</w:t>
      </w:r>
      <w:r>
        <w:rPr>
          <w:rFonts w:ascii="Times New Roman" w:hAnsi="Times New Roman" w:hint="eastAsia"/>
          <w:sz w:val="24"/>
          <w:szCs w:val="24"/>
          <w:vertAlign w:val="superscript"/>
        </w:rPr>
        <w:t>3+</w:t>
      </w:r>
      <w:r>
        <w:rPr>
          <w:rFonts w:ascii="Times New Roman" w:hAnsi="Times New Roman"/>
          <w:sz w:val="24"/>
          <w:szCs w:val="24"/>
        </w:rPr>
        <w:t xml:space="preserve"> redox process.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separate these two contributions, the theoretical capacity of the one-electron 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/Mn</w:t>
      </w:r>
      <w:r>
        <w:rPr>
          <w:rFonts w:ascii="Times New Roman" w:hAnsi="Times New Roman" w:hint="eastAsia"/>
          <w:sz w:val="24"/>
          <w:szCs w:val="24"/>
          <w:vertAlign w:val="superscript"/>
        </w:rPr>
        <w:t>3+</w:t>
      </w:r>
      <w:r>
        <w:rPr>
          <w:rFonts w:ascii="Times New Roman" w:hAnsi="Times New Roman"/>
          <w:sz w:val="24"/>
          <w:szCs w:val="24"/>
        </w:rPr>
        <w:t xml:space="preserve"> reaction, 308 mAh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was taken as the upper limit of the bulk-phase capacity. Therefore, the capacity exceeding 308 mAh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was considered to originate from the electrolytic Mn</w:t>
      </w:r>
      <w:r>
        <w:rPr>
          <w:rFonts w:ascii="Times New Roman" w:hAnsi="Times New Roman" w:hint="eastAsia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 w:hint="eastAsia"/>
          <w:sz w:val="24"/>
          <w:szCs w:val="24"/>
        </w:rPr>
        <w:t>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interfacial reaction. According to the cycling performance at 0.2 A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the Co-</w:t>
      </w:r>
      <w:r>
        <w:rPr>
          <w:rFonts w:ascii="Times New Roman" w:hAnsi="Times New Roman" w:hint="eastAsia"/>
          <w:sz w:val="24"/>
          <w:szCs w:val="24"/>
        </w:rPr>
        <w:t>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cathode delivers capacities of approximately 400, 510, </w:t>
      </w:r>
      <w:r>
        <w:rPr>
          <w:rFonts w:ascii="Times New Roman" w:hAnsi="Times New Roman" w:hint="eastAsia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658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mAh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at the initial, 50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70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cycles, respectively. The electrolyte-derived Mn</w:t>
      </w:r>
      <w:r>
        <w:rPr>
          <w:rFonts w:ascii="Times New Roman" w:hAnsi="Times New Roman" w:hint="eastAsia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 w:hint="eastAsia"/>
          <w:sz w:val="24"/>
          <w:szCs w:val="24"/>
        </w:rPr>
        <w:t>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capacities are therefore estimated to be 92, 202, </w:t>
      </w:r>
      <w:r>
        <w:rPr>
          <w:rFonts w:ascii="Times New Roman" w:hAnsi="Times New Roman" w:hint="eastAsia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350 mAh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at the above-mentioned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corresponding cycles, giving apparent electrolytic Mn</w:t>
      </w:r>
      <w:r>
        <w:rPr>
          <w:rFonts w:ascii="Times New Roman" w:hAnsi="Times New Roman" w:hint="eastAsia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-derived capacity ratios of 23.0%, 39.6%, </w:t>
      </w:r>
      <w:r>
        <w:rPr>
          <w:rFonts w:ascii="Times New Roman" w:hAnsi="Times New Roman" w:hint="eastAsia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53.2%, respectively.</w:t>
      </w:r>
      <w:r>
        <w:rPr>
          <w:rFonts w:ascii="Times New Roman" w:hAnsi="Times New Roman" w:hint="eastAsia"/>
          <w:sz w:val="24"/>
          <w:szCs w:val="24"/>
        </w:rPr>
        <w:t xml:space="preserve"> According to the total addition of </w:t>
      </w:r>
      <w:r>
        <w:rPr>
          <w:rFonts w:ascii="Times New Roman" w:hAnsi="Times New Roman"/>
          <w:sz w:val="24"/>
          <w:szCs w:val="24"/>
        </w:rPr>
        <w:t>0.</w:t>
      </w:r>
      <w:r>
        <w:rPr>
          <w:rFonts w:ascii="Times New Roman" w:hAnsi="Times New Roman" w:hint="eastAsia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 w:hint="eastAsia"/>
          <w:sz w:val="24"/>
          <w:szCs w:val="24"/>
        </w:rPr>
        <w:t xml:space="preserve"> Mn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 w:hint="eastAsia"/>
          <w:sz w:val="24"/>
          <w:szCs w:val="24"/>
        </w:rPr>
        <w:t xml:space="preserve">, the </w:t>
      </w:r>
      <w:r>
        <w:rPr>
          <w:rFonts w:ascii="Times New Roman" w:hAnsi="Times New Roman"/>
          <w:sz w:val="24"/>
          <w:szCs w:val="24"/>
        </w:rPr>
        <w:t>electrolytic Mn</w:t>
      </w:r>
      <w:r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utilization ratio </w:t>
      </w:r>
      <w:r>
        <w:rPr>
          <w:rFonts w:ascii="Times New Roman" w:hAnsi="Times New Roman" w:hint="eastAsia"/>
          <w:sz w:val="24"/>
          <w:szCs w:val="24"/>
        </w:rPr>
        <w:t>was about 51.1</w:t>
      </w:r>
      <w:r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 w:hint="eastAsia"/>
          <w:sz w:val="24"/>
          <w:szCs w:val="24"/>
        </w:rPr>
        <w:t xml:space="preserve"> after 70 cycles for the high-capacity Co-MnO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sz w:val="24"/>
          <w:szCs w:val="24"/>
        </w:rPr>
        <w:t xml:space="preserve"> cathode.</w:t>
      </w:r>
    </w:p>
    <w:p w14:paraId="526F1E3D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6F1E3E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0" distR="0" wp14:anchorId="526F1F51" wp14:editId="70F10FF8">
            <wp:extent cx="4327905" cy="3505200"/>
            <wp:effectExtent l="0" t="0" r="0" b="0"/>
            <wp:docPr id="4675750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75094" name="图片 2"/>
                    <pic:cNvPicPr>
                      <a:picLocks noChangeAspect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801" cy="350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3F" w14:textId="77777777" w:rsidR="00A3573A" w:rsidRDefault="00B1356F" w:rsidP="006E591F">
      <w:pPr>
        <w:spacing w:before="156" w:after="156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>7</w:t>
      </w:r>
      <w:r>
        <w:rPr>
          <w:rFonts w:ascii="Times New Roman" w:eastAsia="Times New Roman" w:hAnsi="Times New Roman"/>
          <w:sz w:val="24"/>
          <w:szCs w:val="24"/>
        </w:rPr>
        <w:t xml:space="preserve"> Cycling performance of </w:t>
      </w:r>
      <w:r>
        <w:rPr>
          <w:rFonts w:ascii="Times New Roman" w:eastAsia="Times New Roman" w:hAnsi="Times New Roman"/>
          <w:bCs/>
          <w:sz w:val="24"/>
          <w:szCs w:val="24"/>
        </w:rPr>
        <w:t>Co-MnO</w:t>
      </w:r>
      <w:r>
        <w:rPr>
          <w:rFonts w:ascii="Times New Roman" w:eastAsia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cathodes with different Co/Mn ratios.</w:t>
      </w:r>
    </w:p>
    <w:p w14:paraId="5C40D974" w14:textId="77777777" w:rsidR="0084432A" w:rsidRDefault="0084432A" w:rsidP="006E591F">
      <w:pPr>
        <w:spacing w:before="156" w:after="156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2909539B" w14:textId="77777777" w:rsidR="0084432A" w:rsidRDefault="0084432A" w:rsidP="006E591F">
      <w:pPr>
        <w:spacing w:before="156" w:after="156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57B0EA24" w14:textId="77777777" w:rsidR="0084432A" w:rsidRPr="0084432A" w:rsidRDefault="0084432A" w:rsidP="006E591F">
      <w:pPr>
        <w:spacing w:before="156" w:after="156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526F1E42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526F1F53" wp14:editId="0C7EA0F2">
            <wp:extent cx="5255895" cy="1807210"/>
            <wp:effectExtent l="0" t="0" r="1905" b="8890"/>
            <wp:docPr id="13863623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362384" name="图片 1"/>
                    <pic:cNvPicPr>
                      <a:picLocks noChangeAspect="1"/>
                    </pic:cNvPicPr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43" w14:textId="77777777" w:rsidR="00A3573A" w:rsidRDefault="00B1356F" w:rsidP="006E591F">
      <w:pPr>
        <w:spacing w:beforeLines="0" w:afterLines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8 </w:t>
      </w:r>
      <w:r>
        <w:rPr>
          <w:rFonts w:ascii="Times New Roman" w:eastAsia="Times New Roman" w:hAnsi="Times New Roman"/>
          <w:sz w:val="24"/>
          <w:szCs w:val="24"/>
        </w:rPr>
        <w:t xml:space="preserve">Cycling performance of </w:t>
      </w:r>
      <w:r>
        <w:rPr>
          <w:rFonts w:ascii="Times New Roman" w:eastAsia="Times New Roman" w:hAnsi="Times New Roman"/>
          <w:bCs/>
          <w:sz w:val="24"/>
          <w:szCs w:val="24"/>
        </w:rPr>
        <w:t>Co</w:t>
      </w:r>
      <w:r>
        <w:rPr>
          <w:rFonts w:ascii="Times New Roman" w:eastAsia="Times New Roman" w:hAnsi="Times New Roman"/>
          <w:bCs/>
          <w:sz w:val="24"/>
          <w:szCs w:val="24"/>
          <w:vertAlign w:val="subscript"/>
        </w:rPr>
        <w:t>0.05</w:t>
      </w:r>
      <w:r>
        <w:rPr>
          <w:rFonts w:ascii="Times New Roman" w:eastAsia="Times New Roman" w:hAnsi="Times New Roman"/>
          <w:bCs/>
          <w:sz w:val="24"/>
          <w:szCs w:val="24"/>
        </w:rPr>
        <w:t>-MnO</w:t>
      </w:r>
      <w:r>
        <w:rPr>
          <w:rFonts w:ascii="Times New Roman" w:eastAsia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cathodes at varied MnSO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 xml:space="preserve">4 </w:t>
      </w:r>
      <w:r>
        <w:rPr>
          <w:rFonts w:ascii="Times New Roman" w:eastAsia="Times New Roman" w:hAnsi="Times New Roman"/>
          <w:sz w:val="24"/>
          <w:szCs w:val="24"/>
        </w:rPr>
        <w:t>concentrations.</w:t>
      </w:r>
    </w:p>
    <w:p w14:paraId="526F1E45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0" distR="0" wp14:anchorId="526F1F55" wp14:editId="16426739">
            <wp:extent cx="2879725" cy="2509520"/>
            <wp:effectExtent l="0" t="0" r="3175" b="5080"/>
            <wp:docPr id="13930799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079913" name="图片 2"/>
                    <pic:cNvPicPr>
                      <a:picLocks noChangeAspect="1"/>
                    </pic:cNvPicPr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46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9 </w:t>
      </w:r>
      <w:r>
        <w:rPr>
          <w:rFonts w:ascii="Times New Roman" w:eastAsia="Times New Roman" w:hAnsi="Times New Roman"/>
          <w:sz w:val="24"/>
          <w:szCs w:val="24"/>
        </w:rPr>
        <w:t>GCD profiles of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and 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cathodes at 0.2 A g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−1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526F1E49" w14:textId="77777777" w:rsidR="00A3573A" w:rsidRDefault="00A3573A" w:rsidP="006E591F">
      <w:pPr>
        <w:spacing w:beforeLines="0" w:afterLines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26F1E4A" w14:textId="77777777" w:rsidR="00A3573A" w:rsidRDefault="00B1356F" w:rsidP="006E591F">
      <w:pPr>
        <w:spacing w:beforeLines="0" w:afterLines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114300" distR="114300" wp14:anchorId="526F1F57" wp14:editId="376419E6">
            <wp:extent cx="5255260" cy="1541780"/>
            <wp:effectExtent l="0" t="0" r="0" b="0"/>
            <wp:docPr id="2" name="图片 2" descr="改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改图_01"/>
                    <pic:cNvPicPr>
                      <a:picLocks noChangeAspect="1"/>
                    </pic:cNvPicPr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96DFC" w14:textId="77777777" w:rsidR="0084432A" w:rsidRDefault="00B1356F" w:rsidP="0084432A">
      <w:pPr>
        <w:spacing w:beforeLines="0" w:afterLines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10 </w:t>
      </w:r>
      <w:r>
        <w:rPr>
          <w:rFonts w:ascii="Times New Roman" w:eastAsia="Times New Roman" w:hAnsi="Times New Roman"/>
          <w:sz w:val="24"/>
          <w:szCs w:val="24"/>
        </w:rPr>
        <w:t>GCD profiles of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cathode at </w:t>
      </w:r>
      <w:r>
        <w:rPr>
          <w:rFonts w:ascii="Times New Roman" w:hAnsi="Times New Roman" w:hint="eastAsia"/>
          <w:sz w:val="24"/>
          <w:szCs w:val="24"/>
        </w:rPr>
        <w:t xml:space="preserve">(a) </w:t>
      </w:r>
      <w:r>
        <w:rPr>
          <w:rFonts w:ascii="Times New Roman" w:eastAsia="Times New Roman" w:hAnsi="Times New Roman"/>
          <w:sz w:val="24"/>
          <w:szCs w:val="24"/>
        </w:rPr>
        <w:t>2 A g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−1</w:t>
      </w:r>
      <w:r>
        <w:rPr>
          <w:rFonts w:ascii="Times New Roman" w:hAnsi="Times New Roman" w:hint="eastAsia"/>
          <w:sz w:val="24"/>
          <w:szCs w:val="24"/>
        </w:rPr>
        <w:t xml:space="preserve">, (b) </w:t>
      </w:r>
      <w:r>
        <w:rPr>
          <w:rFonts w:ascii="Times New Roman" w:eastAsia="Times New Roman" w:hAnsi="Times New Roman" w:hint="eastAsia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 xml:space="preserve"> A g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−1</w:t>
      </w:r>
      <w:r>
        <w:rPr>
          <w:rFonts w:ascii="Times New Roman" w:hAnsi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and (c) various current densities.</w:t>
      </w:r>
      <w:r w:rsidR="0084432A">
        <w:rPr>
          <w:rFonts w:ascii="Times New Roman" w:hAnsi="Times New Roman" w:hint="eastAsia"/>
          <w:sz w:val="24"/>
          <w:szCs w:val="24"/>
        </w:rPr>
        <w:t xml:space="preserve"> </w:t>
      </w:r>
    </w:p>
    <w:p w14:paraId="4D81CF77" w14:textId="77777777" w:rsidR="0084432A" w:rsidRDefault="0084432A" w:rsidP="0084432A">
      <w:pPr>
        <w:spacing w:beforeLines="0" w:afterLines="0" w:line="240" w:lineRule="auto"/>
        <w:rPr>
          <w:rFonts w:ascii="Times New Roman" w:hAnsi="Times New Roman"/>
          <w:sz w:val="24"/>
          <w:szCs w:val="24"/>
        </w:rPr>
      </w:pPr>
    </w:p>
    <w:p w14:paraId="526F1E4D" w14:textId="7D50D647" w:rsidR="00A3573A" w:rsidRDefault="00B1356F" w:rsidP="0084432A">
      <w:pPr>
        <w:spacing w:beforeLines="0" w:afterLines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526F1F59" wp14:editId="17A53161">
            <wp:extent cx="2128520" cy="2704465"/>
            <wp:effectExtent l="0" t="0" r="5080" b="635"/>
            <wp:docPr id="15989046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904656" name="图片 1"/>
                    <pic:cNvPicPr>
                      <a:picLocks noChangeAspect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4E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S11 </w:t>
      </w:r>
      <w:r>
        <w:rPr>
          <w:rFonts w:ascii="Times New Roman" w:eastAsia="Times New Roman" w:hAnsi="Times New Roman"/>
          <w:sz w:val="24"/>
          <w:szCs w:val="24"/>
        </w:rPr>
        <w:t>LED device powered by a Zn//Co-MnO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pouch battery.</w:t>
      </w:r>
    </w:p>
    <w:p w14:paraId="526F1E4F" w14:textId="0800E7EB" w:rsidR="00A3573A" w:rsidRDefault="00B1356F" w:rsidP="006E591F">
      <w:pPr>
        <w:spacing w:beforeLines="0" w:afterLines="0" w:line="240" w:lineRule="auto"/>
        <w:ind w:firstLine="420"/>
        <w:rPr>
          <w:rFonts w:ascii="Times New Roman" w:hAnsi="Times New Roman"/>
          <w:kern w:val="0"/>
          <w:sz w:val="24"/>
          <w:szCs w:val="24"/>
        </w:rPr>
      </w:pPr>
      <w:bookmarkStart w:id="4" w:name="_Hlk231155313"/>
      <w:r>
        <w:rPr>
          <w:rFonts w:ascii="Times New Roman" w:hAnsi="Times New Roman" w:hint="eastAsia"/>
          <w:kern w:val="0"/>
          <w:sz w:val="24"/>
          <w:szCs w:val="24"/>
        </w:rPr>
        <w:lastRenderedPageBreak/>
        <w:t>T</w:t>
      </w:r>
      <w:r>
        <w:rPr>
          <w:rFonts w:ascii="Times New Roman" w:hAnsi="Times New Roman"/>
          <w:kern w:val="0"/>
          <w:sz w:val="24"/>
          <w:szCs w:val="24"/>
        </w:rPr>
        <w:t>he specific-capacity calculation methods for both coin cells and pouch cells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are provided, which </w:t>
      </w:r>
      <w:r>
        <w:rPr>
          <w:rFonts w:ascii="Times New Roman" w:hAnsi="Times New Roman"/>
          <w:kern w:val="0"/>
          <w:sz w:val="24"/>
          <w:szCs w:val="24"/>
        </w:rPr>
        <w:t>w</w:t>
      </w:r>
      <w:r>
        <w:rPr>
          <w:rFonts w:ascii="Times New Roman" w:hAnsi="Times New Roman" w:hint="eastAsia"/>
          <w:kern w:val="0"/>
          <w:sz w:val="24"/>
          <w:szCs w:val="24"/>
        </w:rPr>
        <w:t>ere</w:t>
      </w:r>
      <w:r>
        <w:rPr>
          <w:rFonts w:ascii="Times New Roman" w:hAnsi="Times New Roman"/>
          <w:kern w:val="0"/>
          <w:sz w:val="24"/>
          <w:szCs w:val="24"/>
        </w:rPr>
        <w:t xml:space="preserve"> calculated from the </w:t>
      </w:r>
      <w:r>
        <w:rPr>
          <w:rFonts w:ascii="Times New Roman" w:hAnsi="Times New Roman" w:hint="eastAsia"/>
          <w:kern w:val="0"/>
          <w:sz w:val="24"/>
          <w:szCs w:val="24"/>
        </w:rPr>
        <w:t>GCD</w:t>
      </w:r>
      <w:r>
        <w:rPr>
          <w:rFonts w:ascii="Times New Roman" w:hAnsi="Times New Roman"/>
          <w:kern w:val="0"/>
          <w:sz w:val="24"/>
          <w:szCs w:val="24"/>
        </w:rPr>
        <w:t xml:space="preserve"> curves according to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Equation </w:t>
      </w:r>
      <w:r>
        <w:rPr>
          <w:rFonts w:ascii="Times New Roman" w:hAnsi="Times New Roman" w:hint="eastAsia"/>
          <w:b/>
          <w:bCs/>
          <w:sz w:val="24"/>
          <w:szCs w:val="24"/>
        </w:rPr>
        <w:t>(</w:t>
      </w:r>
      <w:r w:rsidR="0084432A"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 w:hint="eastAsia"/>
          <w:b/>
          <w:bCs/>
          <w:sz w:val="24"/>
          <w:szCs w:val="24"/>
        </w:rPr>
        <w:t>)</w:t>
      </w:r>
      <w:r>
        <w:rPr>
          <w:rFonts w:ascii="Times New Roman" w:hAnsi="Times New Roman"/>
          <w:kern w:val="0"/>
          <w:sz w:val="24"/>
          <w:szCs w:val="24"/>
        </w:rPr>
        <w:t>:</w:t>
      </w:r>
    </w:p>
    <w:p w14:paraId="526F1E50" w14:textId="25CDD420" w:rsidR="00A3573A" w:rsidRDefault="00B1356F" w:rsidP="006E591F">
      <w:pPr>
        <w:spacing w:before="156" w:after="156" w:line="240" w:lineRule="auto"/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kern w:val="0"/>
          <w:sz w:val="24"/>
          <w:szCs w:val="24"/>
        </w:rPr>
        <w:t>C</w:t>
      </w:r>
      <w:r>
        <w:rPr>
          <w:rFonts w:ascii="Times New Roman" w:hAnsi="Times New Roman"/>
          <w:b/>
          <w:bCs/>
          <w:i/>
          <w:iCs/>
          <w:kern w:val="0"/>
          <w:sz w:val="24"/>
          <w:szCs w:val="24"/>
          <w:vertAlign w:val="subscript"/>
        </w:rPr>
        <w:t>s</w:t>
      </w:r>
      <w:r>
        <w:rPr>
          <w:rFonts w:ascii="Times New Roman" w:hAnsi="Times New Roman"/>
          <w:kern w:val="0"/>
          <w:sz w:val="24"/>
          <w:szCs w:val="24"/>
        </w:rPr>
        <w:t xml:space="preserve"> = </w:t>
      </w:r>
      <w:r>
        <w:rPr>
          <w:rFonts w:ascii="Times New Roman" w:hAnsi="Times New Roman"/>
          <w:b/>
          <w:bCs/>
          <w:i/>
          <w:iCs/>
          <w:kern w:val="0"/>
          <w:sz w:val="24"/>
          <w:szCs w:val="24"/>
        </w:rPr>
        <w:t>I</w:t>
      </w:r>
      <w:r>
        <w:rPr>
          <w:rFonts w:ascii="Times New Roman" w:hAnsi="Times New Roman" w:hint="eastAsia"/>
          <w:i/>
          <w:iCs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×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Δt</w:t>
      </w:r>
      <w:r>
        <w:rPr>
          <w:rFonts w:ascii="Times New Roman" w:hAnsi="Times New Roman" w:hint="eastAsia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>
        <w:rPr>
          <w:rFonts w:ascii="Times New Roman" w:hAnsi="Times New Roman" w:hint="eastAsia"/>
          <w:sz w:val="24"/>
          <w:szCs w:val="24"/>
        </w:rPr>
        <w:t xml:space="preserve">   (</w:t>
      </w:r>
      <w:r w:rsidR="0084432A"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1)</w:t>
      </w:r>
    </w:p>
    <w:p w14:paraId="526F1E51" w14:textId="77777777" w:rsidR="00A3573A" w:rsidRDefault="00B1356F" w:rsidP="006E591F">
      <w:pPr>
        <w:adjustRightInd w:val="0"/>
        <w:snapToGrid w:val="0"/>
        <w:spacing w:beforeLines="0" w:after="156"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 </w:t>
      </w:r>
      <w:r>
        <w:rPr>
          <w:rFonts w:ascii="Times New Roman" w:hAnsi="Times New Roman"/>
          <w:b/>
          <w:bCs/>
          <w:i/>
          <w:iCs/>
          <w:kern w:val="0"/>
          <w:sz w:val="24"/>
          <w:szCs w:val="24"/>
        </w:rPr>
        <w:t>C</w:t>
      </w:r>
      <w:r>
        <w:rPr>
          <w:rFonts w:ascii="Times New Roman" w:hAnsi="Times New Roman"/>
          <w:b/>
          <w:bCs/>
          <w:i/>
          <w:iCs/>
          <w:kern w:val="0"/>
          <w:sz w:val="24"/>
          <w:szCs w:val="24"/>
          <w:vertAlign w:val="subscript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is the specific capacity, </w:t>
      </w:r>
      <w:r>
        <w:rPr>
          <w:rFonts w:ascii="Times New Roman" w:hAnsi="Times New Roman" w:hint="eastAsia"/>
          <w:b/>
          <w:bCs/>
          <w:i/>
          <w:iCs/>
          <w:sz w:val="24"/>
          <w:szCs w:val="24"/>
        </w:rPr>
        <w:t>I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 the applied current,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Δt</w:t>
      </w:r>
      <w:r>
        <w:rPr>
          <w:rFonts w:ascii="Times New Roman" w:hAnsi="Times New Roman"/>
          <w:sz w:val="24"/>
          <w:szCs w:val="24"/>
        </w:rPr>
        <w:t xml:space="preserve"> is the discharge time, and </w:t>
      </w:r>
      <w:r>
        <w:rPr>
          <w:rFonts w:ascii="Times New Roman" w:hAnsi="Times New Roman" w:hint="eastAsia"/>
          <w:b/>
          <w:bCs/>
          <w:i/>
          <w:i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is the mass of active </w:t>
      </w:r>
      <w:r>
        <w:rPr>
          <w:rFonts w:ascii="Times New Roman" w:hAnsi="Times New Roman" w:hint="eastAsia"/>
          <w:sz w:val="24"/>
          <w:szCs w:val="24"/>
        </w:rPr>
        <w:t>Co-MnO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cathode material. For coin cells, </w:t>
      </w:r>
      <w:r>
        <w:rPr>
          <w:rFonts w:ascii="Times New Roman" w:hAnsi="Times New Roman" w:hint="eastAsia"/>
          <w:b/>
          <w:bCs/>
          <w:i/>
          <w:i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refers to the active mass of </w:t>
      </w:r>
      <w:r>
        <w:rPr>
          <w:rFonts w:ascii="Times New Roman" w:hAnsi="Times New Roman" w:hint="eastAsia"/>
          <w:sz w:val="24"/>
          <w:szCs w:val="24"/>
        </w:rPr>
        <w:t>Co-MnO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loaded on the cathode.</w:t>
      </w:r>
    </w:p>
    <w:p w14:paraId="526F1E52" w14:textId="77777777" w:rsidR="00A3573A" w:rsidRDefault="00B1356F" w:rsidP="006E591F">
      <w:pPr>
        <w:adjustRightInd w:val="0"/>
        <w:snapToGrid w:val="0"/>
        <w:spacing w:beforeLines="0" w:afterLines="0"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pouch cells, </w:t>
      </w:r>
      <w:r>
        <w:rPr>
          <w:rFonts w:ascii="Times New Roman" w:hAnsi="Times New Roman" w:hint="eastAsia"/>
          <w:b/>
          <w:bCs/>
          <w:i/>
          <w:i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refers to the total active mass of </w:t>
      </w:r>
      <w:r>
        <w:rPr>
          <w:rFonts w:ascii="Times New Roman" w:hAnsi="Times New Roman" w:hint="eastAsia"/>
          <w:sz w:val="24"/>
          <w:szCs w:val="24"/>
        </w:rPr>
        <w:t>Co-MnO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in the pouch-cell cathode. Specifically, </w:t>
      </w:r>
      <w:r>
        <w:rPr>
          <w:rFonts w:ascii="Times New Roman" w:hAnsi="Times New Roman" w:hint="eastAsia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he as-obtained </w:t>
      </w:r>
      <w:r>
        <w:rPr>
          <w:rFonts w:ascii="Times New Roman" w:hAnsi="Times New Roman" w:hint="eastAsia"/>
          <w:sz w:val="24"/>
          <w:szCs w:val="24"/>
        </w:rPr>
        <w:t>Co-MnO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electrode with an effective area of 3 × 3 cm</w:t>
      </w:r>
      <w:r>
        <w:rPr>
          <w:rFonts w:ascii="Times New Roman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and a total active mass of 45 mg was directly used as the pouch-cell cathode. The 11.25 mA</w:t>
      </w:r>
      <w:r>
        <w:rPr>
          <w:rFonts w:ascii="Times New Roman" w:hAnsi="Times New Roman" w:hint="eastAsia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Zn//</w:t>
      </w:r>
      <w:r>
        <w:rPr>
          <w:rFonts w:ascii="Times New Roman" w:hAnsi="Times New Roman" w:hint="eastAsia"/>
          <w:sz w:val="24"/>
          <w:szCs w:val="24"/>
        </w:rPr>
        <w:t>Co-MnO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pouch cell was assembled with a 70 μm-thick Zn foil anode, corresponding to an areal mass of 50.4 </w:t>
      </w:r>
      <w:r>
        <w:rPr>
          <w:rFonts w:ascii="Times New Roman" w:hAnsi="Times New Roman" w:hint="eastAsia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g cm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and </w:t>
      </w:r>
      <w:r>
        <w:rPr>
          <w:rFonts w:ascii="Times New Roman" w:hAnsi="Times New Roman" w:hint="eastAsia"/>
          <w:sz w:val="24"/>
          <w:szCs w:val="24"/>
        </w:rPr>
        <w:t>2 M ZnSO</w:t>
      </w:r>
      <w:r>
        <w:rPr>
          <w:rFonts w:ascii="Times New Roman" w:hAnsi="Times New Roman" w:hint="eastAsia"/>
          <w:sz w:val="24"/>
          <w:szCs w:val="24"/>
          <w:vertAlign w:val="subscript"/>
        </w:rPr>
        <w:t>4</w:t>
      </w:r>
      <w:r>
        <w:rPr>
          <w:rFonts w:ascii="Times New Roman" w:hAnsi="Times New Roman" w:hint="eastAsia"/>
          <w:sz w:val="24"/>
          <w:szCs w:val="24"/>
        </w:rPr>
        <w:t xml:space="preserve"> + 0.4 M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MnSO</w:t>
      </w:r>
      <w:r>
        <w:rPr>
          <w:rFonts w:ascii="Times New Roman" w:hAnsi="Times New Roman" w:hint="eastAsia"/>
          <w:sz w:val="24"/>
          <w:szCs w:val="24"/>
          <w:vertAlign w:val="subscript"/>
        </w:rPr>
        <w:t>4</w:t>
      </w:r>
      <w:r>
        <w:rPr>
          <w:rFonts w:ascii="Times New Roman" w:hAnsi="Times New Roman" w:hint="eastAsia"/>
          <w:sz w:val="24"/>
          <w:szCs w:val="24"/>
        </w:rPr>
        <w:t xml:space="preserve"> electrolyte</w:t>
      </w:r>
      <w:r>
        <w:rPr>
          <w:rFonts w:ascii="Times New Roman" w:hAnsi="Times New Roman"/>
          <w:sz w:val="24"/>
          <w:szCs w:val="24"/>
        </w:rPr>
        <w:t>, followed by vacuum sealing in aluminum laminate packaging. The applied current of 10 mA corresponds to a specific current of 0.22 A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based on the </w:t>
      </w:r>
      <w:r>
        <w:rPr>
          <w:rFonts w:ascii="Times New Roman" w:hAnsi="Times New Roman" w:hint="eastAsia"/>
          <w:sz w:val="24"/>
          <w:szCs w:val="24"/>
        </w:rPr>
        <w:t>Co-MnO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active mass. Accordingly, the pouch cell delivered a high specific capacity of 250 </w:t>
      </w:r>
      <w:r>
        <w:rPr>
          <w:rFonts w:ascii="Times New Roman" w:hAnsi="Times New Roman" w:hint="eastAsia"/>
          <w:sz w:val="24"/>
          <w:szCs w:val="24"/>
        </w:rPr>
        <w:t>mAh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 w:hint="eastAsia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/>
          <w:sz w:val="24"/>
          <w:szCs w:val="24"/>
        </w:rPr>
        <w:t>, corresponding to a total cell capacity of 11.25 mAh.</w:t>
      </w:r>
      <w:bookmarkEnd w:id="4"/>
    </w:p>
    <w:p w14:paraId="526F1E53" w14:textId="644F9A7A" w:rsidR="00A3573A" w:rsidRDefault="00B1356F" w:rsidP="006E591F">
      <w:pPr>
        <w:adjustRightInd w:val="0"/>
        <w:snapToGrid w:val="0"/>
        <w:spacing w:beforeLines="0" w:afterLines="0"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Based</w:t>
      </w:r>
      <w:r w:rsidR="00B31119">
        <w:rPr>
          <w:rFonts w:ascii="Times New Roman" w:hAnsi="Times New Roman" w:hint="eastAsia"/>
          <w:sz w:val="24"/>
          <w:szCs w:val="24"/>
        </w:rPr>
        <w:t xml:space="preserve"> on</w:t>
      </w:r>
      <w:r>
        <w:rPr>
          <w:rFonts w:ascii="Times New Roman" w:hAnsi="Times New Roman" w:hint="eastAsia"/>
          <w:sz w:val="24"/>
          <w:szCs w:val="24"/>
        </w:rPr>
        <w:t xml:space="preserve"> the following </w:t>
      </w:r>
      <w:r>
        <w:rPr>
          <w:rFonts w:ascii="Times New Roman" w:hAnsi="Times New Roman"/>
          <w:b/>
          <w:bCs/>
          <w:sz w:val="24"/>
          <w:szCs w:val="24"/>
        </w:rPr>
        <w:t xml:space="preserve">Equation </w:t>
      </w:r>
      <w:r>
        <w:rPr>
          <w:rFonts w:ascii="Times New Roman" w:hAnsi="Times New Roman" w:hint="eastAsia"/>
          <w:b/>
          <w:bCs/>
          <w:sz w:val="24"/>
          <w:szCs w:val="24"/>
        </w:rPr>
        <w:t>(</w:t>
      </w:r>
      <w:r w:rsidR="0084432A"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hint="eastAsia"/>
          <w:b/>
          <w:bCs/>
          <w:sz w:val="24"/>
          <w:szCs w:val="24"/>
        </w:rPr>
        <w:t>2)</w:t>
      </w:r>
      <w:r>
        <w:rPr>
          <w:rFonts w:ascii="Times New Roman" w:hAnsi="Times New Roman" w:hint="eastAsia"/>
          <w:sz w:val="24"/>
          <w:szCs w:val="24"/>
        </w:rPr>
        <w:t>, t</w:t>
      </w:r>
      <w:r>
        <w:rPr>
          <w:rFonts w:ascii="Times New Roman" w:hAnsi="Times New Roman"/>
          <w:sz w:val="24"/>
          <w:szCs w:val="24"/>
        </w:rPr>
        <w:t xml:space="preserve">he negative/positive (N/P) ratio of </w:t>
      </w:r>
      <w:r>
        <w:rPr>
          <w:rFonts w:ascii="Times New Roman" w:hAnsi="Times New Roman" w:hint="eastAsia"/>
          <w:sz w:val="24"/>
          <w:szCs w:val="24"/>
        </w:rPr>
        <w:t>the 11.25 mAh Zn//Co-MnO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sz w:val="24"/>
          <w:szCs w:val="24"/>
        </w:rPr>
        <w:t xml:space="preserve"> pouch cell was 33</w:t>
      </w:r>
      <w:r>
        <w:rPr>
          <w:rFonts w:ascii="Times New Roman" w:hAnsi="Times New Roman"/>
          <w:sz w:val="24"/>
          <w:szCs w:val="24"/>
        </w:rPr>
        <w:t>. The Zn anode capacity was estimated based on the theoretical specific capacity</w:t>
      </w:r>
      <w:r>
        <w:rPr>
          <w:rFonts w:ascii="Times New Roman" w:hAnsi="Times New Roman" w:hint="eastAsia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820 mAh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of Zn metal, while the measured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cathode capacity </w:t>
      </w:r>
      <w:r>
        <w:rPr>
          <w:rFonts w:ascii="Times New Roman" w:hAnsi="Times New Roman" w:hint="eastAsia"/>
          <w:sz w:val="24"/>
          <w:szCs w:val="24"/>
        </w:rPr>
        <w:t>of 25</w:t>
      </w:r>
      <w:r>
        <w:rPr>
          <w:rFonts w:ascii="Times New Roman" w:hAnsi="Times New Roman"/>
          <w:sz w:val="24"/>
          <w:szCs w:val="24"/>
        </w:rPr>
        <w:t>0 mAh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was calculated from the active mass of </w:t>
      </w:r>
      <w:r>
        <w:rPr>
          <w:rFonts w:ascii="Times New Roman" w:hAnsi="Times New Roman" w:hint="eastAsia"/>
          <w:sz w:val="24"/>
          <w:szCs w:val="24"/>
        </w:rPr>
        <w:t>Co-MnO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sz w:val="24"/>
          <w:szCs w:val="24"/>
        </w:rPr>
        <w:t xml:space="preserve"> at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10 mA, as shown in </w:t>
      </w:r>
      <w:r>
        <w:rPr>
          <w:rFonts w:ascii="Times New Roman" w:hAnsi="Times New Roman"/>
          <w:b/>
          <w:bCs/>
          <w:sz w:val="24"/>
          <w:szCs w:val="24"/>
        </w:rPr>
        <w:t>Fig. 3h</w:t>
      </w:r>
      <w:r>
        <w:rPr>
          <w:rFonts w:ascii="Times New Roman" w:hAnsi="Times New Roman" w:hint="eastAsia"/>
          <w:sz w:val="24"/>
          <w:szCs w:val="24"/>
        </w:rPr>
        <w:t>.</w:t>
      </w:r>
    </w:p>
    <w:p w14:paraId="526F1E54" w14:textId="5CE625C4" w:rsidR="00A3573A" w:rsidRDefault="00B1356F" w:rsidP="006E591F">
      <w:pPr>
        <w:spacing w:beforeLines="0" w:afterLines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  <w:vertAlign w:val="subscript"/>
        </w:rPr>
        <w:t>N/P</w:t>
      </w:r>
      <w:r>
        <w:rPr>
          <w:rFonts w:ascii="Times New Roman" w:hAnsi="Times New Roman"/>
          <w:sz w:val="24"/>
          <w:szCs w:val="24"/>
        </w:rPr>
        <w:t xml:space="preserve"> = Q</w:t>
      </w:r>
      <w:r>
        <w:rPr>
          <w:rFonts w:ascii="Times New Roman" w:hAnsi="Times New Roman"/>
          <w:sz w:val="24"/>
          <w:szCs w:val="24"/>
          <w:vertAlign w:val="subscript"/>
        </w:rPr>
        <w:t>NE</w:t>
      </w:r>
      <w:r>
        <w:rPr>
          <w:rFonts w:ascii="Times New Roman" w:hAnsi="Times New Roman"/>
          <w:sz w:val="24"/>
          <w:szCs w:val="24"/>
        </w:rPr>
        <w:t>/Q</w:t>
      </w:r>
      <w:r>
        <w:rPr>
          <w:rFonts w:ascii="Times New Roman" w:hAnsi="Times New Roman"/>
          <w:sz w:val="24"/>
          <w:szCs w:val="24"/>
          <w:vertAlign w:val="subscript"/>
        </w:rPr>
        <w:t>PE</w:t>
      </w:r>
      <w:r>
        <w:rPr>
          <w:rFonts w:ascii="Times New Roman" w:hAnsi="Times New Roman"/>
          <w:sz w:val="24"/>
          <w:szCs w:val="24"/>
        </w:rPr>
        <w:t xml:space="preserve"> = (820 mAh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×</w:t>
      </w:r>
      <w:r>
        <w:rPr>
          <w:rFonts w:ascii="Times New Roman" w:hAnsi="Times New Roman" w:hint="eastAsia"/>
          <w:sz w:val="24"/>
          <w:szCs w:val="24"/>
        </w:rPr>
        <w:t>50.4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g cm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)/(</w:t>
      </w:r>
      <w:r>
        <w:rPr>
          <w:rFonts w:ascii="Times New Roman" w:hAnsi="Times New Roman" w:hint="eastAsia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0 mAh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×5 </w:t>
      </w:r>
      <w:bookmarkStart w:id="5" w:name="_Hlk231157365"/>
      <w:r>
        <w:rPr>
          <w:rFonts w:ascii="Times New Roman" w:hAnsi="Times New Roman" w:hint="eastAsia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g cm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bookmarkEnd w:id="5"/>
      <w:r>
        <w:rPr>
          <w:rFonts w:ascii="Times New Roman" w:hAnsi="Times New Roman"/>
          <w:sz w:val="24"/>
          <w:szCs w:val="24"/>
        </w:rPr>
        <w:t>)=</w:t>
      </w:r>
      <w:r>
        <w:rPr>
          <w:rFonts w:ascii="Times New Roman" w:hAnsi="Times New Roman" w:hint="eastAsia"/>
          <w:sz w:val="24"/>
          <w:szCs w:val="24"/>
        </w:rPr>
        <w:t>33   (</w:t>
      </w:r>
      <w:r w:rsidR="0084432A"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2)</w:t>
      </w:r>
    </w:p>
    <w:p w14:paraId="526F1E55" w14:textId="3596DA5F" w:rsidR="00A3573A" w:rsidRDefault="00B1356F" w:rsidP="006E591F">
      <w:pPr>
        <w:spacing w:before="156" w:after="156" w:line="240" w:lineRule="auto"/>
        <w:ind w:firstLine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When normalized by the active mass of </w:t>
      </w:r>
      <w:r>
        <w:rPr>
          <w:rFonts w:ascii="Times New Roman" w:hAnsi="Times New Roman" w:hint="eastAsia"/>
          <w:sz w:val="24"/>
          <w:szCs w:val="24"/>
        </w:rPr>
        <w:t>Co-MnO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, the energy density was calculated to be 325 Wh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 w:hint="eastAsia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/>
          <w:sz w:val="24"/>
          <w:szCs w:val="24"/>
        </w:rPr>
        <w:t xml:space="preserve"> based on the measured capacity of 250 mAh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and an average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voltage of 1.3 V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according to Equation </w:t>
      </w:r>
      <w:r>
        <w:rPr>
          <w:rFonts w:ascii="Times New Roman" w:hAnsi="Times New Roman" w:hint="eastAsia"/>
          <w:sz w:val="24"/>
          <w:szCs w:val="24"/>
        </w:rPr>
        <w:t>(</w:t>
      </w:r>
      <w:r w:rsidR="0084432A"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3).</w:t>
      </w:r>
    </w:p>
    <w:p w14:paraId="526F1E56" w14:textId="0443BC2E" w:rsidR="00A3573A" w:rsidRDefault="00B1356F" w:rsidP="006E591F">
      <w:pPr>
        <w:spacing w:beforeLines="0" w:afterLines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D504D0">
        <w:rPr>
          <w:rFonts w:ascii="Times New Roman" w:hAnsi="Times New Roman" w:hint="eastAsia"/>
          <w:sz w:val="24"/>
          <w:szCs w:val="24"/>
          <w:vertAlign w:val="subscript"/>
        </w:rPr>
        <w:t>E</w:t>
      </w:r>
      <w:r>
        <w:rPr>
          <w:rFonts w:ascii="Times New Roman" w:hAnsi="Times New Roman"/>
          <w:sz w:val="24"/>
          <w:szCs w:val="24"/>
          <w:vertAlign w:val="subscript"/>
        </w:rPr>
        <w:t>nergy</w:t>
      </w:r>
      <w:r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 w:hint="eastAsia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apacity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×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Average voltage = </w:t>
      </w:r>
      <w:r>
        <w:rPr>
          <w:rFonts w:ascii="Times New Roman" w:hAnsi="Times New Roman" w:hint="eastAsia"/>
          <w:sz w:val="24"/>
          <w:szCs w:val="24"/>
        </w:rPr>
        <w:t>(25</w:t>
      </w:r>
      <w:r>
        <w:rPr>
          <w:rFonts w:ascii="Times New Roman" w:hAnsi="Times New Roman"/>
          <w:sz w:val="24"/>
          <w:szCs w:val="24"/>
        </w:rPr>
        <w:t>0 mAh 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×1.3 V</w:t>
      </w:r>
      <w:r>
        <w:rPr>
          <w:rFonts w:ascii="Times New Roman" w:hAnsi="Times New Roman" w:hint="eastAsia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 w:hint="eastAsia"/>
          <w:sz w:val="24"/>
          <w:szCs w:val="24"/>
        </w:rPr>
        <w:t xml:space="preserve">325 </w:t>
      </w:r>
      <w:r>
        <w:rPr>
          <w:rFonts w:ascii="Times New Roman" w:hAnsi="Times New Roman"/>
          <w:sz w:val="24"/>
          <w:szCs w:val="24"/>
        </w:rPr>
        <w:t>Wh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−</w:t>
      </w:r>
      <w:r>
        <w:rPr>
          <w:rFonts w:ascii="Times New Roman" w:hAnsi="Times New Roman" w:hint="eastAsia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hint="eastAsia"/>
          <w:sz w:val="24"/>
          <w:szCs w:val="24"/>
        </w:rPr>
        <w:t xml:space="preserve">    (</w:t>
      </w:r>
      <w:r w:rsidR="0084432A"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3)</w:t>
      </w:r>
    </w:p>
    <w:p w14:paraId="526F1E5A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526F1F5B" wp14:editId="79B108A2">
            <wp:extent cx="2964180" cy="3012984"/>
            <wp:effectExtent l="0" t="0" r="7620" b="0"/>
            <wp:docPr id="10436207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620791" name="图片 3"/>
                    <pic:cNvPicPr>
                      <a:picLocks noChangeAspect="1"/>
                    </pic:cNvPicPr>
                  </pic:nvPicPr>
                  <pic:blipFill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9018" cy="30179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F1E5B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12 </w:t>
      </w:r>
      <w:r>
        <w:rPr>
          <w:rFonts w:ascii="Times New Roman" w:eastAsia="Times New Roman" w:hAnsi="Times New Roman"/>
          <w:sz w:val="24"/>
          <w:szCs w:val="24"/>
        </w:rPr>
        <w:t>XRD patterns of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cathode at fully discharged state.</w:t>
      </w:r>
    </w:p>
    <w:p w14:paraId="526F1E5C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0" distR="0" wp14:anchorId="526F1F5D" wp14:editId="3E2DAF76">
            <wp:extent cx="2520315" cy="3232785"/>
            <wp:effectExtent l="0" t="0" r="6985" b="5715"/>
            <wp:docPr id="3998319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31984" name="图片 4"/>
                    <pic:cNvPicPr>
                      <a:picLocks noChangeAspect="1"/>
                    </pic:cNvPicPr>
                  </pic:nvPicPr>
                  <pic:blipFill>
                    <a:blip r:embed="rId2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323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5D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>13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In-situ </w:t>
      </w:r>
      <w:r>
        <w:rPr>
          <w:rFonts w:ascii="Times New Roman" w:eastAsia="Times New Roman" w:hAnsi="Times New Roman"/>
          <w:sz w:val="24"/>
          <w:szCs w:val="24"/>
        </w:rPr>
        <w:t>Raman spectra (970~1000 cm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/>
          <w:sz w:val="24"/>
          <w:szCs w:val="24"/>
        </w:rPr>
        <w:t>) for the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cathode.</w:t>
      </w:r>
    </w:p>
    <w:p w14:paraId="526F1E60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6F1E61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6F1E62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114300" distR="114300" wp14:anchorId="526F1F5F" wp14:editId="121702DC">
            <wp:extent cx="2552700" cy="2424451"/>
            <wp:effectExtent l="0" t="0" r="0" b="0"/>
            <wp:docPr id="5" name="图片 5" descr="屏幕截图 2025-11-04 21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屏幕截图 2025-11-04 21213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54295" cy="242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63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14 </w:t>
      </w:r>
      <w:r>
        <w:rPr>
          <w:rFonts w:ascii="Times New Roman" w:eastAsia="Times New Roman" w:hAnsi="Times New Roman"/>
          <w:i/>
          <w:iCs/>
          <w:sz w:val="24"/>
          <w:szCs w:val="24"/>
          <w:lang w:eastAsia="zh"/>
        </w:rPr>
        <w:t>ex-situ</w:t>
      </w:r>
      <w:r>
        <w:rPr>
          <w:rFonts w:ascii="Times New Roman" w:eastAsia="Times New Roman" w:hAnsi="Times New Roman"/>
          <w:sz w:val="24"/>
          <w:szCs w:val="24"/>
          <w:lang w:eastAsia="zh"/>
        </w:rPr>
        <w:t xml:space="preserve"> XPS profiles of MnO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zh"/>
        </w:rPr>
        <w:t>2</w:t>
      </w:r>
      <w:r>
        <w:rPr>
          <w:rFonts w:ascii="Times New Roman" w:eastAsia="Times New Roman" w:hAnsi="Times New Roman"/>
          <w:sz w:val="24"/>
          <w:szCs w:val="24"/>
          <w:lang w:eastAsia="zh"/>
        </w:rPr>
        <w:t xml:space="preserve"> cathode during battery cycling.</w:t>
      </w:r>
    </w:p>
    <w:p w14:paraId="526F1E64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6F1E65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114300" distR="114300" wp14:anchorId="526F1F61" wp14:editId="32994D0D">
            <wp:extent cx="2389505" cy="1931035"/>
            <wp:effectExtent l="0" t="0" r="10795" b="12065"/>
            <wp:docPr id="9" name="图片 9" descr="D:/comn/nml审稿投稿/改图_02.png改图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/comn/nml审稿投稿/改图_02.png改图_02"/>
                    <pic:cNvPicPr>
                      <a:picLocks noChangeAspect="1"/>
                    </pic:cNvPicPr>
                  </pic:nvPicPr>
                  <pic:blipFill>
                    <a:blip r:embed="rId2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950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66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>15</w:t>
      </w:r>
      <w:r>
        <w:rPr>
          <w:rFonts w:ascii="Times New Roman" w:eastAsia="Times New Roman" w:hAnsi="Times New Roman"/>
          <w:sz w:val="24"/>
          <w:szCs w:val="24"/>
          <w:lang w:eastAsia="zh"/>
        </w:rPr>
        <w:t xml:space="preserve"> ICP-OES analysis of Mn concentration </w:t>
      </w:r>
      <w:r>
        <w:rPr>
          <w:rFonts w:ascii="Times New Roman" w:eastAsia="Times New Roman" w:hAnsi="Times New Roman"/>
          <w:sz w:val="24"/>
          <w:szCs w:val="24"/>
        </w:rPr>
        <w:t xml:space="preserve">variation after 1000 times dilution </w:t>
      </w:r>
      <w:r>
        <w:rPr>
          <w:rFonts w:ascii="Times New Roman" w:eastAsia="Times New Roman" w:hAnsi="Times New Roman"/>
          <w:sz w:val="24"/>
          <w:szCs w:val="24"/>
          <w:lang w:eastAsia="zh"/>
        </w:rPr>
        <w:t>in 2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"/>
        </w:rPr>
        <w:t>M ZnSO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zh"/>
        </w:rPr>
        <w:t>4</w:t>
      </w:r>
      <w:r>
        <w:rPr>
          <w:rFonts w:ascii="Times New Roman" w:eastAsia="Times New Roman" w:hAnsi="Times New Roman"/>
          <w:sz w:val="24"/>
          <w:szCs w:val="24"/>
          <w:lang w:eastAsia="zh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+</w:t>
      </w:r>
      <w:r>
        <w:rPr>
          <w:rFonts w:ascii="Times New Roman" w:eastAsia="Times New Roman" w:hAnsi="Times New Roman"/>
          <w:sz w:val="24"/>
          <w:szCs w:val="24"/>
          <w:lang w:eastAsia="zh"/>
        </w:rPr>
        <w:t xml:space="preserve"> 0.4 M MnSO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zh"/>
        </w:rPr>
        <w:t>4</w:t>
      </w:r>
      <w:r>
        <w:rPr>
          <w:rFonts w:ascii="Times New Roman" w:eastAsia="Times New Roman" w:hAnsi="Times New Roman"/>
          <w:sz w:val="24"/>
          <w:szCs w:val="24"/>
          <w:lang w:eastAsia="zh"/>
        </w:rPr>
        <w:t xml:space="preserve"> electrolyte for Co-MnO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zh"/>
        </w:rPr>
        <w:t>2</w:t>
      </w:r>
      <w:r>
        <w:rPr>
          <w:rFonts w:ascii="Times New Roman" w:eastAsia="Times New Roman" w:hAnsi="Times New Roman"/>
          <w:sz w:val="24"/>
          <w:szCs w:val="24"/>
          <w:lang w:eastAsia="zh"/>
        </w:rPr>
        <w:t xml:space="preserve"> at </w:t>
      </w:r>
      <w:r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hint="eastAsia"/>
          <w:sz w:val="24"/>
          <w:szCs w:val="24"/>
        </w:rPr>
        <w:t>and</w:t>
      </w:r>
      <w:r>
        <w:rPr>
          <w:rFonts w:ascii="Times New Roman" w:eastAsia="Times New Roman" w:hAnsi="Times New Roman"/>
          <w:sz w:val="24"/>
          <w:szCs w:val="24"/>
        </w:rPr>
        <w:t xml:space="preserve"> 5</w:t>
      </w:r>
      <w:r>
        <w:rPr>
          <w:rFonts w:ascii="Times New Roman" w:eastAsia="Times New Roman" w:hAnsi="Times New Roman" w:hint="eastAsia"/>
          <w:sz w:val="24"/>
          <w:szCs w:val="24"/>
          <w:vertAlign w:val="superscript"/>
        </w:rPr>
        <w:t>t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h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"/>
        </w:rPr>
        <w:t>cycles.</w:t>
      </w:r>
    </w:p>
    <w:p w14:paraId="526F1E6C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114300" distR="114300" wp14:anchorId="526F1F63" wp14:editId="00DCD30D">
            <wp:extent cx="4660900" cy="3694211"/>
            <wp:effectExtent l="0" t="0" r="6350" b="1905"/>
            <wp:docPr id="13" name="图片 1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3"/>
                    <pic:cNvPicPr>
                      <a:picLocks noChangeAspect="1"/>
                    </pic:cNvPicPr>
                  </pic:nvPicPr>
                  <pic:blipFill>
                    <a:blip r:embed="rId2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2133" cy="369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6D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bookmarkStart w:id="6" w:name="_Hlk184156345"/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>1</w:t>
      </w:r>
      <w:bookmarkEnd w:id="6"/>
      <w:r>
        <w:rPr>
          <w:rFonts w:ascii="Times New Roman" w:eastAsia="Times New Roman" w:hAnsi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 CV curves electrode at different scan rates of (a) 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and (c)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electrode. The </w:t>
      </w:r>
      <w:r>
        <w:rPr>
          <w:rFonts w:ascii="Times New Roman" w:eastAsia="Times New Roman" w:hAnsi="Times New Roman"/>
          <w:i/>
          <w:iCs/>
          <w:sz w:val="24"/>
          <w:szCs w:val="24"/>
        </w:rPr>
        <w:t>b</w:t>
      </w:r>
      <w:r>
        <w:rPr>
          <w:rFonts w:ascii="Times New Roman" w:eastAsia="Times New Roman" w:hAnsi="Times New Roman"/>
          <w:sz w:val="24"/>
          <w:szCs w:val="24"/>
        </w:rPr>
        <w:t>-values of (b) 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 xml:space="preserve">2 </w:t>
      </w:r>
      <w:r>
        <w:rPr>
          <w:rFonts w:ascii="Times New Roman" w:eastAsia="Times New Roman" w:hAnsi="Times New Roman"/>
          <w:sz w:val="24"/>
          <w:szCs w:val="24"/>
        </w:rPr>
        <w:t>and (d)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electrode.</w:t>
      </w:r>
    </w:p>
    <w:p w14:paraId="526F1E6E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 w:cs="Avenir Heavy"/>
          <w:bCs/>
          <w:sz w:val="24"/>
          <w:szCs w:val="24"/>
          <w:lang w:bidi="ar"/>
        </w:rPr>
      </w:pP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In general, the relationship between the peak current (</w:t>
      </w:r>
      <w:r>
        <w:rPr>
          <w:rFonts w:ascii="Times New Roman" w:eastAsia="Times New Roman" w:hAnsi="Times New Roman" w:cs="Avenir Heavy"/>
          <w:bCs/>
          <w:i/>
          <w:iCs/>
          <w:sz w:val="24"/>
          <w:szCs w:val="24"/>
          <w:lang w:bidi="ar"/>
        </w:rPr>
        <w:t>i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) and scan rate (</w:t>
      </w:r>
      <w:r>
        <w:rPr>
          <w:rFonts w:ascii="Times New Roman" w:eastAsia="Times New Roman" w:hAnsi="Times New Roman" w:cs="Avenir Heavy"/>
          <w:bCs/>
          <w:i/>
          <w:iCs/>
          <w:sz w:val="24"/>
          <w:szCs w:val="24"/>
          <w:lang w:bidi="ar"/>
        </w:rPr>
        <w:t>ν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) follows the equation </w:t>
      </w:r>
      <w:r>
        <w:rPr>
          <w:rFonts w:ascii="Times New Roman" w:eastAsia="Times New Roman" w:hAnsi="Times New Roman" w:cs="Avenir Heavy"/>
          <w:bCs/>
          <w:i/>
          <w:iCs/>
          <w:sz w:val="24"/>
          <w:szCs w:val="24"/>
          <w:lang w:bidi="ar"/>
        </w:rPr>
        <w:t>i = a ν</w:t>
      </w:r>
      <w:r>
        <w:rPr>
          <w:rFonts w:ascii="Times New Roman" w:eastAsia="Times New Roman" w:hAnsi="Times New Roman" w:cs="Avenir Heavy"/>
          <w:bCs/>
          <w:i/>
          <w:iCs/>
          <w:sz w:val="24"/>
          <w:szCs w:val="24"/>
          <w:vertAlign w:val="superscript"/>
          <w:lang w:bidi="ar"/>
        </w:rPr>
        <w:t>b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, where the index </w:t>
      </w:r>
      <w:r>
        <w:rPr>
          <w:rFonts w:ascii="Times New Roman" w:eastAsia="Times New Roman" w:hAnsi="Times New Roman" w:cs="Avenir Heavy"/>
          <w:bCs/>
          <w:i/>
          <w:iCs/>
          <w:sz w:val="24"/>
          <w:szCs w:val="24"/>
          <w:lang w:bidi="ar"/>
        </w:rPr>
        <w:t>b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 reflects a variable that predominantly indicates either a diffusion-controlled process (approximately 0.5) or capacitive-like behavior (approximately 1.0).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 Compared to bare 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Mn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>O</w:t>
      </w:r>
      <w:r>
        <w:rPr>
          <w:rFonts w:ascii="Times New Roman" w:eastAsia="Times New Roman" w:hAnsi="Times New Roman" w:cs="Avenir Heavy"/>
          <w:bCs/>
          <w:sz w:val="24"/>
          <w:szCs w:val="24"/>
          <w:vertAlign w:val="subscript"/>
          <w:lang w:eastAsia="zh" w:bidi="ar"/>
        </w:rPr>
        <w:t>2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>,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 the Co-MnO</w:t>
      </w:r>
      <w:r>
        <w:rPr>
          <w:rFonts w:ascii="Times New Roman" w:eastAsia="Times New Roman" w:hAnsi="Times New Roman" w:cs="Avenir Heavy"/>
          <w:bCs/>
          <w:sz w:val="24"/>
          <w:szCs w:val="24"/>
          <w:vertAlign w:val="subscript"/>
          <w:lang w:bidi="ar"/>
        </w:rPr>
        <w:t>2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 cathode exhibited 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higher </w:t>
      </w:r>
      <w:r>
        <w:rPr>
          <w:rFonts w:ascii="Times New Roman" w:eastAsia="Times New Roman" w:hAnsi="Times New Roman" w:cs="Avenir Heavy"/>
          <w:bCs/>
          <w:i/>
          <w:iCs/>
          <w:sz w:val="24"/>
          <w:szCs w:val="24"/>
          <w:lang w:bidi="ar"/>
        </w:rPr>
        <w:t>b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 values 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>of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 0.71, 0.81, and 0.59 for the redox peaks of O</w:t>
      </w:r>
      <w:r>
        <w:rPr>
          <w:rFonts w:ascii="Times New Roman" w:eastAsia="Times New Roman" w:hAnsi="Times New Roman" w:cs="Avenir Heavy"/>
          <w:bCs/>
          <w:sz w:val="24"/>
          <w:szCs w:val="24"/>
          <w:vertAlign w:val="subscript"/>
          <w:lang w:bidi="ar"/>
        </w:rPr>
        <w:t>1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, R</w:t>
      </w:r>
      <w:r>
        <w:rPr>
          <w:rFonts w:ascii="Times New Roman" w:eastAsia="Times New Roman" w:hAnsi="Times New Roman" w:cs="Avenir Heavy"/>
          <w:bCs/>
          <w:sz w:val="24"/>
          <w:szCs w:val="24"/>
          <w:vertAlign w:val="subscript"/>
          <w:lang w:bidi="ar"/>
        </w:rPr>
        <w:t>1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, and R</w:t>
      </w:r>
      <w:r>
        <w:rPr>
          <w:rFonts w:ascii="Times New Roman" w:eastAsia="Times New Roman" w:hAnsi="Times New Roman" w:cs="Avenir Heavy"/>
          <w:bCs/>
          <w:sz w:val="24"/>
          <w:szCs w:val="24"/>
          <w:vertAlign w:val="subscript"/>
          <w:lang w:bidi="ar"/>
        </w:rPr>
        <w:t>2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, respectively. These results suggested that 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cobalt doping significantly enhances reaction kinetics at an atomic level. </w:t>
      </w:r>
    </w:p>
    <w:p w14:paraId="526F1E6F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b/>
          <w:sz w:val="24"/>
          <w:szCs w:val="24"/>
          <w:lang w:bidi="ar"/>
        </w:rPr>
      </w:pPr>
    </w:p>
    <w:p w14:paraId="526F1E70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114300" distR="114300" wp14:anchorId="526F1F65" wp14:editId="6348F49B">
            <wp:extent cx="3934219" cy="3454400"/>
            <wp:effectExtent l="0" t="0" r="9525" b="0"/>
            <wp:docPr id="10" name="图片 1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1"/>
                    <pic:cNvPicPr>
                      <a:picLocks noChangeAspect="1"/>
                    </pic:cNvPicPr>
                  </pic:nvPicPr>
                  <pic:blipFill>
                    <a:blip r:embed="rId2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736" cy="34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71" w14:textId="16AEFCA8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>17</w:t>
      </w:r>
      <w:r>
        <w:rPr>
          <w:rFonts w:ascii="Times New Roman" w:eastAsia="Times New Roman" w:hAnsi="Times New Roman"/>
          <w:sz w:val="24"/>
          <w:szCs w:val="24"/>
        </w:rPr>
        <w:t xml:space="preserve"> The scanning rate of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electrode separates the capacitive and diffusion-controlled current contribution at different scan rate</w:t>
      </w:r>
      <w:r w:rsidR="00143D28">
        <w:rPr>
          <w:rFonts w:ascii="Times New Roman" w:eastAsiaTheme="minorEastAsia" w:hAnsi="Times New Roman" w:hint="eastAsia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26F1E73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6F1E74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114300" distR="114300" wp14:anchorId="526F1F67" wp14:editId="5F914676">
            <wp:extent cx="4446685" cy="3729567"/>
            <wp:effectExtent l="0" t="0" r="0" b="4445"/>
            <wp:docPr id="11" name="图片 1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2"/>
                    <pic:cNvPicPr>
                      <a:picLocks noChangeAspect="1"/>
                    </pic:cNvPicPr>
                  </pic:nvPicPr>
                  <pic:blipFill>
                    <a:blip r:embed="rId2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505" cy="373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75" w14:textId="11332161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>18</w:t>
      </w:r>
      <w:r>
        <w:rPr>
          <w:rFonts w:ascii="Times New Roman" w:eastAsia="Times New Roman" w:hAnsi="Times New Roman"/>
          <w:sz w:val="24"/>
          <w:szCs w:val="24"/>
        </w:rPr>
        <w:t xml:space="preserve"> The scanning rate of 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electrode separates the capacitive and diffusion-controlled current contribution at different scan rate</w:t>
      </w:r>
      <w:r w:rsidR="00143D28">
        <w:rPr>
          <w:rFonts w:ascii="Times New Roman" w:eastAsiaTheme="minorEastAsia" w:hAnsi="Times New Roman" w:hint="eastAsia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26F1E7A" w14:textId="77777777" w:rsidR="00A3573A" w:rsidRDefault="00A3573A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26F1E7B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114300" distR="114300" wp14:anchorId="526F1F69" wp14:editId="098572C9">
            <wp:extent cx="4747895" cy="2002790"/>
            <wp:effectExtent l="0" t="0" r="1905" b="3810"/>
            <wp:docPr id="12" name="图片 12" descr="改图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改图_03"/>
                    <pic:cNvPicPr>
                      <a:picLocks noChangeAspect="1"/>
                    </pic:cNvPicPr>
                  </pic:nvPicPr>
                  <pic:blipFill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7895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7C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 w:hint="eastAsia"/>
          <w:b/>
          <w:bCs/>
          <w:sz w:val="24"/>
          <w:szCs w:val="24"/>
        </w:rPr>
        <w:t>19</w:t>
      </w:r>
      <w:r>
        <w:rPr>
          <w:rFonts w:ascii="Times New Roman" w:eastAsia="Times New Roman" w:hAnsi="Times New Roman"/>
          <w:sz w:val="24"/>
          <w:szCs w:val="24"/>
        </w:rPr>
        <w:t xml:space="preserve"> Contribution ratios of the capacitive capacities and diffusion-limited capacities at different scan rates in (a)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and (b) 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electrodes.</w:t>
      </w:r>
    </w:p>
    <w:p w14:paraId="526F1E7D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 w:cs="Avenir Heavy"/>
          <w:bCs/>
          <w:sz w:val="24"/>
          <w:szCs w:val="24"/>
          <w:lang w:bidi="ar"/>
        </w:rPr>
      </w:pPr>
    </w:p>
    <w:p w14:paraId="526F1E7E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</w:pP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As shown in </w:t>
      </w:r>
      <w:r>
        <w:rPr>
          <w:rFonts w:ascii="Times New Roman" w:eastAsia="Times New Roman" w:hAnsi="Times New Roman" w:cs="Avenir Heavy"/>
          <w:b/>
          <w:sz w:val="24"/>
          <w:szCs w:val="24"/>
          <w:lang w:bidi="ar"/>
        </w:rPr>
        <w:t>Fig</w:t>
      </w:r>
      <w:r>
        <w:rPr>
          <w:rFonts w:ascii="Times New Roman" w:eastAsia="Times New Roman" w:hAnsi="Times New Roman" w:cs="Avenir Heavy" w:hint="eastAsia"/>
          <w:b/>
          <w:sz w:val="24"/>
          <w:szCs w:val="24"/>
          <w:lang w:bidi="ar"/>
        </w:rPr>
        <w:t>.</w:t>
      </w:r>
      <w:r>
        <w:rPr>
          <w:rFonts w:ascii="Times New Roman" w:eastAsia="Times New Roman" w:hAnsi="Times New Roman" w:cs="Avenir Heavy"/>
          <w:b/>
          <w:sz w:val="24"/>
          <w:szCs w:val="24"/>
          <w:lang w:bidi="ar"/>
        </w:rPr>
        <w:t xml:space="preserve"> S</w:t>
      </w:r>
      <w:r>
        <w:rPr>
          <w:rFonts w:ascii="Times New Roman" w:eastAsia="Times New Roman" w:hAnsi="Times New Roman" w:cs="Avenir Heavy" w:hint="eastAsia"/>
          <w:b/>
          <w:sz w:val="24"/>
          <w:szCs w:val="24"/>
          <w:lang w:bidi="ar"/>
        </w:rPr>
        <w:t>19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,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 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Co-MnO</w:t>
      </w:r>
      <w:r>
        <w:rPr>
          <w:rFonts w:ascii="Times New Roman" w:eastAsia="Times New Roman" w:hAnsi="Times New Roman" w:cs="Avenir Heavy"/>
          <w:bCs/>
          <w:sz w:val="24"/>
          <w:szCs w:val="24"/>
          <w:vertAlign w:val="subscript"/>
          <w:lang w:bidi="ar"/>
        </w:rPr>
        <w:t>2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 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cathode 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demonstrate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s 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a 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higher 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percentage of 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capacitive-contributed capacity 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compared to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 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that of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 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MnO</w:t>
      </w:r>
      <w:r>
        <w:rPr>
          <w:rFonts w:ascii="Times New Roman" w:eastAsia="Times New Roman" w:hAnsi="Times New Roman" w:cs="Avenir Heavy"/>
          <w:bCs/>
          <w:sz w:val="24"/>
          <w:szCs w:val="24"/>
          <w:vertAlign w:val="subscript"/>
          <w:lang w:bidi="ar"/>
        </w:rPr>
        <w:t>2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 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>cathode, confirming the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 xml:space="preserve"> improved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 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ion diffusion kinetics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 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for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 facilitate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d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 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rate capability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 xml:space="preserve"> </w:t>
      </w:r>
      <w:r>
        <w:rPr>
          <w:rFonts w:ascii="Times New Roman" w:eastAsia="Times New Roman" w:hAnsi="Times New Roman" w:cs="Avenir Heavy"/>
          <w:bCs/>
          <w:sz w:val="24"/>
          <w:szCs w:val="24"/>
          <w:lang w:bidi="ar"/>
        </w:rPr>
        <w:t>of AZMBs</w:t>
      </w:r>
      <w:r>
        <w:rPr>
          <w:rFonts w:ascii="Times New Roman" w:eastAsia="Times New Roman" w:hAnsi="Times New Roman" w:cs="Avenir Heavy"/>
          <w:bCs/>
          <w:sz w:val="24"/>
          <w:szCs w:val="24"/>
          <w:lang w:eastAsia="zh" w:bidi="ar"/>
        </w:rPr>
        <w:t>.</w:t>
      </w:r>
    </w:p>
    <w:p w14:paraId="526F1E81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6F1E82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6F1E83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 wp14:anchorId="526F1F6B" wp14:editId="21E92D8E">
            <wp:extent cx="4751705" cy="2433320"/>
            <wp:effectExtent l="0" t="0" r="10795" b="5080"/>
            <wp:docPr id="7" name="图片 7" descr="C:/Users/xiyou/Desktop/改图_05.png改图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xiyou/Desktop/改图_05.png改图_05"/>
                    <pic:cNvPicPr>
                      <a:picLocks noChangeAspect="1"/>
                    </pic:cNvPicPr>
                  </pic:nvPicPr>
                  <pic:blipFill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84" w14:textId="24EFF77B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hAnsi="Times New Roman" w:hint="eastAsia"/>
          <w:b/>
          <w:bCs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 xml:space="preserve"> (a) EIS Nyquist plots of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and 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cathodes</w:t>
      </w:r>
      <w:r>
        <w:rPr>
          <w:rFonts w:ascii="Times New Roman" w:hAnsi="Times New Roman" w:hint="eastAsia"/>
          <w:sz w:val="24"/>
          <w:szCs w:val="24"/>
        </w:rPr>
        <w:t xml:space="preserve"> at fully</w:t>
      </w:r>
      <w:r w:rsidR="003B6FCC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charged and discharged states</w:t>
      </w:r>
      <w:r>
        <w:rPr>
          <w:rFonts w:ascii="Times New Roman" w:eastAsia="Times New Roman" w:hAnsi="Times New Roman"/>
          <w:sz w:val="24"/>
          <w:szCs w:val="24"/>
        </w:rPr>
        <w:t xml:space="preserve">. (b) The self-discharge </w:t>
      </w:r>
      <w:r>
        <w:rPr>
          <w:rFonts w:ascii="Times New Roman" w:hAnsi="Times New Roman" w:hint="eastAsia"/>
          <w:sz w:val="24"/>
          <w:szCs w:val="24"/>
        </w:rPr>
        <w:t>tests</w:t>
      </w:r>
      <w:r>
        <w:rPr>
          <w:rFonts w:ascii="Times New Roman" w:eastAsia="Times New Roman" w:hAnsi="Times New Roman"/>
          <w:sz w:val="24"/>
          <w:szCs w:val="24"/>
        </w:rPr>
        <w:t xml:space="preserve"> of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and 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cathodes after 24 h</w:t>
      </w:r>
      <w:r>
        <w:rPr>
          <w:rFonts w:ascii="Times New Roman" w:hAnsi="Times New Roman" w:hint="eastAsia"/>
          <w:sz w:val="24"/>
          <w:szCs w:val="24"/>
        </w:rPr>
        <w:t>ours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26F1E85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6F1E86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6F1E87" w14:textId="77777777" w:rsidR="00A3573A" w:rsidRDefault="00A3573A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</w:p>
    <w:p w14:paraId="6BC66551" w14:textId="77777777" w:rsidR="0084432A" w:rsidRDefault="0084432A" w:rsidP="006E591F">
      <w:pPr>
        <w:spacing w:before="156" w:after="156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</w:p>
    <w:p w14:paraId="526F1E89" w14:textId="34779CC8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 wp14:anchorId="526F1F6D" wp14:editId="241DAFAC">
            <wp:extent cx="4449445" cy="3754120"/>
            <wp:effectExtent l="0" t="0" r="8255" b="5080"/>
            <wp:docPr id="311452836" name="图片 311452836" descr="演示文稿5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452836" name="图片 311452836" descr="演示文稿5_01"/>
                    <pic:cNvPicPr>
                      <a:picLocks noChangeAspect="1"/>
                    </pic:cNvPicPr>
                  </pic:nvPicPr>
                  <pic:blipFill>
                    <a:blip r:embed="rId3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9445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8A" w14:textId="77777777" w:rsidR="00A3573A" w:rsidRDefault="00B1356F" w:rsidP="006E591F">
      <w:pPr>
        <w:widowControl/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zh"/>
        </w:rPr>
        <w:t xml:space="preserve"> S</w:t>
      </w:r>
      <w:r>
        <w:rPr>
          <w:rFonts w:ascii="Times New Roman" w:eastAsia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 w:hint="eastAsia"/>
          <w:b/>
          <w:bCs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In-situ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 xml:space="preserve">H </w:t>
      </w:r>
      <w:r>
        <w:rPr>
          <w:rFonts w:ascii="Times New Roman" w:hAnsi="Times New Roman" w:hint="eastAsia"/>
          <w:sz w:val="24"/>
          <w:szCs w:val="24"/>
        </w:rPr>
        <w:t>characterizations</w:t>
      </w:r>
      <w:r>
        <w:rPr>
          <w:rFonts w:ascii="Times New Roman" w:eastAsia="Times New Roman" w:hAnsi="Times New Roman"/>
          <w:sz w:val="24"/>
          <w:szCs w:val="24"/>
        </w:rPr>
        <w:t xml:space="preserve"> of (a) </w:t>
      </w:r>
      <w:r>
        <w:rPr>
          <w:rFonts w:ascii="Times New Roman" w:eastAsia="Times New Roman" w:hAnsi="Times New Roman" w:hint="eastAsia"/>
          <w:sz w:val="24"/>
          <w:szCs w:val="24"/>
        </w:rPr>
        <w:t>Co</w:t>
      </w:r>
      <w:r>
        <w:rPr>
          <w:rFonts w:ascii="Times New Roman" w:eastAsia="Times New Roman" w:hAnsi="Times New Roman"/>
          <w:sz w:val="24"/>
          <w:szCs w:val="24"/>
        </w:rPr>
        <w:t>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>, (b) 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sz w:val="24"/>
          <w:szCs w:val="24"/>
        </w:rPr>
        <w:t xml:space="preserve"> in</w:t>
      </w:r>
      <w:r>
        <w:rPr>
          <w:rFonts w:ascii="Times New Roman" w:eastAsia="Times New Roman" w:hAnsi="Times New Roman"/>
          <w:sz w:val="24"/>
          <w:szCs w:val="24"/>
        </w:rPr>
        <w:t xml:space="preserve"> 2 M ZnSO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+ 0.</w:t>
      </w:r>
      <w:r>
        <w:rPr>
          <w:rFonts w:ascii="Times New Roman" w:hAnsi="Times New Roman" w:hint="eastAsia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M MnSO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electrolyte, and the </w:t>
      </w:r>
      <w:r>
        <w:rPr>
          <w:rFonts w:ascii="Times New Roman" w:hAnsi="Times New Roman" w:hint="eastAsia"/>
          <w:sz w:val="24"/>
          <w:szCs w:val="24"/>
        </w:rPr>
        <w:t xml:space="preserve">active </w:t>
      </w:r>
      <w:r>
        <w:rPr>
          <w:rFonts w:ascii="Times New Roman" w:eastAsia="Times New Roman" w:hAnsi="Times New Roman"/>
          <w:sz w:val="24"/>
          <w:szCs w:val="24"/>
        </w:rPr>
        <w:t>mass loading are same</w:t>
      </w:r>
      <w:r>
        <w:rPr>
          <w:rFonts w:ascii="Times New Roman" w:hAnsi="Times New Roman" w:hint="eastAsia"/>
          <w:sz w:val="24"/>
          <w:szCs w:val="24"/>
        </w:rPr>
        <w:t xml:space="preserve"> for both cathodes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26F1E8C" w14:textId="77777777" w:rsidR="00A3573A" w:rsidRDefault="00A3573A" w:rsidP="006E591F">
      <w:pPr>
        <w:spacing w:before="156" w:after="156" w:line="240" w:lineRule="auto"/>
        <w:rPr>
          <w:rFonts w:ascii="Times New Roman" w:eastAsiaTheme="minorEastAsia" w:hAnsi="Times New Roman"/>
          <w:b/>
          <w:sz w:val="24"/>
          <w:szCs w:val="24"/>
          <w:lang w:bidi="ar"/>
        </w:rPr>
      </w:pPr>
    </w:p>
    <w:p w14:paraId="4816F9BD" w14:textId="77777777" w:rsidR="0084432A" w:rsidRPr="0084432A" w:rsidRDefault="0084432A" w:rsidP="006E591F">
      <w:pPr>
        <w:spacing w:before="156" w:after="156" w:line="240" w:lineRule="auto"/>
        <w:rPr>
          <w:rFonts w:ascii="Times New Roman" w:eastAsiaTheme="minorEastAsia" w:hAnsi="Times New Roman"/>
          <w:b/>
          <w:sz w:val="24"/>
          <w:szCs w:val="24"/>
          <w:lang w:bidi="ar"/>
        </w:rPr>
      </w:pPr>
    </w:p>
    <w:p w14:paraId="526F1E8D" w14:textId="77777777" w:rsidR="00A3573A" w:rsidRDefault="00B1356F" w:rsidP="006E591F">
      <w:pPr>
        <w:spacing w:before="156" w:after="156" w:line="240" w:lineRule="auto"/>
        <w:jc w:val="center"/>
        <w:rPr>
          <w:rFonts w:ascii="Times New Roman" w:eastAsia="Times New Roman" w:hAnsi="Times New Roman"/>
          <w:sz w:val="24"/>
          <w:szCs w:val="24"/>
          <w:lang w:eastAsia="zh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526F1F6F" wp14:editId="526F1F70">
            <wp:extent cx="3599815" cy="1062355"/>
            <wp:effectExtent l="0" t="0" r="6985" b="4445"/>
            <wp:docPr id="821715041" name="图片 1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715041" name="图片 1" descr="图片包含 图表&#10;&#10;描述已自动生成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06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1E8E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Fig</w:t>
      </w:r>
      <w:r>
        <w:rPr>
          <w:rFonts w:ascii="Times New Roman" w:eastAsia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S2</w:t>
      </w:r>
      <w:r>
        <w:rPr>
          <w:rFonts w:ascii="Times New Roman" w:eastAsia="Times New Roman" w:hAnsi="Times New Roman" w:hint="eastAsia"/>
          <w:b/>
          <w:bCs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The partial charge density of the highest occupied states for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>. The excessive electron accumulated on one side of O 2p orbital around to Co atom, indicating high electron-donating ability of O atom in Co-MnO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26F1E8F" w14:textId="77777777" w:rsidR="00A3573A" w:rsidRDefault="00B1356F" w:rsidP="006E591F">
      <w:pPr>
        <w:spacing w:before="156" w:after="156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526F1E90" w14:textId="5AFA06F2" w:rsidR="00A3573A" w:rsidRDefault="00B1356F" w:rsidP="006E591F">
      <w:pPr>
        <w:spacing w:before="156" w:after="156" w:line="240" w:lineRule="auto"/>
        <w:rPr>
          <w:rFonts w:ascii="Times New Roman" w:eastAsia="等线" w:hAnsi="Times New Roman"/>
          <w:sz w:val="24"/>
          <w:szCs w:val="24"/>
        </w:rPr>
      </w:pPr>
      <w:r>
        <w:rPr>
          <w:rFonts w:ascii="Times New Roman" w:eastAsia="等线" w:hAnsi="Times New Roman"/>
          <w:b/>
          <w:bCs/>
          <w:sz w:val="24"/>
          <w:szCs w:val="24"/>
          <w:lang w:bidi="ar"/>
        </w:rPr>
        <w:lastRenderedPageBreak/>
        <w:t>Table S1</w:t>
      </w:r>
      <w:r>
        <w:rPr>
          <w:rFonts w:ascii="Times New Roman" w:hAnsi="Times New Roman"/>
          <w:sz w:val="24"/>
          <w:szCs w:val="24"/>
          <w:lang w:bidi="ar"/>
        </w:rPr>
        <w:t xml:space="preserve"> </w:t>
      </w:r>
      <w:r>
        <w:rPr>
          <w:rFonts w:ascii="Times New Roman" w:eastAsia="等线" w:hAnsi="Times New Roman"/>
          <w:sz w:val="24"/>
          <w:szCs w:val="24"/>
          <w:lang w:bidi="ar"/>
        </w:rPr>
        <w:t xml:space="preserve">EXAFS fitting parameters at the </w:t>
      </w:r>
      <w:r>
        <w:rPr>
          <w:rFonts w:ascii="Times New Roman" w:eastAsia="等线" w:hAnsi="Times New Roman" w:hint="eastAsia"/>
          <w:sz w:val="24"/>
          <w:szCs w:val="24"/>
          <w:lang w:bidi="ar"/>
        </w:rPr>
        <w:t>Co and Mn</w:t>
      </w:r>
      <w:r>
        <w:rPr>
          <w:rFonts w:ascii="Times New Roman" w:eastAsia="等线" w:hAnsi="Times New Roman"/>
          <w:sz w:val="24"/>
          <w:szCs w:val="24"/>
          <w:lang w:bidi="ar"/>
        </w:rPr>
        <w:t xml:space="preserve"> K-edge for various samples</w:t>
      </w:r>
    </w:p>
    <w:tbl>
      <w:tblPr>
        <w:tblStyle w:val="ab"/>
        <w:tblW w:w="4672" w:type="pct"/>
        <w:jc w:val="center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989"/>
        <w:gridCol w:w="1183"/>
        <w:gridCol w:w="1090"/>
        <w:gridCol w:w="1268"/>
        <w:gridCol w:w="1211"/>
        <w:gridCol w:w="984"/>
      </w:tblGrid>
      <w:tr w:rsidR="00A3573A" w:rsidRPr="0084432A" w14:paraId="526F1E98" w14:textId="77777777">
        <w:trPr>
          <w:trHeight w:val="551"/>
          <w:jc w:val="center"/>
        </w:trPr>
        <w:tc>
          <w:tcPr>
            <w:tcW w:w="66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6F1E91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Sample</w:t>
            </w:r>
          </w:p>
        </w:tc>
        <w:tc>
          <w:tcPr>
            <w:tcW w:w="63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6F1E92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Path</w:t>
            </w:r>
          </w:p>
        </w:tc>
        <w:tc>
          <w:tcPr>
            <w:tcW w:w="76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6F1E93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i/>
                <w:iCs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i/>
                <w:iCs/>
                <w:color w:val="000000"/>
                <w:szCs w:val="21"/>
                <w:lang w:bidi="ar"/>
              </w:rPr>
              <w:t>N</w:t>
            </w:r>
          </w:p>
        </w:tc>
        <w:tc>
          <w:tcPr>
            <w:tcW w:w="70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6F1E94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R(Å)</w:t>
            </w:r>
          </w:p>
        </w:tc>
        <w:tc>
          <w:tcPr>
            <w:tcW w:w="8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6F1E95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ind w:leftChars="12" w:left="25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σ</w:t>
            </w:r>
            <w:r w:rsidRPr="0084432A">
              <w:rPr>
                <w:rFonts w:ascii="Times New Roman" w:eastAsia="等线" w:hAnsi="Times New Roman"/>
                <w:color w:val="000000"/>
                <w:szCs w:val="21"/>
                <w:vertAlign w:val="superscript"/>
                <w:lang w:bidi="ar"/>
              </w:rPr>
              <w:t>2</w:t>
            </w: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(10</w:t>
            </w:r>
            <w:r w:rsidRPr="0084432A">
              <w:rPr>
                <w:rFonts w:ascii="Times New Roman" w:eastAsia="等线" w:hAnsi="Times New Roman"/>
                <w:color w:val="000000"/>
                <w:szCs w:val="21"/>
                <w:vertAlign w:val="superscript"/>
                <w:lang w:bidi="ar"/>
              </w:rPr>
              <w:t>-3</w:t>
            </w: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Å)</w:t>
            </w: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6F1E96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hAnsi="Times New Roman"/>
                <w:color w:val="000000"/>
                <w:szCs w:val="21"/>
                <w:lang w:bidi="ar"/>
              </w:rPr>
              <w:t>Δ</w:t>
            </w: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E</w:t>
            </w:r>
            <w:r w:rsidRPr="0084432A">
              <w:rPr>
                <w:rFonts w:ascii="Times New Roman" w:eastAsia="等线" w:hAnsi="Times New Roman"/>
                <w:color w:val="000000"/>
                <w:szCs w:val="21"/>
                <w:vertAlign w:val="subscript"/>
                <w:lang w:bidi="ar"/>
              </w:rPr>
              <w:t>0</w:t>
            </w: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(eV)</w:t>
            </w:r>
          </w:p>
        </w:tc>
        <w:tc>
          <w:tcPr>
            <w:tcW w:w="63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6F1E97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R-factor</w:t>
            </w:r>
          </w:p>
        </w:tc>
      </w:tr>
      <w:tr w:rsidR="00A3573A" w:rsidRPr="0084432A" w14:paraId="526F1EA0" w14:textId="77777777">
        <w:trPr>
          <w:trHeight w:val="603"/>
          <w:jc w:val="center"/>
        </w:trPr>
        <w:tc>
          <w:tcPr>
            <w:tcW w:w="667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6F1E99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CoMn-LDH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6F1E9A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Mn-O</w:t>
            </w:r>
          </w:p>
        </w:tc>
        <w:tc>
          <w:tcPr>
            <w:tcW w:w="76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6F1E9B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5.8±1.0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6F1E9C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1.82±0.07</w:t>
            </w:r>
          </w:p>
        </w:tc>
        <w:tc>
          <w:tcPr>
            <w:tcW w:w="81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6F1E9D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6.9±1.3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6F1E9E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-4.04±3.71</w:t>
            </w:r>
          </w:p>
        </w:tc>
        <w:tc>
          <w:tcPr>
            <w:tcW w:w="633" w:type="pct"/>
            <w:vMerge w:val="restar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F1E9F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0.05</w:t>
            </w:r>
          </w:p>
        </w:tc>
      </w:tr>
      <w:tr w:rsidR="00A3573A" w:rsidRPr="0084432A" w14:paraId="526F1EA8" w14:textId="77777777">
        <w:trPr>
          <w:trHeight w:val="474"/>
          <w:jc w:val="center"/>
        </w:trPr>
        <w:tc>
          <w:tcPr>
            <w:tcW w:w="6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6F1EA1" w14:textId="77777777" w:rsidR="00A3573A" w:rsidRPr="0084432A" w:rsidRDefault="00A3573A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F1EA2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Co-O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F1EA3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5.45±0.9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F1EA4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1.98±0.09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F1EA5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14±1.2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F1EA6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-3.15±5.13</w:t>
            </w:r>
          </w:p>
        </w:tc>
        <w:tc>
          <w:tcPr>
            <w:tcW w:w="633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F1EA7" w14:textId="77777777" w:rsidR="00A3573A" w:rsidRPr="0084432A" w:rsidRDefault="00A3573A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</w:p>
        </w:tc>
      </w:tr>
      <w:tr w:rsidR="00A3573A" w:rsidRPr="0084432A" w14:paraId="526F1EB0" w14:textId="77777777">
        <w:trPr>
          <w:trHeight w:val="637"/>
          <w:jc w:val="center"/>
        </w:trPr>
        <w:tc>
          <w:tcPr>
            <w:tcW w:w="667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F1EA9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Co-MnO</w:t>
            </w:r>
            <w:r w:rsidRPr="0084432A">
              <w:rPr>
                <w:rFonts w:ascii="Times New Roman" w:eastAsia="等线" w:hAnsi="Times New Roman"/>
                <w:color w:val="000000"/>
                <w:szCs w:val="21"/>
                <w:vertAlign w:val="subscript"/>
                <w:lang w:bidi="ar"/>
              </w:rPr>
              <w:t>2</w:t>
            </w:r>
          </w:p>
        </w:tc>
        <w:tc>
          <w:tcPr>
            <w:tcW w:w="63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F1EAA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Mn-O</w:t>
            </w:r>
          </w:p>
        </w:tc>
        <w:tc>
          <w:tcPr>
            <w:tcW w:w="76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F1EAB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5.5±0.6</w:t>
            </w:r>
          </w:p>
        </w:tc>
        <w:tc>
          <w:tcPr>
            <w:tcW w:w="70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F1EAC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1.95±0.05</w:t>
            </w:r>
          </w:p>
        </w:tc>
        <w:tc>
          <w:tcPr>
            <w:tcW w:w="81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F1EAD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9.78±3.2</w:t>
            </w:r>
          </w:p>
        </w:tc>
        <w:tc>
          <w:tcPr>
            <w:tcW w:w="77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F1EAE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-8.5±1.6</w:t>
            </w:r>
          </w:p>
        </w:tc>
        <w:tc>
          <w:tcPr>
            <w:tcW w:w="633" w:type="pct"/>
            <w:vMerge w:val="restar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F1EAF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0.06</w:t>
            </w:r>
          </w:p>
        </w:tc>
      </w:tr>
      <w:tr w:rsidR="00A3573A" w:rsidRPr="0084432A" w14:paraId="526F1EB8" w14:textId="77777777">
        <w:trPr>
          <w:trHeight w:val="544"/>
          <w:jc w:val="center"/>
        </w:trPr>
        <w:tc>
          <w:tcPr>
            <w:tcW w:w="667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F1EB1" w14:textId="77777777" w:rsidR="00A3573A" w:rsidRPr="0084432A" w:rsidRDefault="00A3573A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szCs w:val="21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F1EB2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Co-O</w:t>
            </w:r>
          </w:p>
        </w:tc>
        <w:tc>
          <w:tcPr>
            <w:tcW w:w="762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F1EB3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5.6±1.01</w:t>
            </w:r>
          </w:p>
        </w:tc>
        <w:tc>
          <w:tcPr>
            <w:tcW w:w="702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F1EB4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1.91±0.01</w:t>
            </w:r>
          </w:p>
        </w:tc>
        <w:tc>
          <w:tcPr>
            <w:tcW w:w="816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F1EB5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18.60±0.7</w:t>
            </w:r>
          </w:p>
        </w:tc>
        <w:tc>
          <w:tcPr>
            <w:tcW w:w="779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F1EB6" w14:textId="77777777" w:rsidR="00A3573A" w:rsidRPr="0084432A" w:rsidRDefault="00B1356F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color w:val="000000"/>
                <w:szCs w:val="21"/>
              </w:rPr>
            </w:pPr>
            <w:r w:rsidRPr="0084432A"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-8.8±4.7</w:t>
            </w:r>
          </w:p>
        </w:tc>
        <w:tc>
          <w:tcPr>
            <w:tcW w:w="63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F1EB7" w14:textId="77777777" w:rsidR="00A3573A" w:rsidRPr="0084432A" w:rsidRDefault="00A3573A" w:rsidP="0084432A">
            <w:pPr>
              <w:widowControl/>
              <w:spacing w:beforeLines="0" w:before="0" w:afterLines="0" w:after="0" w:line="240" w:lineRule="auto"/>
              <w:rPr>
                <w:rFonts w:ascii="Times New Roman" w:eastAsia="等线" w:hAnsi="Times New Roman"/>
                <w:szCs w:val="21"/>
              </w:rPr>
            </w:pPr>
          </w:p>
        </w:tc>
      </w:tr>
    </w:tbl>
    <w:p w14:paraId="526F1EBA" w14:textId="4AD45CAB" w:rsidR="00A3573A" w:rsidRDefault="00B1356F" w:rsidP="006E591F">
      <w:pPr>
        <w:spacing w:before="156" w:after="156" w:line="240" w:lineRule="auto"/>
        <w:rPr>
          <w:rFonts w:ascii="Times New Roman" w:eastAsia="等线" w:hAnsi="Times New Roman"/>
          <w:b/>
          <w:bCs/>
          <w:lang w:bidi="ar"/>
        </w:rPr>
      </w:pPr>
      <w:r w:rsidRPr="0084432A">
        <w:rPr>
          <w:rFonts w:ascii="Times New Roman" w:hAnsi="Times New Roman"/>
          <w:i/>
          <w:iCs/>
          <w:szCs w:val="21"/>
          <w:lang w:bidi="ar"/>
        </w:rPr>
        <w:t xml:space="preserve">N </w:t>
      </w:r>
      <w:r w:rsidRPr="0084432A">
        <w:rPr>
          <w:rFonts w:ascii="Times New Roman" w:hAnsi="Times New Roman"/>
          <w:szCs w:val="21"/>
          <w:lang w:bidi="ar"/>
        </w:rPr>
        <w:t xml:space="preserve">is the coordination number; </w:t>
      </w:r>
      <w:r w:rsidRPr="0084432A">
        <w:rPr>
          <w:rFonts w:ascii="Times New Roman" w:hAnsi="Times New Roman"/>
          <w:i/>
          <w:iCs/>
          <w:szCs w:val="21"/>
          <w:lang w:bidi="ar"/>
        </w:rPr>
        <w:t xml:space="preserve">R </w:t>
      </w:r>
      <w:r w:rsidRPr="0084432A">
        <w:rPr>
          <w:rFonts w:ascii="Times New Roman" w:hAnsi="Times New Roman"/>
          <w:szCs w:val="21"/>
          <w:lang w:bidi="ar"/>
        </w:rPr>
        <w:t xml:space="preserve">is distance between absorber and backscatter atoms; </w:t>
      </w:r>
      <w:r w:rsidRPr="0084432A">
        <w:rPr>
          <w:rFonts w:ascii="Times New Roman" w:hAnsi="Times New Roman"/>
          <w:szCs w:val="21"/>
          <w:lang w:bidi="ar"/>
        </w:rPr>
        <w:sym w:font="Symbol" w:char="0073"/>
      </w:r>
      <w:r w:rsidRPr="0084432A">
        <w:rPr>
          <w:rFonts w:ascii="Times New Roman" w:hAnsi="Times New Roman"/>
          <w:szCs w:val="21"/>
          <w:vertAlign w:val="superscript"/>
          <w:lang w:bidi="ar"/>
        </w:rPr>
        <w:t>2</w:t>
      </w:r>
      <w:r w:rsidRPr="0084432A">
        <w:rPr>
          <w:rFonts w:ascii="Times New Roman" w:hAnsi="Times New Roman"/>
          <w:szCs w:val="21"/>
          <w:lang w:bidi="ar"/>
        </w:rPr>
        <w:t xml:space="preserve"> is Debye-Waller factor (represents the thermal and static disorder in absorber-scatterer distances); </w:t>
      </w:r>
      <w:r w:rsidRPr="0084432A">
        <w:rPr>
          <w:rFonts w:ascii="Times New Roman" w:hAnsi="Times New Roman"/>
          <w:szCs w:val="21"/>
          <w:lang w:bidi="ar"/>
        </w:rPr>
        <w:sym w:font="Symbol" w:char="0044"/>
      </w:r>
      <w:r w:rsidRPr="0084432A">
        <w:rPr>
          <w:rFonts w:ascii="Times New Roman" w:hAnsi="Times New Roman"/>
          <w:i/>
          <w:iCs/>
          <w:szCs w:val="21"/>
          <w:lang w:bidi="ar"/>
        </w:rPr>
        <w:t>E</w:t>
      </w:r>
      <w:r w:rsidRPr="0084432A">
        <w:rPr>
          <w:rFonts w:ascii="Times New Roman" w:hAnsi="Times New Roman"/>
          <w:szCs w:val="21"/>
          <w:vertAlign w:val="subscript"/>
          <w:lang w:bidi="ar"/>
        </w:rPr>
        <w:t>0</w:t>
      </w:r>
      <w:r w:rsidRPr="0084432A">
        <w:rPr>
          <w:rFonts w:ascii="Times New Roman" w:hAnsi="Times New Roman"/>
          <w:szCs w:val="21"/>
          <w:lang w:bidi="ar"/>
        </w:rPr>
        <w:t xml:space="preserve"> is the edge energy shift (the difference between the zero kinetic energy value of the sample and that of the theoretical model). </w:t>
      </w:r>
      <w:r w:rsidRPr="0084432A">
        <w:rPr>
          <w:rFonts w:ascii="Times New Roman" w:hAnsi="Times New Roman"/>
          <w:i/>
          <w:iCs/>
          <w:szCs w:val="21"/>
          <w:lang w:bidi="ar"/>
        </w:rPr>
        <w:t xml:space="preserve">R </w:t>
      </w:r>
      <w:r w:rsidRPr="0084432A">
        <w:rPr>
          <w:rFonts w:ascii="Times New Roman" w:hAnsi="Times New Roman"/>
          <w:szCs w:val="21"/>
          <w:lang w:bidi="ar"/>
        </w:rPr>
        <w:t xml:space="preserve">factor is used to assess the goodness of the fitting. </w:t>
      </w:r>
    </w:p>
    <w:p w14:paraId="526F1EBB" w14:textId="5C50CE73" w:rsidR="00A3573A" w:rsidRDefault="00B1356F" w:rsidP="006E591F">
      <w:pPr>
        <w:spacing w:before="156" w:after="156" w:line="240" w:lineRule="auto"/>
        <w:jc w:val="center"/>
        <w:rPr>
          <w:rFonts w:ascii="Times New Roman" w:eastAsia="等线" w:hAnsi="Times New Roman"/>
          <w:sz w:val="22"/>
          <w:lang w:bidi="ar"/>
        </w:rPr>
      </w:pPr>
      <w:r>
        <w:rPr>
          <w:rFonts w:ascii="Times New Roman" w:eastAsia="等线" w:hAnsi="Times New Roman"/>
          <w:b/>
          <w:bCs/>
          <w:sz w:val="22"/>
          <w:lang w:bidi="ar"/>
        </w:rPr>
        <w:t xml:space="preserve">Table S2 </w:t>
      </w:r>
      <w:r>
        <w:rPr>
          <w:rFonts w:ascii="Times New Roman" w:eastAsia="等线" w:hAnsi="Times New Roman" w:hint="eastAsia"/>
          <w:sz w:val="22"/>
          <w:lang w:bidi="ar"/>
        </w:rPr>
        <w:t>B</w:t>
      </w:r>
      <w:r>
        <w:rPr>
          <w:rFonts w:ascii="Times New Roman" w:eastAsia="等线" w:hAnsi="Times New Roman"/>
          <w:sz w:val="22"/>
          <w:lang w:bidi="ar"/>
        </w:rPr>
        <w:t>attery performance</w:t>
      </w:r>
      <w:r>
        <w:rPr>
          <w:rFonts w:ascii="Times New Roman" w:eastAsia="等线" w:hAnsi="Times New Roman" w:hint="eastAsia"/>
          <w:sz w:val="22"/>
          <w:lang w:bidi="ar"/>
        </w:rPr>
        <w:t xml:space="preserve"> c</w:t>
      </w:r>
      <w:r>
        <w:rPr>
          <w:rFonts w:ascii="Times New Roman" w:eastAsia="等线" w:hAnsi="Times New Roman"/>
          <w:sz w:val="22"/>
          <w:lang w:bidi="ar"/>
        </w:rPr>
        <w:t>omparison of Co-MnO</w:t>
      </w:r>
      <w:r>
        <w:rPr>
          <w:rFonts w:ascii="Times New Roman" w:eastAsia="等线" w:hAnsi="Times New Roman"/>
          <w:sz w:val="22"/>
          <w:vertAlign w:val="subscript"/>
          <w:lang w:bidi="ar"/>
        </w:rPr>
        <w:t>2</w:t>
      </w:r>
      <w:r>
        <w:rPr>
          <w:rFonts w:ascii="Times New Roman" w:eastAsia="等线" w:hAnsi="Times New Roman"/>
          <w:sz w:val="22"/>
          <w:lang w:bidi="ar"/>
        </w:rPr>
        <w:t xml:space="preserve"> </w:t>
      </w:r>
      <w:r>
        <w:rPr>
          <w:rFonts w:ascii="Times New Roman" w:eastAsia="等线" w:hAnsi="Times New Roman" w:hint="eastAsia"/>
          <w:sz w:val="22"/>
          <w:lang w:bidi="ar"/>
        </w:rPr>
        <w:t>with</w:t>
      </w:r>
      <w:r>
        <w:rPr>
          <w:rFonts w:ascii="Times New Roman" w:eastAsia="等线" w:hAnsi="Times New Roman"/>
          <w:sz w:val="22"/>
          <w:lang w:bidi="ar"/>
        </w:rPr>
        <w:t xml:space="preserve"> reported Mn-based cathodes</w:t>
      </w:r>
    </w:p>
    <w:tbl>
      <w:tblPr>
        <w:tblStyle w:val="1-12"/>
        <w:tblW w:w="8211" w:type="dxa"/>
        <w:jc w:val="center"/>
        <w:tblLayout w:type="fixed"/>
        <w:tblLook w:val="04A0" w:firstRow="1" w:lastRow="0" w:firstColumn="1" w:lastColumn="0" w:noHBand="0" w:noVBand="1"/>
      </w:tblPr>
      <w:tblGrid>
        <w:gridCol w:w="2291"/>
        <w:gridCol w:w="2853"/>
        <w:gridCol w:w="3067"/>
      </w:tblGrid>
      <w:tr w:rsidR="00A3573A" w:rsidRPr="0084432A" w14:paraId="526F1EBF" w14:textId="77777777" w:rsidTr="00A35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26F1EBC" w14:textId="77777777" w:rsidR="00A3573A" w:rsidRPr="0084432A" w:rsidRDefault="00B1356F" w:rsidP="0084432A">
            <w:pPr>
              <w:pStyle w:val="Addresses"/>
              <w:widowControl/>
              <w:jc w:val="both"/>
              <w:rPr>
                <w:rFonts w:eastAsiaTheme="minorEastAsia"/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Cathode</w:t>
            </w:r>
          </w:p>
        </w:tc>
        <w:tc>
          <w:tcPr>
            <w:tcW w:w="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26F1EBD" w14:textId="77777777" w:rsidR="00A3573A" w:rsidRPr="0084432A" w:rsidRDefault="00B1356F" w:rsidP="0084432A">
            <w:pPr>
              <w:pStyle w:val="Addresses"/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Rate performance</w:t>
            </w:r>
          </w:p>
        </w:tc>
        <w:tc>
          <w:tcPr>
            <w:tcW w:w="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26F1EBE" w14:textId="77777777" w:rsidR="00A3573A" w:rsidRPr="0084432A" w:rsidRDefault="00B1356F" w:rsidP="0084432A">
            <w:pPr>
              <w:pStyle w:val="Addresses"/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Cycling performance</w:t>
            </w:r>
          </w:p>
        </w:tc>
      </w:tr>
      <w:tr w:rsidR="00A3573A" w:rsidRPr="0084432A" w14:paraId="526F1EC5" w14:textId="77777777" w:rsidTr="00A3573A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26F1EC0" w14:textId="33B712CA" w:rsidR="00A3573A" w:rsidRPr="0084432A" w:rsidRDefault="00B1356F" w:rsidP="0084432A">
            <w:pPr>
              <w:pStyle w:val="Addresses"/>
              <w:widowControl/>
              <w:jc w:val="both"/>
              <w:rPr>
                <w:rFonts w:eastAsia="宋体"/>
                <w:b w:val="0"/>
                <w:bCs w:val="0"/>
                <w:i/>
                <w:iCs/>
                <w:sz w:val="21"/>
                <w:szCs w:val="21"/>
                <w:vertAlign w:val="subscript"/>
              </w:rPr>
            </w:pPr>
            <w:r w:rsidRPr="0084432A">
              <w:rPr>
                <w:rFonts w:eastAsia="宋体"/>
                <w:b w:val="0"/>
                <w:bCs w:val="0"/>
                <w:color w:val="000000" w:themeColor="text1"/>
                <w:sz w:val="21"/>
                <w:szCs w:val="21"/>
              </w:rPr>
              <w:t>Ru-MnO</w:t>
            </w:r>
            <w:r w:rsidRPr="0084432A">
              <w:rPr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="00397465">
              <w:rPr>
                <w:rFonts w:eastAsiaTheme="minorEastAsia"/>
                <w:b w:val="0"/>
                <w:bCs w:val="0"/>
                <w:sz w:val="21"/>
                <w:szCs w:val="21"/>
              </w:rPr>
              <w:t xml:space="preserve"> [S</w:t>
            </w:r>
            <w:r w:rsidRPr="00397465">
              <w:rPr>
                <w:rFonts w:eastAsiaTheme="minorEastAsia"/>
                <w:b w:val="0"/>
                <w:bCs w:val="0"/>
                <w:sz w:val="21"/>
                <w:szCs w:val="21"/>
              </w:rPr>
              <w:t>1]</w:t>
            </w:r>
          </w:p>
        </w:tc>
        <w:tc>
          <w:tcPr>
            <w:tcW w:w="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26F1EC1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314</w:t>
            </w:r>
            <w:r w:rsidRPr="0084432A">
              <w:rPr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at 0.2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  <w:p w14:paraId="526F1EC2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12</w:t>
            </w:r>
            <w:r w:rsidRPr="0084432A">
              <w:rPr>
                <w:rFonts w:eastAsiaTheme="minorEastAsia"/>
                <w:sz w:val="21"/>
                <w:szCs w:val="21"/>
              </w:rPr>
              <w:t>0</w:t>
            </w:r>
            <w:r w:rsidRPr="0084432A">
              <w:rPr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at </w:t>
            </w:r>
            <w:r w:rsidRPr="0084432A">
              <w:rPr>
                <w:rFonts w:eastAsiaTheme="minorEastAsia"/>
                <w:sz w:val="21"/>
                <w:szCs w:val="21"/>
              </w:rPr>
              <w:t>1</w:t>
            </w:r>
            <w:r w:rsidRPr="0084432A">
              <w:rPr>
                <w:sz w:val="21"/>
                <w:szCs w:val="21"/>
              </w:rPr>
              <w:t>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26F1EC3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83</w:t>
            </w:r>
            <w:r w:rsidRPr="0084432A">
              <w:rPr>
                <w:sz w:val="21"/>
                <w:szCs w:val="21"/>
              </w:rPr>
              <w:t>% capacity retention</w:t>
            </w:r>
          </w:p>
          <w:p w14:paraId="526F1EC4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</w:t>
            </w:r>
            <w:r w:rsidRPr="0084432A">
              <w:rPr>
                <w:rFonts w:eastAsiaTheme="minorEastAsia"/>
                <w:sz w:val="21"/>
                <w:szCs w:val="21"/>
              </w:rPr>
              <w:t>2</w:t>
            </w:r>
            <w:r w:rsidRPr="0084432A">
              <w:rPr>
                <w:sz w:val="21"/>
                <w:szCs w:val="21"/>
              </w:rPr>
              <w:t>000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</w:t>
            </w:r>
            <w:r w:rsidRPr="0084432A">
              <w:rPr>
                <w:rFonts w:eastAsiaTheme="minorEastAsia"/>
                <w:sz w:val="21"/>
                <w:szCs w:val="21"/>
              </w:rPr>
              <w:t>1</w:t>
            </w:r>
            <w:r w:rsidRPr="0084432A">
              <w:rPr>
                <w:sz w:val="21"/>
                <w:szCs w:val="21"/>
              </w:rPr>
              <w:t>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</w:tc>
      </w:tr>
      <w:tr w:rsidR="00A3573A" w:rsidRPr="0084432A" w14:paraId="526F1ECD" w14:textId="77777777" w:rsidTr="00A3573A">
        <w:trPr>
          <w:trHeight w:val="1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C6" w14:textId="0E1C4704" w:rsidR="00A3573A" w:rsidRPr="0084432A" w:rsidRDefault="00B1356F" w:rsidP="0084432A">
            <w:pPr>
              <w:pStyle w:val="Addresses"/>
              <w:widowControl/>
              <w:jc w:val="both"/>
              <w:rPr>
                <w:rFonts w:eastAsiaTheme="minorEastAsia"/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rFonts w:eastAsiaTheme="minorEastAsia"/>
                <w:b w:val="0"/>
                <w:bCs w:val="0"/>
                <w:sz w:val="21"/>
                <w:szCs w:val="21"/>
              </w:rPr>
              <w:t>Ce-MnO</w:t>
            </w:r>
            <w:r w:rsidRPr="0084432A">
              <w:rPr>
                <w:rFonts w:eastAsiaTheme="minorEastAsia"/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="00397465">
              <w:rPr>
                <w:rFonts w:eastAsiaTheme="minorEastAsia"/>
                <w:b w:val="0"/>
                <w:bCs w:val="0"/>
                <w:sz w:val="21"/>
                <w:szCs w:val="21"/>
              </w:rPr>
              <w:t xml:space="preserve"> [S</w:t>
            </w:r>
            <w:r w:rsidRPr="00397465">
              <w:rPr>
                <w:rFonts w:eastAsiaTheme="minorEastAsia"/>
                <w:b w:val="0"/>
                <w:bCs w:val="0"/>
                <w:sz w:val="21"/>
                <w:szCs w:val="21"/>
              </w:rPr>
              <w:t>2]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C7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349</w:t>
            </w:r>
            <w:r w:rsidRPr="0084432A">
              <w:rPr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at 0.</w:t>
            </w:r>
            <w:r w:rsidRPr="0084432A">
              <w:rPr>
                <w:rFonts w:eastAsiaTheme="minorEastAsia"/>
                <w:sz w:val="21"/>
                <w:szCs w:val="21"/>
              </w:rPr>
              <w:t>3</w:t>
            </w:r>
            <w:r w:rsidRPr="0084432A">
              <w:rPr>
                <w:sz w:val="21"/>
                <w:szCs w:val="21"/>
              </w:rPr>
              <w:t xml:space="preserve">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  <w:p w14:paraId="526F1EC8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</w:t>
            </w:r>
            <w:r w:rsidRPr="0084432A">
              <w:rPr>
                <w:rFonts w:eastAsiaTheme="minorEastAsia"/>
                <w:sz w:val="21"/>
                <w:szCs w:val="21"/>
              </w:rPr>
              <w:t>49</w:t>
            </w:r>
            <w:r w:rsidRPr="0084432A">
              <w:rPr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at </w:t>
            </w:r>
            <w:r w:rsidRPr="0084432A">
              <w:rPr>
                <w:rFonts w:eastAsiaTheme="minorEastAsia"/>
                <w:sz w:val="21"/>
                <w:szCs w:val="21"/>
              </w:rPr>
              <w:t>3</w:t>
            </w:r>
            <w:r w:rsidRPr="0084432A">
              <w:rPr>
                <w:sz w:val="21"/>
                <w:szCs w:val="21"/>
              </w:rPr>
              <w:t>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C9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89</w:t>
            </w:r>
            <w:r w:rsidRPr="0084432A">
              <w:rPr>
                <w:sz w:val="21"/>
                <w:szCs w:val="21"/>
              </w:rPr>
              <w:t>% capacity retention</w:t>
            </w:r>
          </w:p>
          <w:p w14:paraId="526F1ECA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(100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0.</w:t>
            </w:r>
            <w:r w:rsidRPr="0084432A">
              <w:rPr>
                <w:rFonts w:eastAsiaTheme="minorEastAsia"/>
                <w:sz w:val="21"/>
                <w:szCs w:val="21"/>
              </w:rPr>
              <w:t>3</w:t>
            </w:r>
            <w:r w:rsidRPr="0084432A">
              <w:rPr>
                <w:sz w:val="21"/>
                <w:szCs w:val="21"/>
              </w:rPr>
              <w:t xml:space="preserve">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  <w:p w14:paraId="526F1ECB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100% capacity retention</w:t>
            </w:r>
          </w:p>
          <w:p w14:paraId="526F1ECC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</w:t>
            </w:r>
            <w:r w:rsidRPr="0084432A">
              <w:rPr>
                <w:rFonts w:eastAsiaTheme="minorEastAsia"/>
                <w:sz w:val="21"/>
                <w:szCs w:val="21"/>
              </w:rPr>
              <w:t>20</w:t>
            </w:r>
            <w:r w:rsidRPr="0084432A">
              <w:rPr>
                <w:sz w:val="21"/>
                <w:szCs w:val="21"/>
              </w:rPr>
              <w:t>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</w:t>
            </w:r>
            <w:r w:rsidRPr="0084432A">
              <w:rPr>
                <w:rFonts w:eastAsiaTheme="minorEastAsia"/>
                <w:sz w:val="21"/>
                <w:szCs w:val="21"/>
              </w:rPr>
              <w:t>3</w:t>
            </w:r>
            <w:r w:rsidRPr="0084432A">
              <w:rPr>
                <w:sz w:val="21"/>
                <w:szCs w:val="21"/>
              </w:rPr>
              <w:t>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</w:tc>
      </w:tr>
      <w:tr w:rsidR="00A3573A" w:rsidRPr="0084432A" w14:paraId="526F1ED2" w14:textId="77777777" w:rsidTr="00A3573A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CE" w14:textId="5758E6B5" w:rsidR="00A3573A" w:rsidRPr="0084432A" w:rsidRDefault="00B1356F" w:rsidP="0084432A">
            <w:pPr>
              <w:pStyle w:val="Addresses"/>
              <w:widowControl/>
              <w:jc w:val="both"/>
              <w:rPr>
                <w:rFonts w:eastAsiaTheme="minorEastAsia"/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b w:val="0"/>
                <w:bCs w:val="0"/>
                <w:sz w:val="21"/>
                <w:szCs w:val="21"/>
              </w:rPr>
              <w:t>Al–MnO</w:t>
            </w:r>
            <w:r w:rsidRPr="0084432A">
              <w:rPr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="00397465">
              <w:rPr>
                <w:rFonts w:eastAsiaTheme="minorEastAsia"/>
                <w:b w:val="0"/>
                <w:bCs w:val="0"/>
                <w:sz w:val="21"/>
                <w:szCs w:val="21"/>
              </w:rPr>
              <w:t xml:space="preserve"> [S</w:t>
            </w:r>
            <w:r w:rsidRPr="00397465">
              <w:rPr>
                <w:rFonts w:eastAsiaTheme="minorEastAsia"/>
                <w:b w:val="0"/>
                <w:bCs w:val="0"/>
                <w:sz w:val="21"/>
                <w:szCs w:val="21"/>
              </w:rPr>
              <w:t>3]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CF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328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rFonts w:eastAsiaTheme="minorEastAsia"/>
                <w:sz w:val="21"/>
                <w:szCs w:val="21"/>
              </w:rPr>
              <w:t xml:space="preserve"> a</w:t>
            </w:r>
            <w:r w:rsidRPr="0084432A">
              <w:rPr>
                <w:sz w:val="21"/>
                <w:szCs w:val="21"/>
              </w:rPr>
              <w:t>t 0.2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D0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98% capacity retention</w:t>
            </w:r>
          </w:p>
          <w:p w14:paraId="526F1ED1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(200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0.2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</w:tc>
      </w:tr>
      <w:tr w:rsidR="00A3573A" w:rsidRPr="0084432A" w14:paraId="526F1EDA" w14:textId="77777777" w:rsidTr="00A3573A">
        <w:trPr>
          <w:trHeight w:val="12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D3" w14:textId="3A394CDF" w:rsidR="00A3573A" w:rsidRPr="0084432A" w:rsidRDefault="00B1356F" w:rsidP="0084432A">
            <w:pPr>
              <w:pStyle w:val="Addresses"/>
              <w:widowControl/>
              <w:jc w:val="both"/>
              <w:rPr>
                <w:rFonts w:eastAsiaTheme="minorEastAsia"/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rFonts w:eastAsiaTheme="minorEastAsia"/>
                <w:b w:val="0"/>
                <w:bCs w:val="0"/>
                <w:sz w:val="21"/>
                <w:szCs w:val="21"/>
              </w:rPr>
              <w:t>Ni-MnO</w:t>
            </w:r>
            <w:r w:rsidRPr="0084432A">
              <w:rPr>
                <w:rFonts w:eastAsiaTheme="minorEastAsia"/>
                <w:b w:val="0"/>
                <w:bCs w:val="0"/>
                <w:sz w:val="21"/>
                <w:szCs w:val="21"/>
                <w:vertAlign w:val="subscript"/>
              </w:rPr>
              <w:t>2-x</w:t>
            </w:r>
            <w:r w:rsidRPr="0084432A">
              <w:rPr>
                <w:rFonts w:eastAsiaTheme="minorEastAsia"/>
                <w:b w:val="0"/>
                <w:bCs w:val="0"/>
                <w:sz w:val="21"/>
                <w:szCs w:val="21"/>
              </w:rPr>
              <w:t>-F</w:t>
            </w:r>
            <w:r w:rsidRPr="0084432A">
              <w:rPr>
                <w:rFonts w:eastAsiaTheme="minorEastAsia"/>
                <w:b w:val="0"/>
                <w:bCs w:val="0"/>
                <w:sz w:val="21"/>
                <w:szCs w:val="21"/>
                <w:vertAlign w:val="subscript"/>
              </w:rPr>
              <w:t>x</w:t>
            </w:r>
            <w:r w:rsidR="00397465">
              <w:rPr>
                <w:rFonts w:eastAsiaTheme="minorEastAsia"/>
                <w:b w:val="0"/>
                <w:bCs w:val="0"/>
                <w:sz w:val="21"/>
                <w:szCs w:val="21"/>
              </w:rPr>
              <w:t xml:space="preserve"> [S</w:t>
            </w:r>
            <w:r w:rsidRPr="00397465">
              <w:rPr>
                <w:rFonts w:eastAsiaTheme="minorEastAsia"/>
                <w:b w:val="0"/>
                <w:bCs w:val="0"/>
                <w:sz w:val="21"/>
                <w:szCs w:val="21"/>
              </w:rPr>
              <w:t>4]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D4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3</w:t>
            </w:r>
            <w:r w:rsidRPr="0084432A">
              <w:rPr>
                <w:rFonts w:eastAsiaTheme="minorEastAsia"/>
                <w:sz w:val="21"/>
                <w:szCs w:val="21"/>
              </w:rPr>
              <w:t>52</w:t>
            </w:r>
            <w:r w:rsidRPr="0084432A">
              <w:rPr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0.</w:t>
            </w:r>
            <w:r w:rsidRPr="0084432A">
              <w:rPr>
                <w:rFonts w:eastAsiaTheme="minorEastAsia"/>
                <w:sz w:val="21"/>
                <w:szCs w:val="21"/>
              </w:rPr>
              <w:t>5</w:t>
            </w:r>
            <w:r w:rsidRPr="0084432A">
              <w:rPr>
                <w:sz w:val="21"/>
                <w:szCs w:val="21"/>
              </w:rPr>
              <w:t xml:space="preserve">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  <w:p w14:paraId="526F1ED5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</w:t>
            </w:r>
            <w:r w:rsidRPr="0084432A">
              <w:rPr>
                <w:rFonts w:eastAsiaTheme="minorEastAsia"/>
                <w:sz w:val="21"/>
                <w:szCs w:val="21"/>
              </w:rPr>
              <w:t>80</w:t>
            </w:r>
            <w:r w:rsidRPr="0084432A">
              <w:rPr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</w:t>
            </w:r>
            <w:r w:rsidRPr="0084432A">
              <w:rPr>
                <w:rFonts w:eastAsiaTheme="minorEastAsia"/>
                <w:sz w:val="21"/>
                <w:szCs w:val="21"/>
              </w:rPr>
              <w:t>2</w:t>
            </w:r>
            <w:r w:rsidRPr="0084432A">
              <w:rPr>
                <w:sz w:val="21"/>
                <w:szCs w:val="21"/>
              </w:rPr>
              <w:t>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D6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100% capacity retention</w:t>
            </w:r>
          </w:p>
          <w:p w14:paraId="526F1ED7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(100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0.</w:t>
            </w:r>
            <w:r w:rsidRPr="0084432A">
              <w:rPr>
                <w:rFonts w:eastAsiaTheme="minorEastAsia"/>
                <w:sz w:val="21"/>
                <w:szCs w:val="21"/>
              </w:rPr>
              <w:t>5</w:t>
            </w:r>
            <w:r w:rsidRPr="0084432A">
              <w:rPr>
                <w:sz w:val="21"/>
                <w:szCs w:val="21"/>
              </w:rPr>
              <w:t xml:space="preserve">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  <w:p w14:paraId="526F1ED8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89</w:t>
            </w:r>
            <w:r w:rsidRPr="0084432A">
              <w:rPr>
                <w:sz w:val="21"/>
                <w:szCs w:val="21"/>
              </w:rPr>
              <w:t>% capacity retention</w:t>
            </w:r>
          </w:p>
          <w:p w14:paraId="526F1ED9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(1000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</w:t>
            </w:r>
            <w:r w:rsidRPr="0084432A">
              <w:rPr>
                <w:rFonts w:eastAsiaTheme="minorEastAsia"/>
                <w:sz w:val="21"/>
                <w:szCs w:val="21"/>
              </w:rPr>
              <w:t>2</w:t>
            </w:r>
            <w:r w:rsidRPr="0084432A">
              <w:rPr>
                <w:sz w:val="21"/>
                <w:szCs w:val="21"/>
              </w:rPr>
              <w:t>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</w:tc>
      </w:tr>
      <w:tr w:rsidR="00A3573A" w:rsidRPr="0084432A" w14:paraId="526F1EE2" w14:textId="77777777" w:rsidTr="00A3573A">
        <w:trPr>
          <w:trHeight w:val="10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DB" w14:textId="106965AA" w:rsidR="00A3573A" w:rsidRPr="0084432A" w:rsidRDefault="00B1356F" w:rsidP="0084432A">
            <w:pPr>
              <w:pStyle w:val="Addresses"/>
              <w:widowControl/>
              <w:jc w:val="both"/>
              <w:rPr>
                <w:rFonts w:eastAsiaTheme="minorEastAsia"/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b w:val="0"/>
                <w:bCs w:val="0"/>
                <w:sz w:val="21"/>
                <w:szCs w:val="21"/>
              </w:rPr>
              <w:t>S-MnO</w:t>
            </w:r>
            <w:r w:rsidRPr="0084432A">
              <w:rPr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="00397465">
              <w:rPr>
                <w:rFonts w:eastAsiaTheme="minorEastAsia"/>
                <w:b w:val="0"/>
                <w:bCs w:val="0"/>
                <w:sz w:val="21"/>
                <w:szCs w:val="21"/>
              </w:rPr>
              <w:t xml:space="preserve"> [S</w:t>
            </w:r>
            <w:r w:rsidRPr="00397465">
              <w:rPr>
                <w:rFonts w:eastAsiaTheme="minorEastAsia"/>
                <w:b w:val="0"/>
                <w:bCs w:val="0"/>
                <w:sz w:val="21"/>
                <w:szCs w:val="21"/>
              </w:rPr>
              <w:t>5]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DC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324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0.2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  <w:p w14:paraId="526F1EDD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150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3.0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DE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100% capacity retention</w:t>
            </w:r>
          </w:p>
          <w:p w14:paraId="526F1EDF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(100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0.2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  <w:p w14:paraId="526F1EE0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90% capacity retention</w:t>
            </w:r>
          </w:p>
          <w:p w14:paraId="526F1EE1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(1000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3.0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</w:tc>
      </w:tr>
      <w:tr w:rsidR="00A3573A" w:rsidRPr="0084432A" w14:paraId="526F1EEA" w14:textId="77777777" w:rsidTr="00A3573A">
        <w:trPr>
          <w:trHeight w:val="10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E3" w14:textId="31A2A212" w:rsidR="00A3573A" w:rsidRPr="0084432A" w:rsidRDefault="00B1356F" w:rsidP="0084432A">
            <w:pPr>
              <w:pStyle w:val="Addresses"/>
              <w:widowControl/>
              <w:jc w:val="both"/>
              <w:rPr>
                <w:rFonts w:eastAsiaTheme="minorEastAsia"/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rFonts w:eastAsiaTheme="minorEastAsia"/>
                <w:b w:val="0"/>
                <w:bCs w:val="0"/>
                <w:sz w:val="21"/>
                <w:szCs w:val="21"/>
              </w:rPr>
              <w:t>CaMnO</w:t>
            </w:r>
            <w:r w:rsidR="00397465">
              <w:rPr>
                <w:rFonts w:eastAsiaTheme="minorEastAsia"/>
                <w:b w:val="0"/>
                <w:bCs w:val="0"/>
                <w:sz w:val="21"/>
                <w:szCs w:val="21"/>
              </w:rPr>
              <w:t xml:space="preserve"> [S</w:t>
            </w:r>
            <w:r w:rsidRPr="00397465">
              <w:rPr>
                <w:rFonts w:eastAsiaTheme="minorEastAsia"/>
                <w:b w:val="0"/>
                <w:bCs w:val="0"/>
                <w:sz w:val="21"/>
                <w:szCs w:val="21"/>
              </w:rPr>
              <w:t>6]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E4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1"/>
                <w:szCs w:val="21"/>
                <w:vertAlign w:val="superscript"/>
              </w:rPr>
            </w:pPr>
            <w:r w:rsidRPr="0084432A">
              <w:rPr>
                <w:sz w:val="21"/>
                <w:szCs w:val="21"/>
              </w:rPr>
              <w:t>2</w:t>
            </w:r>
            <w:r w:rsidRPr="0084432A">
              <w:rPr>
                <w:rFonts w:eastAsiaTheme="minorEastAsia"/>
                <w:sz w:val="21"/>
                <w:szCs w:val="21"/>
              </w:rPr>
              <w:t>90</w:t>
            </w:r>
            <w:r w:rsidRPr="0084432A">
              <w:rPr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0.</w:t>
            </w:r>
            <w:r w:rsidRPr="0084432A">
              <w:rPr>
                <w:rFonts w:eastAsiaTheme="minorEastAsia"/>
                <w:sz w:val="21"/>
                <w:szCs w:val="21"/>
              </w:rPr>
              <w:t>3</w:t>
            </w:r>
            <w:r w:rsidRPr="0084432A">
              <w:rPr>
                <w:sz w:val="21"/>
                <w:szCs w:val="21"/>
              </w:rPr>
              <w:t xml:space="preserve">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  <w:p w14:paraId="526F1EE5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140</w:t>
            </w:r>
            <w:r w:rsidRPr="0084432A">
              <w:rPr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</w:t>
            </w:r>
            <w:r w:rsidRPr="0084432A">
              <w:rPr>
                <w:rFonts w:eastAsiaTheme="minorEastAsia"/>
                <w:sz w:val="21"/>
                <w:szCs w:val="21"/>
              </w:rPr>
              <w:t>1</w:t>
            </w:r>
            <w:r w:rsidRPr="0084432A">
              <w:rPr>
                <w:sz w:val="21"/>
                <w:szCs w:val="21"/>
              </w:rPr>
              <w:t>.</w:t>
            </w:r>
            <w:r w:rsidRPr="0084432A">
              <w:rPr>
                <w:rFonts w:eastAsiaTheme="minorEastAsia"/>
                <w:sz w:val="21"/>
                <w:szCs w:val="21"/>
              </w:rPr>
              <w:t>5</w:t>
            </w:r>
            <w:r w:rsidRPr="0084432A">
              <w:rPr>
                <w:sz w:val="21"/>
                <w:szCs w:val="21"/>
              </w:rPr>
              <w:t xml:space="preserve">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E6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99</w:t>
            </w:r>
            <w:r w:rsidRPr="0084432A">
              <w:rPr>
                <w:sz w:val="21"/>
                <w:szCs w:val="21"/>
              </w:rPr>
              <w:t>% capacity retention</w:t>
            </w:r>
          </w:p>
          <w:p w14:paraId="526F1EE7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</w:t>
            </w:r>
            <w:r w:rsidRPr="0084432A">
              <w:rPr>
                <w:rFonts w:eastAsiaTheme="minorEastAsia"/>
                <w:sz w:val="21"/>
                <w:szCs w:val="21"/>
              </w:rPr>
              <w:t>200</w:t>
            </w:r>
            <w:r w:rsidRPr="0084432A">
              <w:rPr>
                <w:sz w:val="21"/>
                <w:szCs w:val="21"/>
              </w:rPr>
              <w:t xml:space="preserve">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0.</w:t>
            </w:r>
            <w:r w:rsidRPr="0084432A">
              <w:rPr>
                <w:rFonts w:eastAsiaTheme="minorEastAsia"/>
                <w:sz w:val="21"/>
                <w:szCs w:val="21"/>
              </w:rPr>
              <w:t>3</w:t>
            </w:r>
            <w:r w:rsidRPr="0084432A">
              <w:rPr>
                <w:sz w:val="21"/>
                <w:szCs w:val="21"/>
              </w:rPr>
              <w:t xml:space="preserve">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  <w:p w14:paraId="526F1EE8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90</w:t>
            </w:r>
            <w:r w:rsidRPr="0084432A">
              <w:rPr>
                <w:sz w:val="21"/>
                <w:szCs w:val="21"/>
              </w:rPr>
              <w:t>% capacity retention</w:t>
            </w:r>
          </w:p>
          <w:p w14:paraId="526F1EE9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</w:t>
            </w:r>
            <w:r w:rsidRPr="0084432A">
              <w:rPr>
                <w:rFonts w:eastAsiaTheme="minorEastAsia"/>
                <w:sz w:val="21"/>
                <w:szCs w:val="21"/>
              </w:rPr>
              <w:t>1000</w:t>
            </w:r>
            <w:r w:rsidRPr="0084432A">
              <w:rPr>
                <w:sz w:val="21"/>
                <w:szCs w:val="21"/>
              </w:rPr>
              <w:t xml:space="preserve">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</w:t>
            </w:r>
            <w:r w:rsidRPr="0084432A">
              <w:rPr>
                <w:rFonts w:eastAsiaTheme="minorEastAsia"/>
                <w:sz w:val="21"/>
                <w:szCs w:val="21"/>
              </w:rPr>
              <w:t>1.5</w:t>
            </w:r>
            <w:r w:rsidRPr="0084432A">
              <w:rPr>
                <w:sz w:val="21"/>
                <w:szCs w:val="21"/>
              </w:rPr>
              <w:t xml:space="preserve">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</w:tc>
      </w:tr>
      <w:tr w:rsidR="00A3573A" w:rsidRPr="0084432A" w14:paraId="526F1EF0" w14:textId="77777777" w:rsidTr="00A3573A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EB" w14:textId="261C7130" w:rsidR="00A3573A" w:rsidRPr="0084432A" w:rsidRDefault="00B1356F" w:rsidP="0084432A">
            <w:pPr>
              <w:pStyle w:val="Addresses"/>
              <w:widowControl/>
              <w:jc w:val="both"/>
              <w:rPr>
                <w:rFonts w:eastAsiaTheme="minorEastAsia"/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b w:val="0"/>
                <w:bCs w:val="0"/>
                <w:sz w:val="21"/>
                <w:szCs w:val="21"/>
              </w:rPr>
              <w:t>IC@MnO</w:t>
            </w:r>
            <w:r w:rsidRPr="0084432A">
              <w:rPr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="00397465">
              <w:rPr>
                <w:rFonts w:eastAsiaTheme="minorEastAsia"/>
                <w:b w:val="0"/>
                <w:bCs w:val="0"/>
                <w:sz w:val="21"/>
                <w:szCs w:val="21"/>
              </w:rPr>
              <w:t xml:space="preserve"> [S</w:t>
            </w:r>
            <w:r w:rsidRPr="00397465">
              <w:rPr>
                <w:rFonts w:eastAsiaTheme="minorEastAsia"/>
                <w:b w:val="0"/>
                <w:bCs w:val="0"/>
                <w:sz w:val="21"/>
                <w:szCs w:val="21"/>
              </w:rPr>
              <w:t>7]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EC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336</w:t>
            </w:r>
            <w:r w:rsidRPr="0084432A">
              <w:rPr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</w:t>
            </w:r>
            <w:r w:rsidRPr="0084432A">
              <w:rPr>
                <w:rFonts w:eastAsiaTheme="minorEastAsia"/>
                <w:sz w:val="21"/>
                <w:szCs w:val="21"/>
              </w:rPr>
              <w:t>0.2</w:t>
            </w:r>
            <w:r w:rsidRPr="0084432A">
              <w:rPr>
                <w:sz w:val="21"/>
                <w:szCs w:val="21"/>
              </w:rPr>
              <w:t xml:space="preserve">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  <w:p w14:paraId="526F1EED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20</w:t>
            </w:r>
            <w:r w:rsidRPr="0084432A">
              <w:rPr>
                <w:sz w:val="21"/>
                <w:szCs w:val="21"/>
              </w:rPr>
              <w:t>0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2.0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EE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8</w:t>
            </w:r>
            <w:r w:rsidRPr="0084432A">
              <w:rPr>
                <w:rFonts w:eastAsiaTheme="minorEastAsia"/>
                <w:sz w:val="21"/>
                <w:szCs w:val="21"/>
              </w:rPr>
              <w:t>0</w:t>
            </w:r>
            <w:r w:rsidRPr="0084432A">
              <w:rPr>
                <w:sz w:val="21"/>
                <w:szCs w:val="21"/>
              </w:rPr>
              <w:t>.3% capacity retention</w:t>
            </w:r>
          </w:p>
          <w:p w14:paraId="526F1EEF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</w:t>
            </w:r>
            <w:r w:rsidRPr="0084432A">
              <w:rPr>
                <w:rFonts w:eastAsiaTheme="minorEastAsia"/>
                <w:sz w:val="21"/>
                <w:szCs w:val="21"/>
              </w:rPr>
              <w:t>13</w:t>
            </w:r>
            <w:r w:rsidRPr="0084432A">
              <w:rPr>
                <w:sz w:val="21"/>
                <w:szCs w:val="21"/>
              </w:rPr>
              <w:t>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2.0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</w:tc>
      </w:tr>
      <w:tr w:rsidR="00A3573A" w:rsidRPr="0084432A" w14:paraId="526F1EF5" w14:textId="77777777" w:rsidTr="00A3573A">
        <w:trPr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F1" w14:textId="24F9F685" w:rsidR="00A3573A" w:rsidRPr="0084432A" w:rsidRDefault="00B1356F" w:rsidP="0084432A">
            <w:pPr>
              <w:pStyle w:val="Addresses"/>
              <w:widowControl/>
              <w:jc w:val="both"/>
              <w:rPr>
                <w:rFonts w:eastAsiaTheme="minorEastAsia"/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b w:val="0"/>
                <w:bCs w:val="0"/>
                <w:sz w:val="21"/>
                <w:szCs w:val="21"/>
              </w:rPr>
              <w:t>C@PODA/MnO</w:t>
            </w:r>
            <w:r w:rsidRPr="0084432A">
              <w:rPr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="00397465">
              <w:rPr>
                <w:rFonts w:eastAsiaTheme="minorEastAsia"/>
                <w:b w:val="0"/>
                <w:bCs w:val="0"/>
                <w:sz w:val="21"/>
                <w:szCs w:val="21"/>
              </w:rPr>
              <w:t xml:space="preserve"> [S</w:t>
            </w:r>
            <w:r w:rsidRPr="00397465">
              <w:rPr>
                <w:rFonts w:eastAsiaTheme="minorEastAsia"/>
                <w:b w:val="0"/>
                <w:bCs w:val="0"/>
                <w:sz w:val="21"/>
                <w:szCs w:val="21"/>
              </w:rPr>
              <w:t>8]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F2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140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2.0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F3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89.3% capacity retention</w:t>
            </w:r>
          </w:p>
          <w:p w14:paraId="526F1EF4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(2000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2.0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</w:tc>
      </w:tr>
      <w:tr w:rsidR="00A3573A" w:rsidRPr="0084432A" w14:paraId="526F1EFA" w14:textId="77777777" w:rsidTr="00A3573A">
        <w:trPr>
          <w:trHeight w:val="7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F6" w14:textId="6DB73ECA" w:rsidR="00A3573A" w:rsidRPr="0084432A" w:rsidRDefault="00B1356F" w:rsidP="0084432A">
            <w:pPr>
              <w:pStyle w:val="Addresses"/>
              <w:widowControl/>
              <w:jc w:val="both"/>
              <w:rPr>
                <w:rFonts w:eastAsiaTheme="minorEastAsia"/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b w:val="0"/>
                <w:bCs w:val="0"/>
                <w:sz w:val="21"/>
                <w:szCs w:val="21"/>
              </w:rPr>
              <w:lastRenderedPageBreak/>
              <w:t>BiO/MnO</w:t>
            </w:r>
            <w:r w:rsidRPr="0084432A">
              <w:rPr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="00397465">
              <w:rPr>
                <w:rFonts w:eastAsiaTheme="minorEastAsia"/>
                <w:b w:val="0"/>
                <w:bCs w:val="0"/>
                <w:sz w:val="21"/>
                <w:szCs w:val="21"/>
              </w:rPr>
              <w:t xml:space="preserve"> [S</w:t>
            </w:r>
            <w:r w:rsidRPr="00397465">
              <w:rPr>
                <w:rFonts w:eastAsiaTheme="minorEastAsia"/>
                <w:b w:val="0"/>
                <w:bCs w:val="0"/>
                <w:sz w:val="21"/>
                <w:szCs w:val="21"/>
              </w:rPr>
              <w:t>9]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F7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113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2.0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F8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100% capacity retention</w:t>
            </w:r>
          </w:p>
          <w:p w14:paraId="526F1EF9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(2000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2.0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</w:tc>
      </w:tr>
      <w:tr w:rsidR="00A3573A" w:rsidRPr="0084432A" w14:paraId="526F1F02" w14:textId="77777777" w:rsidTr="00A3573A">
        <w:trPr>
          <w:trHeight w:val="1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FB" w14:textId="1615475D" w:rsidR="00A3573A" w:rsidRPr="0084432A" w:rsidRDefault="00B1356F" w:rsidP="0084432A">
            <w:pPr>
              <w:pStyle w:val="Addresses"/>
              <w:widowControl/>
              <w:jc w:val="both"/>
              <w:rPr>
                <w:rFonts w:eastAsiaTheme="minorEastAsia"/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b w:val="0"/>
                <w:bCs w:val="0"/>
                <w:sz w:val="21"/>
                <w:szCs w:val="21"/>
              </w:rPr>
              <w:t>MnO</w:t>
            </w:r>
            <w:r w:rsidRPr="0084432A">
              <w:rPr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Pr="0084432A">
              <w:rPr>
                <w:b w:val="0"/>
                <w:bCs w:val="0"/>
                <w:sz w:val="21"/>
                <w:szCs w:val="21"/>
              </w:rPr>
              <w:t>@AEPA</w:t>
            </w:r>
            <w:r w:rsidR="00397465">
              <w:rPr>
                <w:rFonts w:eastAsiaTheme="minorEastAsia"/>
                <w:b w:val="0"/>
                <w:bCs w:val="0"/>
                <w:sz w:val="21"/>
                <w:szCs w:val="21"/>
              </w:rPr>
              <w:t xml:space="preserve"> [S</w:t>
            </w:r>
            <w:r w:rsidRPr="00397465">
              <w:rPr>
                <w:rFonts w:eastAsiaTheme="minorEastAsia"/>
                <w:b w:val="0"/>
                <w:bCs w:val="0"/>
                <w:sz w:val="21"/>
                <w:szCs w:val="21"/>
              </w:rPr>
              <w:t>10]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FC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223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0.5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  <w:p w14:paraId="526F1EFD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146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1.0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EFE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100% capacity retention</w:t>
            </w:r>
          </w:p>
          <w:p w14:paraId="526F1EFF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(200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0.5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  <w:p w14:paraId="526F1F00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97% capacity retention</w:t>
            </w:r>
          </w:p>
          <w:p w14:paraId="526F1F01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(1700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1.0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rFonts w:eastAsiaTheme="minorEastAsia"/>
                <w:sz w:val="21"/>
                <w:szCs w:val="21"/>
              </w:rPr>
              <w:t xml:space="preserve"> </w:t>
            </w:r>
            <w:r w:rsidRPr="0084432A">
              <w:rPr>
                <w:sz w:val="21"/>
                <w:szCs w:val="21"/>
              </w:rPr>
              <w:t>)</w:t>
            </w:r>
          </w:p>
        </w:tc>
      </w:tr>
      <w:tr w:rsidR="00A3573A" w:rsidRPr="0084432A" w14:paraId="526F1F07" w14:textId="77777777" w:rsidTr="00A3573A">
        <w:trPr>
          <w:trHeight w:val="6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F03" w14:textId="6CC83580" w:rsidR="00A3573A" w:rsidRPr="0084432A" w:rsidRDefault="00B1356F" w:rsidP="0084432A">
            <w:pPr>
              <w:pStyle w:val="Addresses"/>
              <w:widowControl/>
              <w:jc w:val="both"/>
              <w:rPr>
                <w:rFonts w:eastAsiaTheme="minorEastAsia"/>
                <w:b w:val="0"/>
                <w:bCs w:val="0"/>
                <w:i/>
                <w:iCs/>
                <w:sz w:val="21"/>
                <w:szCs w:val="21"/>
              </w:rPr>
            </w:pPr>
            <w:r w:rsidRPr="0084432A">
              <w:rPr>
                <w:rFonts w:eastAsiaTheme="minorEastAsia"/>
                <w:b w:val="0"/>
                <w:bCs w:val="0"/>
                <w:sz w:val="21"/>
                <w:szCs w:val="21"/>
              </w:rPr>
              <w:t>Se-MnO</w:t>
            </w:r>
            <w:r w:rsidRPr="0084432A">
              <w:rPr>
                <w:rFonts w:eastAsiaTheme="minorEastAsia"/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="00397465">
              <w:rPr>
                <w:rFonts w:eastAsiaTheme="minorEastAsia"/>
                <w:b w:val="0"/>
                <w:bCs w:val="0"/>
                <w:sz w:val="21"/>
                <w:szCs w:val="21"/>
              </w:rPr>
              <w:t xml:space="preserve"> [S</w:t>
            </w:r>
            <w:r w:rsidRPr="00397465">
              <w:rPr>
                <w:rFonts w:eastAsiaTheme="minorEastAsia"/>
                <w:b w:val="0"/>
                <w:bCs w:val="0"/>
                <w:sz w:val="21"/>
                <w:szCs w:val="21"/>
              </w:rPr>
              <w:t>11]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F04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386</w:t>
            </w:r>
            <w:r w:rsidRPr="0084432A">
              <w:rPr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sz w:val="21"/>
                <w:szCs w:val="21"/>
              </w:rPr>
              <w:t>h</w:t>
            </w:r>
            <w:r w:rsidRPr="0084432A">
              <w:rPr>
                <w:sz w:val="21"/>
                <w:szCs w:val="21"/>
              </w:rPr>
              <w:t xml:space="preserve"> g</w:t>
            </w:r>
            <w:r w:rsidRPr="0084432A">
              <w:rPr>
                <w:sz w:val="21"/>
                <w:szCs w:val="21"/>
                <w:vertAlign w:val="superscript"/>
              </w:rPr>
              <w:t>-1</w:t>
            </w:r>
            <w:r w:rsidRPr="0084432A">
              <w:rPr>
                <w:sz w:val="21"/>
                <w:szCs w:val="21"/>
              </w:rPr>
              <w:t xml:space="preserve"> at 0.</w:t>
            </w:r>
            <w:r w:rsidRPr="0084432A">
              <w:rPr>
                <w:rFonts w:eastAsiaTheme="minorEastAsia"/>
                <w:sz w:val="21"/>
                <w:szCs w:val="21"/>
              </w:rPr>
              <w:t>1</w:t>
            </w:r>
            <w:r w:rsidRPr="0084432A">
              <w:rPr>
                <w:sz w:val="21"/>
                <w:szCs w:val="21"/>
              </w:rPr>
              <w:t xml:space="preserve">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1F05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100% capacity retention</w:t>
            </w:r>
          </w:p>
          <w:p w14:paraId="526F1F06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(</w:t>
            </w:r>
            <w:r w:rsidRPr="0084432A">
              <w:rPr>
                <w:rFonts w:eastAsiaTheme="minorEastAsia"/>
                <w:sz w:val="21"/>
                <w:szCs w:val="21"/>
              </w:rPr>
              <w:t>1</w:t>
            </w:r>
            <w:r w:rsidRPr="0084432A">
              <w:rPr>
                <w:sz w:val="21"/>
                <w:szCs w:val="21"/>
              </w:rPr>
              <w:t>00 cycle</w:t>
            </w:r>
            <w:r w:rsidRPr="0084432A">
              <w:rPr>
                <w:rFonts w:eastAsia="宋体"/>
                <w:sz w:val="21"/>
                <w:szCs w:val="21"/>
              </w:rPr>
              <w:t>s</w:t>
            </w:r>
            <w:r w:rsidRPr="0084432A">
              <w:rPr>
                <w:sz w:val="21"/>
                <w:szCs w:val="21"/>
              </w:rPr>
              <w:t xml:space="preserve"> at 0.</w:t>
            </w:r>
            <w:r w:rsidRPr="0084432A">
              <w:rPr>
                <w:rFonts w:eastAsiaTheme="minorEastAsia"/>
                <w:sz w:val="21"/>
                <w:szCs w:val="21"/>
              </w:rPr>
              <w:t>1</w:t>
            </w:r>
            <w:r w:rsidRPr="0084432A">
              <w:rPr>
                <w:sz w:val="21"/>
                <w:szCs w:val="21"/>
              </w:rPr>
              <w:t xml:space="preserve"> A g</w:t>
            </w:r>
            <w:r w:rsidRPr="0084432A">
              <w:rPr>
                <w:sz w:val="21"/>
                <w:szCs w:val="21"/>
                <w:vertAlign w:val="superscript"/>
              </w:rPr>
              <w:t>−1</w:t>
            </w:r>
            <w:r w:rsidRPr="0084432A">
              <w:rPr>
                <w:sz w:val="21"/>
                <w:szCs w:val="21"/>
              </w:rPr>
              <w:t xml:space="preserve"> )</w:t>
            </w:r>
          </w:p>
        </w:tc>
      </w:tr>
      <w:tr w:rsidR="00A3573A" w:rsidRPr="0084432A" w14:paraId="526F1F12" w14:textId="77777777" w:rsidTr="00A3573A">
        <w:trPr>
          <w:trHeight w:val="3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526F1F08" w14:textId="77777777" w:rsidR="00A3573A" w:rsidRPr="0084432A" w:rsidRDefault="00B1356F" w:rsidP="0084432A">
            <w:pPr>
              <w:pStyle w:val="Addresses"/>
              <w:widowControl/>
              <w:jc w:val="both"/>
              <w:rPr>
                <w:rFonts w:eastAsiaTheme="minorEastAsia"/>
                <w:b w:val="0"/>
                <w:bCs w:val="0"/>
                <w:i/>
                <w:iCs/>
                <w:color w:val="FF0000"/>
                <w:sz w:val="21"/>
                <w:szCs w:val="21"/>
              </w:rPr>
            </w:pPr>
            <w:r w:rsidRPr="0084432A">
              <w:rPr>
                <w:rFonts w:eastAsiaTheme="minorEastAsia"/>
                <w:b w:val="0"/>
                <w:bCs w:val="0"/>
                <w:color w:val="FF0000"/>
                <w:sz w:val="21"/>
                <w:szCs w:val="21"/>
              </w:rPr>
              <w:t>This work</w:t>
            </w:r>
          </w:p>
        </w:tc>
        <w:tc>
          <w:tcPr>
            <w:tcW w:w="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526F1F09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FF0000"/>
                <w:sz w:val="21"/>
                <w:szCs w:val="21"/>
              </w:rPr>
            </w:pP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658</w:t>
            </w:r>
            <w:r w:rsidRPr="0084432A">
              <w:rPr>
                <w:color w:val="FF0000"/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color w:val="FF0000"/>
                <w:sz w:val="21"/>
                <w:szCs w:val="21"/>
              </w:rPr>
              <w:t>h</w:t>
            </w:r>
            <w:r w:rsidRPr="0084432A">
              <w:rPr>
                <w:color w:val="FF0000"/>
                <w:sz w:val="21"/>
                <w:szCs w:val="21"/>
              </w:rPr>
              <w:t xml:space="preserve"> g</w:t>
            </w:r>
            <w:r w:rsidRPr="0084432A">
              <w:rPr>
                <w:color w:val="FF0000"/>
                <w:sz w:val="21"/>
                <w:szCs w:val="21"/>
                <w:vertAlign w:val="superscript"/>
              </w:rPr>
              <w:t>−1</w:t>
            </w:r>
            <w:r w:rsidRPr="0084432A">
              <w:rPr>
                <w:rFonts w:eastAsiaTheme="minorEastAsia"/>
                <w:color w:val="FF0000"/>
                <w:sz w:val="21"/>
                <w:szCs w:val="21"/>
              </w:rPr>
              <w:t xml:space="preserve"> </w:t>
            </w:r>
            <w:r w:rsidRPr="0084432A">
              <w:rPr>
                <w:color w:val="FF0000"/>
                <w:sz w:val="21"/>
                <w:szCs w:val="21"/>
              </w:rPr>
              <w:t>at 0.</w:t>
            </w: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2</w:t>
            </w:r>
            <w:r w:rsidRPr="0084432A">
              <w:rPr>
                <w:color w:val="FF0000"/>
                <w:sz w:val="21"/>
                <w:szCs w:val="21"/>
              </w:rPr>
              <w:t xml:space="preserve"> A g</w:t>
            </w:r>
            <w:r w:rsidRPr="0084432A">
              <w:rPr>
                <w:color w:val="FF0000"/>
                <w:sz w:val="21"/>
                <w:szCs w:val="21"/>
                <w:vertAlign w:val="superscript"/>
              </w:rPr>
              <w:t>−1</w:t>
            </w:r>
          </w:p>
          <w:p w14:paraId="526F1F0A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1"/>
                <w:szCs w:val="21"/>
                <w:vertAlign w:val="superscript"/>
              </w:rPr>
            </w:pP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180</w:t>
            </w:r>
            <w:r w:rsidRPr="0084432A">
              <w:rPr>
                <w:color w:val="FF0000"/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color w:val="FF0000"/>
                <w:sz w:val="21"/>
                <w:szCs w:val="21"/>
              </w:rPr>
              <w:t>h</w:t>
            </w:r>
            <w:r w:rsidRPr="0084432A">
              <w:rPr>
                <w:color w:val="FF0000"/>
                <w:sz w:val="21"/>
                <w:szCs w:val="21"/>
              </w:rPr>
              <w:t xml:space="preserve"> g</w:t>
            </w:r>
            <w:r w:rsidRPr="0084432A">
              <w:rPr>
                <w:color w:val="FF0000"/>
                <w:sz w:val="21"/>
                <w:szCs w:val="21"/>
                <w:vertAlign w:val="superscript"/>
              </w:rPr>
              <w:t>−1</w:t>
            </w:r>
            <w:r w:rsidRPr="0084432A">
              <w:rPr>
                <w:color w:val="FF0000"/>
                <w:sz w:val="21"/>
                <w:szCs w:val="21"/>
              </w:rPr>
              <w:t xml:space="preserve"> at </w:t>
            </w: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2</w:t>
            </w:r>
            <w:r w:rsidRPr="0084432A">
              <w:rPr>
                <w:color w:val="FF0000"/>
                <w:sz w:val="21"/>
                <w:szCs w:val="21"/>
              </w:rPr>
              <w:t>.0 A g</w:t>
            </w:r>
            <w:r w:rsidRPr="0084432A">
              <w:rPr>
                <w:color w:val="FF0000"/>
                <w:sz w:val="21"/>
                <w:szCs w:val="21"/>
                <w:vertAlign w:val="superscript"/>
              </w:rPr>
              <w:t>−1</w:t>
            </w:r>
          </w:p>
          <w:p w14:paraId="526F1F0B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1"/>
                <w:szCs w:val="21"/>
                <w:vertAlign w:val="superscript"/>
              </w:rPr>
            </w:pP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100</w:t>
            </w:r>
            <w:r w:rsidRPr="0084432A">
              <w:rPr>
                <w:color w:val="FF0000"/>
                <w:sz w:val="21"/>
                <w:szCs w:val="21"/>
              </w:rPr>
              <w:t xml:space="preserve"> mA</w:t>
            </w:r>
            <w:r w:rsidRPr="0084432A">
              <w:rPr>
                <w:rFonts w:eastAsia="宋体"/>
                <w:color w:val="FF0000"/>
                <w:sz w:val="21"/>
                <w:szCs w:val="21"/>
              </w:rPr>
              <w:t>h</w:t>
            </w:r>
            <w:r w:rsidRPr="0084432A">
              <w:rPr>
                <w:color w:val="FF0000"/>
                <w:sz w:val="21"/>
                <w:szCs w:val="21"/>
              </w:rPr>
              <w:t xml:space="preserve"> g</w:t>
            </w:r>
            <w:r w:rsidRPr="0084432A">
              <w:rPr>
                <w:color w:val="FF0000"/>
                <w:sz w:val="21"/>
                <w:szCs w:val="21"/>
                <w:vertAlign w:val="superscript"/>
              </w:rPr>
              <w:t>−1</w:t>
            </w:r>
            <w:r w:rsidRPr="0084432A">
              <w:rPr>
                <w:color w:val="FF0000"/>
                <w:sz w:val="21"/>
                <w:szCs w:val="21"/>
              </w:rPr>
              <w:t xml:space="preserve"> at </w:t>
            </w:r>
            <w:r w:rsidRPr="0084432A">
              <w:rPr>
                <w:rFonts w:eastAsia="宋体"/>
                <w:color w:val="FF0000"/>
                <w:sz w:val="21"/>
                <w:szCs w:val="21"/>
              </w:rPr>
              <w:t>5</w:t>
            </w:r>
            <w:r w:rsidRPr="0084432A">
              <w:rPr>
                <w:color w:val="FF0000"/>
                <w:sz w:val="21"/>
                <w:szCs w:val="21"/>
              </w:rPr>
              <w:t>.0 A g</w:t>
            </w:r>
            <w:r w:rsidRPr="0084432A">
              <w:rPr>
                <w:color w:val="FF0000"/>
                <w:sz w:val="21"/>
                <w:szCs w:val="21"/>
                <w:vertAlign w:val="superscript"/>
              </w:rPr>
              <w:t>−1</w:t>
            </w:r>
          </w:p>
        </w:tc>
        <w:tc>
          <w:tcPr>
            <w:tcW w:w="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526F1F0C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1"/>
                <w:szCs w:val="21"/>
              </w:rPr>
            </w:pP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175</w:t>
            </w:r>
            <w:r w:rsidRPr="0084432A">
              <w:rPr>
                <w:color w:val="FF0000"/>
                <w:sz w:val="21"/>
                <w:szCs w:val="21"/>
              </w:rPr>
              <w:t>% capacity retention</w:t>
            </w:r>
          </w:p>
          <w:p w14:paraId="526F1F0D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1"/>
                <w:szCs w:val="21"/>
              </w:rPr>
            </w:pPr>
            <w:r w:rsidRPr="0084432A">
              <w:rPr>
                <w:color w:val="FF0000"/>
                <w:sz w:val="21"/>
                <w:szCs w:val="21"/>
              </w:rPr>
              <w:t>(</w:t>
            </w: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100</w:t>
            </w:r>
            <w:r w:rsidRPr="0084432A">
              <w:rPr>
                <w:color w:val="FF0000"/>
                <w:sz w:val="21"/>
                <w:szCs w:val="21"/>
              </w:rPr>
              <w:t xml:space="preserve"> cycle</w:t>
            </w:r>
            <w:r w:rsidRPr="0084432A">
              <w:rPr>
                <w:rFonts w:eastAsia="宋体"/>
                <w:color w:val="FF0000"/>
                <w:sz w:val="21"/>
                <w:szCs w:val="21"/>
              </w:rPr>
              <w:t>s</w:t>
            </w:r>
            <w:r w:rsidRPr="0084432A">
              <w:rPr>
                <w:color w:val="FF0000"/>
                <w:sz w:val="21"/>
                <w:szCs w:val="21"/>
              </w:rPr>
              <w:t xml:space="preserve"> at 0.</w:t>
            </w: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2</w:t>
            </w:r>
            <w:r w:rsidRPr="0084432A">
              <w:rPr>
                <w:color w:val="FF0000"/>
                <w:sz w:val="21"/>
                <w:szCs w:val="21"/>
              </w:rPr>
              <w:t xml:space="preserve"> A g</w:t>
            </w:r>
            <w:r w:rsidRPr="0084432A">
              <w:rPr>
                <w:color w:val="FF0000"/>
                <w:sz w:val="21"/>
                <w:szCs w:val="21"/>
                <w:vertAlign w:val="superscript"/>
              </w:rPr>
              <w:t>−1</w:t>
            </w:r>
            <w:r w:rsidRPr="0084432A">
              <w:rPr>
                <w:color w:val="FF0000"/>
                <w:sz w:val="21"/>
                <w:szCs w:val="21"/>
              </w:rPr>
              <w:t xml:space="preserve"> )</w:t>
            </w:r>
          </w:p>
          <w:p w14:paraId="526F1F0E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1"/>
                <w:szCs w:val="21"/>
              </w:rPr>
            </w:pP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80</w:t>
            </w:r>
            <w:r w:rsidRPr="0084432A">
              <w:rPr>
                <w:color w:val="FF0000"/>
                <w:sz w:val="21"/>
                <w:szCs w:val="21"/>
              </w:rPr>
              <w:t>% capacity retention</w:t>
            </w:r>
          </w:p>
          <w:p w14:paraId="526F1F0F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1"/>
                <w:szCs w:val="21"/>
              </w:rPr>
            </w:pPr>
            <w:r w:rsidRPr="0084432A">
              <w:rPr>
                <w:color w:val="FF0000"/>
                <w:sz w:val="21"/>
                <w:szCs w:val="21"/>
              </w:rPr>
              <w:t>(</w:t>
            </w: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3000</w:t>
            </w:r>
            <w:r w:rsidRPr="0084432A">
              <w:rPr>
                <w:color w:val="FF0000"/>
                <w:sz w:val="21"/>
                <w:szCs w:val="21"/>
              </w:rPr>
              <w:t xml:space="preserve"> cycle</w:t>
            </w:r>
            <w:r w:rsidRPr="0084432A">
              <w:rPr>
                <w:rFonts w:eastAsia="宋体"/>
                <w:color w:val="FF0000"/>
                <w:sz w:val="21"/>
                <w:szCs w:val="21"/>
              </w:rPr>
              <w:t>s</w:t>
            </w:r>
            <w:r w:rsidRPr="0084432A">
              <w:rPr>
                <w:color w:val="FF0000"/>
                <w:sz w:val="21"/>
                <w:szCs w:val="21"/>
              </w:rPr>
              <w:t xml:space="preserve"> at </w:t>
            </w: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2</w:t>
            </w:r>
            <w:r w:rsidRPr="0084432A">
              <w:rPr>
                <w:color w:val="FF0000"/>
                <w:sz w:val="21"/>
                <w:szCs w:val="21"/>
              </w:rPr>
              <w:t>.0 A g</w:t>
            </w:r>
            <w:r w:rsidRPr="0084432A">
              <w:rPr>
                <w:color w:val="FF0000"/>
                <w:sz w:val="21"/>
                <w:szCs w:val="21"/>
                <w:vertAlign w:val="superscript"/>
              </w:rPr>
              <w:t>−1</w:t>
            </w:r>
            <w:r w:rsidRPr="0084432A">
              <w:rPr>
                <w:color w:val="FF0000"/>
                <w:sz w:val="21"/>
                <w:szCs w:val="21"/>
              </w:rPr>
              <w:t xml:space="preserve"> )</w:t>
            </w:r>
          </w:p>
          <w:p w14:paraId="526F1F10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1"/>
                <w:szCs w:val="21"/>
              </w:rPr>
            </w:pP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80</w:t>
            </w:r>
            <w:r w:rsidRPr="0084432A">
              <w:rPr>
                <w:color w:val="FF0000"/>
                <w:sz w:val="21"/>
                <w:szCs w:val="21"/>
              </w:rPr>
              <w:t>% capacity retention</w:t>
            </w:r>
          </w:p>
          <w:p w14:paraId="526F1F11" w14:textId="77777777" w:rsidR="00A3573A" w:rsidRPr="0084432A" w:rsidRDefault="00B1356F" w:rsidP="0084432A">
            <w:pPr>
              <w:pStyle w:val="Addresses"/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1"/>
                <w:szCs w:val="21"/>
              </w:rPr>
            </w:pPr>
            <w:r w:rsidRPr="0084432A">
              <w:rPr>
                <w:color w:val="FF0000"/>
                <w:sz w:val="21"/>
                <w:szCs w:val="21"/>
              </w:rPr>
              <w:t>(</w:t>
            </w: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15000</w:t>
            </w:r>
            <w:r w:rsidRPr="0084432A">
              <w:rPr>
                <w:color w:val="FF0000"/>
                <w:sz w:val="21"/>
                <w:szCs w:val="21"/>
              </w:rPr>
              <w:t xml:space="preserve"> cycle</w:t>
            </w:r>
            <w:r w:rsidRPr="0084432A">
              <w:rPr>
                <w:rFonts w:eastAsia="宋体"/>
                <w:color w:val="FF0000"/>
                <w:sz w:val="21"/>
                <w:szCs w:val="21"/>
              </w:rPr>
              <w:t>s</w:t>
            </w:r>
            <w:r w:rsidRPr="0084432A">
              <w:rPr>
                <w:color w:val="FF0000"/>
                <w:sz w:val="21"/>
                <w:szCs w:val="21"/>
              </w:rPr>
              <w:t xml:space="preserve"> at </w:t>
            </w:r>
            <w:r w:rsidRPr="0084432A">
              <w:rPr>
                <w:rFonts w:eastAsiaTheme="minorEastAsia"/>
                <w:color w:val="FF0000"/>
                <w:sz w:val="21"/>
                <w:szCs w:val="21"/>
              </w:rPr>
              <w:t>5</w:t>
            </w:r>
            <w:r w:rsidRPr="0084432A">
              <w:rPr>
                <w:color w:val="FF0000"/>
                <w:sz w:val="21"/>
                <w:szCs w:val="21"/>
              </w:rPr>
              <w:t>.0 A g</w:t>
            </w:r>
            <w:r w:rsidRPr="0084432A">
              <w:rPr>
                <w:color w:val="FF0000"/>
                <w:sz w:val="21"/>
                <w:szCs w:val="21"/>
                <w:vertAlign w:val="superscript"/>
              </w:rPr>
              <w:t>−1</w:t>
            </w:r>
            <w:r w:rsidRPr="0084432A">
              <w:rPr>
                <w:color w:val="FF0000"/>
                <w:sz w:val="21"/>
                <w:szCs w:val="21"/>
              </w:rPr>
              <w:t xml:space="preserve"> )</w:t>
            </w:r>
          </w:p>
        </w:tc>
      </w:tr>
    </w:tbl>
    <w:p w14:paraId="526F1F13" w14:textId="2F23B48A" w:rsidR="00A3573A" w:rsidRDefault="00B1356F" w:rsidP="0084432A">
      <w:pPr>
        <w:spacing w:beforeLines="100" w:before="312" w:after="156" w:line="240" w:lineRule="auto"/>
        <w:rPr>
          <w:rFonts w:ascii="Times New Roman" w:eastAsia="微软雅黑" w:hAnsi="Times New Roman"/>
          <w:bCs/>
          <w:sz w:val="24"/>
          <w:szCs w:val="24"/>
        </w:rPr>
      </w:pPr>
      <w:r>
        <w:rPr>
          <w:rFonts w:ascii="Times New Roman" w:eastAsia="等线" w:hAnsi="Times New Roman"/>
          <w:b/>
          <w:bCs/>
          <w:sz w:val="24"/>
          <w:szCs w:val="24"/>
          <w:lang w:bidi="ar"/>
        </w:rPr>
        <w:t>Table S3</w:t>
      </w:r>
      <w:r>
        <w:rPr>
          <w:rFonts w:ascii="Times New Roman" w:eastAsia="微软雅黑" w:hAnsi="Times New Roman"/>
          <w:bCs/>
          <w:sz w:val="24"/>
          <w:szCs w:val="24"/>
        </w:rPr>
        <w:t xml:space="preserve"> ICP results of Mn concentrations in Zn//Co-MnO</w:t>
      </w:r>
      <w:r>
        <w:rPr>
          <w:rFonts w:ascii="Times New Roman" w:eastAsia="微软雅黑" w:hAnsi="Times New Roman"/>
          <w:bCs/>
          <w:sz w:val="24"/>
          <w:szCs w:val="24"/>
          <w:vertAlign w:val="subscript"/>
        </w:rPr>
        <w:t>2</w:t>
      </w:r>
      <w:r>
        <w:rPr>
          <w:rFonts w:ascii="Times New Roman" w:eastAsia="微软雅黑" w:hAnsi="Times New Roman"/>
          <w:bCs/>
          <w:sz w:val="24"/>
          <w:szCs w:val="24"/>
        </w:rPr>
        <w:t xml:space="preserve"> batteries at the fully charged and discharged states during battery cycling</w:t>
      </w:r>
    </w:p>
    <w:tbl>
      <w:tblPr>
        <w:tblStyle w:val="1-11"/>
        <w:tblW w:w="4496" w:type="pct"/>
        <w:jc w:val="center"/>
        <w:tblBorders>
          <w:top w:val="single" w:sz="8" w:space="0" w:color="000000" w:themeColor="text1"/>
          <w:bottom w:val="single" w:sz="8" w:space="0" w:color="000000" w:themeColor="text1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0"/>
        <w:gridCol w:w="2202"/>
        <w:gridCol w:w="1508"/>
        <w:gridCol w:w="1690"/>
      </w:tblGrid>
      <w:tr w:rsidR="00A3573A" w:rsidRPr="0084432A" w14:paraId="526F1F18" w14:textId="77777777" w:rsidTr="00A35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9" w:type="pct"/>
            <w:tcBorders>
              <w:bottom w:val="single" w:sz="8" w:space="0" w:color="000000" w:themeColor="text1"/>
            </w:tcBorders>
          </w:tcPr>
          <w:p w14:paraId="526F1F14" w14:textId="77777777" w:rsidR="00A3573A" w:rsidRPr="0084432A" w:rsidRDefault="00B1356F" w:rsidP="006E591F">
            <w:pPr>
              <w:pStyle w:val="1"/>
              <w:widowControl/>
              <w:spacing w:before="156" w:after="156" w:line="240" w:lineRule="auto"/>
              <w:ind w:firstLineChars="122" w:firstLine="256"/>
              <w:rPr>
                <w:b w:val="0"/>
                <w:bCs w:val="0"/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 xml:space="preserve">Sample </w:t>
            </w:r>
            <w:r w:rsidRPr="0084432A">
              <w:rPr>
                <w:rFonts w:eastAsiaTheme="minorEastAsia" w:hint="eastAsia"/>
                <w:sz w:val="21"/>
                <w:szCs w:val="21"/>
              </w:rPr>
              <w:t>name</w:t>
            </w:r>
          </w:p>
        </w:tc>
        <w:tc>
          <w:tcPr>
            <w:tcW w:w="1475" w:type="pct"/>
            <w:tcBorders>
              <w:bottom w:val="single" w:sz="8" w:space="0" w:color="000000" w:themeColor="text1"/>
            </w:tcBorders>
            <w:vAlign w:val="center"/>
          </w:tcPr>
          <w:p w14:paraId="526F1F15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1"/>
                <w:szCs w:val="21"/>
              </w:rPr>
            </w:pPr>
            <w:r w:rsidRPr="0084432A">
              <w:rPr>
                <w:rFonts w:eastAsiaTheme="minorEastAsia"/>
                <w:sz w:val="21"/>
                <w:szCs w:val="21"/>
              </w:rPr>
              <w:t>Dilution ratio</w:t>
            </w:r>
          </w:p>
        </w:tc>
        <w:tc>
          <w:tcPr>
            <w:tcW w:w="1011" w:type="pct"/>
            <w:tcBorders>
              <w:bottom w:val="single" w:sz="8" w:space="0" w:color="000000" w:themeColor="text1"/>
            </w:tcBorders>
            <w:vAlign w:val="center"/>
          </w:tcPr>
          <w:p w14:paraId="526F1F16" w14:textId="07AA7305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C (mg/</w:t>
            </w:r>
            <w:r w:rsidRPr="0084432A">
              <w:rPr>
                <w:rFonts w:hint="eastAsia"/>
                <w:sz w:val="21"/>
                <w:szCs w:val="21"/>
              </w:rPr>
              <w:t>L</w:t>
            </w:r>
            <w:r w:rsidRPr="0084432A">
              <w:rPr>
                <w:sz w:val="21"/>
                <w:szCs w:val="21"/>
              </w:rPr>
              <w:t>)</w:t>
            </w:r>
          </w:p>
        </w:tc>
        <w:tc>
          <w:tcPr>
            <w:tcW w:w="1133" w:type="pct"/>
            <w:tcBorders>
              <w:bottom w:val="single" w:sz="8" w:space="0" w:color="000000" w:themeColor="text1"/>
            </w:tcBorders>
            <w:vAlign w:val="center"/>
          </w:tcPr>
          <w:p w14:paraId="526F1F17" w14:textId="310B2E88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C</w:t>
            </w:r>
            <w:r w:rsidRPr="0084432A">
              <w:rPr>
                <w:sz w:val="21"/>
                <w:szCs w:val="21"/>
                <w:vertAlign w:val="subscript"/>
              </w:rPr>
              <w:t>0</w:t>
            </w:r>
            <w:r w:rsidRPr="0084432A">
              <w:rPr>
                <w:sz w:val="21"/>
                <w:szCs w:val="21"/>
              </w:rPr>
              <w:t xml:space="preserve"> (mg/</w:t>
            </w:r>
            <w:r w:rsidRPr="0084432A">
              <w:rPr>
                <w:rFonts w:hint="eastAsia"/>
                <w:sz w:val="21"/>
                <w:szCs w:val="21"/>
              </w:rPr>
              <w:t>L</w:t>
            </w:r>
            <w:r w:rsidRPr="0084432A">
              <w:rPr>
                <w:sz w:val="21"/>
                <w:szCs w:val="21"/>
              </w:rPr>
              <w:t>)</w:t>
            </w:r>
          </w:p>
        </w:tc>
      </w:tr>
      <w:tr w:rsidR="00A3573A" w:rsidRPr="0084432A" w14:paraId="526F1F1D" w14:textId="77777777" w:rsidTr="00A3573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9" w:type="pct"/>
            <w:tcBorders>
              <w:top w:val="single" w:sz="8" w:space="0" w:color="000000" w:themeColor="text1"/>
              <w:tl2br w:val="nil"/>
              <w:tr2bl w:val="nil"/>
            </w:tcBorders>
          </w:tcPr>
          <w:p w14:paraId="526F1F19" w14:textId="77777777" w:rsidR="00A3573A" w:rsidRPr="0084432A" w:rsidRDefault="00B1356F" w:rsidP="006E591F">
            <w:pPr>
              <w:pStyle w:val="1"/>
              <w:widowControl/>
              <w:spacing w:before="156" w:afterLines="0" w:line="240" w:lineRule="auto"/>
              <w:ind w:firstLine="422"/>
              <w:jc w:val="center"/>
              <w:rPr>
                <w:rFonts w:eastAsiaTheme="minorEastAsia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</w:t>
            </w:r>
            <w:r w:rsidRPr="0084432A">
              <w:rPr>
                <w:sz w:val="21"/>
                <w:szCs w:val="21"/>
                <w:vertAlign w:val="superscript"/>
              </w:rPr>
              <w:t>st</w:t>
            </w:r>
            <w:r w:rsidRPr="0084432A">
              <w:rPr>
                <w:sz w:val="21"/>
                <w:szCs w:val="21"/>
              </w:rPr>
              <w:t>-0.8 V</w:t>
            </w:r>
          </w:p>
        </w:tc>
        <w:tc>
          <w:tcPr>
            <w:tcW w:w="1475" w:type="pct"/>
            <w:tcBorders>
              <w:top w:val="single" w:sz="8" w:space="0" w:color="000000" w:themeColor="text1"/>
              <w:tl2br w:val="nil"/>
              <w:tr2bl w:val="nil"/>
            </w:tcBorders>
            <w:vAlign w:val="center"/>
          </w:tcPr>
          <w:p w14:paraId="526F1F1A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84432A">
              <w:rPr>
                <w:rFonts w:eastAsiaTheme="minorEastAsia"/>
                <w:color w:val="000000" w:themeColor="text1"/>
                <w:sz w:val="21"/>
                <w:szCs w:val="21"/>
              </w:rPr>
              <w:t>1000</w:t>
            </w:r>
          </w:p>
        </w:tc>
        <w:tc>
          <w:tcPr>
            <w:tcW w:w="1011" w:type="pct"/>
            <w:tcBorders>
              <w:top w:val="single" w:sz="8" w:space="0" w:color="000000" w:themeColor="text1"/>
              <w:tl2br w:val="nil"/>
              <w:tr2bl w:val="nil"/>
            </w:tcBorders>
            <w:vAlign w:val="center"/>
          </w:tcPr>
          <w:p w14:paraId="526F1F1B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84432A">
              <w:rPr>
                <w:rFonts w:eastAsiaTheme="minorEastAsia"/>
                <w:color w:val="000000" w:themeColor="text1"/>
                <w:sz w:val="21"/>
                <w:szCs w:val="21"/>
              </w:rPr>
              <w:t>18.37</w:t>
            </w:r>
          </w:p>
        </w:tc>
        <w:tc>
          <w:tcPr>
            <w:tcW w:w="1133" w:type="pct"/>
            <w:tcBorders>
              <w:top w:val="single" w:sz="8" w:space="0" w:color="000000" w:themeColor="text1"/>
              <w:tl2br w:val="nil"/>
              <w:tr2bl w:val="nil"/>
            </w:tcBorders>
            <w:vAlign w:val="center"/>
          </w:tcPr>
          <w:p w14:paraId="526F1F1C" w14:textId="6974F618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18</w:t>
            </w:r>
            <w:r w:rsidR="00DE57AC">
              <w:rPr>
                <w:sz w:val="21"/>
                <w:szCs w:val="21"/>
              </w:rPr>
              <w:t>,</w:t>
            </w:r>
            <w:r w:rsidRPr="0084432A">
              <w:rPr>
                <w:sz w:val="21"/>
                <w:szCs w:val="21"/>
              </w:rPr>
              <w:t>370</w:t>
            </w:r>
          </w:p>
        </w:tc>
      </w:tr>
      <w:tr w:rsidR="00A3573A" w:rsidRPr="0084432A" w14:paraId="526F1F22" w14:textId="77777777" w:rsidTr="00A3573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9" w:type="pct"/>
            <w:tcBorders>
              <w:tl2br w:val="nil"/>
              <w:tr2bl w:val="nil"/>
            </w:tcBorders>
            <w:vAlign w:val="center"/>
          </w:tcPr>
          <w:p w14:paraId="526F1F1E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2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</w:t>
            </w:r>
            <w:r w:rsidRPr="0084432A">
              <w:rPr>
                <w:sz w:val="21"/>
                <w:szCs w:val="21"/>
                <w:vertAlign w:val="superscript"/>
              </w:rPr>
              <w:t>st</w:t>
            </w:r>
            <w:r w:rsidRPr="0084432A">
              <w:rPr>
                <w:sz w:val="21"/>
                <w:szCs w:val="21"/>
              </w:rPr>
              <w:t>-1.8 V</w:t>
            </w:r>
          </w:p>
        </w:tc>
        <w:tc>
          <w:tcPr>
            <w:tcW w:w="1475" w:type="pct"/>
            <w:tcBorders>
              <w:tl2br w:val="nil"/>
              <w:tr2bl w:val="nil"/>
            </w:tcBorders>
            <w:vAlign w:val="center"/>
          </w:tcPr>
          <w:p w14:paraId="526F1F1F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84432A">
              <w:rPr>
                <w:rFonts w:eastAsiaTheme="minorEastAsia"/>
                <w:color w:val="000000" w:themeColor="text1"/>
                <w:sz w:val="21"/>
                <w:szCs w:val="21"/>
              </w:rPr>
              <w:t>1000</w:t>
            </w:r>
          </w:p>
        </w:tc>
        <w:tc>
          <w:tcPr>
            <w:tcW w:w="1011" w:type="pct"/>
            <w:tcBorders>
              <w:tl2br w:val="nil"/>
              <w:tr2bl w:val="nil"/>
            </w:tcBorders>
            <w:vAlign w:val="center"/>
          </w:tcPr>
          <w:p w14:paraId="526F1F20" w14:textId="77777777" w:rsidR="00A3573A" w:rsidRPr="0084432A" w:rsidRDefault="00B1356F" w:rsidP="006E591F">
            <w:pPr>
              <w:pStyle w:val="1"/>
              <w:widowControl/>
              <w:spacing w:beforeLines="20" w:before="62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17.86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vAlign w:val="center"/>
          </w:tcPr>
          <w:p w14:paraId="526F1F21" w14:textId="4711ECF5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17</w:t>
            </w:r>
            <w:r w:rsidR="00DE57AC">
              <w:rPr>
                <w:sz w:val="21"/>
                <w:szCs w:val="21"/>
              </w:rPr>
              <w:t>,</w:t>
            </w:r>
            <w:r w:rsidRPr="0084432A">
              <w:rPr>
                <w:sz w:val="21"/>
                <w:szCs w:val="21"/>
              </w:rPr>
              <w:t>860</w:t>
            </w:r>
          </w:p>
        </w:tc>
      </w:tr>
      <w:tr w:rsidR="00A3573A" w:rsidRPr="0084432A" w14:paraId="526F1F27" w14:textId="77777777" w:rsidTr="00A3573A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9" w:type="pct"/>
            <w:tcBorders>
              <w:tl2br w:val="nil"/>
              <w:tr2bl w:val="nil"/>
            </w:tcBorders>
            <w:vAlign w:val="center"/>
          </w:tcPr>
          <w:p w14:paraId="526F1F23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2"/>
              <w:jc w:val="center"/>
              <w:rPr>
                <w:rFonts w:eastAsiaTheme="minorEastAsia"/>
                <w:b w:val="0"/>
                <w:bCs w:val="0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5</w:t>
            </w:r>
            <w:r w:rsidRPr="0084432A">
              <w:rPr>
                <w:sz w:val="21"/>
                <w:szCs w:val="21"/>
                <w:vertAlign w:val="superscript"/>
              </w:rPr>
              <w:t>th</w:t>
            </w:r>
            <w:r w:rsidRPr="0084432A">
              <w:rPr>
                <w:sz w:val="21"/>
                <w:szCs w:val="21"/>
              </w:rPr>
              <w:t>-0.8 V</w:t>
            </w:r>
          </w:p>
        </w:tc>
        <w:tc>
          <w:tcPr>
            <w:tcW w:w="1475" w:type="pct"/>
            <w:tcBorders>
              <w:tl2br w:val="nil"/>
              <w:tr2bl w:val="nil"/>
            </w:tcBorders>
            <w:vAlign w:val="center"/>
          </w:tcPr>
          <w:p w14:paraId="526F1F24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rFonts w:eastAsiaTheme="minorEastAsia"/>
                <w:color w:val="000000" w:themeColor="text1"/>
                <w:sz w:val="21"/>
                <w:szCs w:val="21"/>
              </w:rPr>
              <w:t>1000</w:t>
            </w:r>
          </w:p>
        </w:tc>
        <w:tc>
          <w:tcPr>
            <w:tcW w:w="1011" w:type="pct"/>
            <w:tcBorders>
              <w:tl2br w:val="nil"/>
              <w:tr2bl w:val="nil"/>
            </w:tcBorders>
            <w:vAlign w:val="center"/>
          </w:tcPr>
          <w:p w14:paraId="526F1F25" w14:textId="77777777" w:rsidR="00A3573A" w:rsidRPr="0084432A" w:rsidRDefault="00B1356F" w:rsidP="006E591F">
            <w:pPr>
              <w:pStyle w:val="1"/>
              <w:widowControl/>
              <w:spacing w:beforeLines="20" w:before="62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18.16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vAlign w:val="center"/>
          </w:tcPr>
          <w:p w14:paraId="526F1F26" w14:textId="15BC3E9C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18</w:t>
            </w:r>
            <w:r w:rsidR="00DE57AC">
              <w:rPr>
                <w:sz w:val="21"/>
                <w:szCs w:val="21"/>
              </w:rPr>
              <w:t>,</w:t>
            </w:r>
            <w:r w:rsidRPr="0084432A">
              <w:rPr>
                <w:sz w:val="21"/>
                <w:szCs w:val="21"/>
              </w:rPr>
              <w:t>160</w:t>
            </w:r>
          </w:p>
        </w:tc>
      </w:tr>
      <w:tr w:rsidR="00A3573A" w:rsidRPr="0084432A" w14:paraId="526F1F2C" w14:textId="77777777" w:rsidTr="00A3573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9" w:type="pct"/>
            <w:tcBorders>
              <w:tl2br w:val="nil"/>
              <w:tr2bl w:val="nil"/>
            </w:tcBorders>
            <w:vAlign w:val="center"/>
          </w:tcPr>
          <w:p w14:paraId="526F1F28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2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5</w:t>
            </w:r>
            <w:r w:rsidRPr="0084432A">
              <w:rPr>
                <w:sz w:val="21"/>
                <w:szCs w:val="21"/>
                <w:vertAlign w:val="superscript"/>
              </w:rPr>
              <w:t>th</w:t>
            </w:r>
            <w:r w:rsidRPr="0084432A">
              <w:rPr>
                <w:sz w:val="21"/>
                <w:szCs w:val="21"/>
              </w:rPr>
              <w:t>-1.8 V</w:t>
            </w:r>
          </w:p>
        </w:tc>
        <w:tc>
          <w:tcPr>
            <w:tcW w:w="1475" w:type="pct"/>
            <w:tcBorders>
              <w:tl2br w:val="nil"/>
              <w:tr2bl w:val="nil"/>
            </w:tcBorders>
            <w:vAlign w:val="center"/>
          </w:tcPr>
          <w:p w14:paraId="526F1F29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84432A">
              <w:rPr>
                <w:rFonts w:eastAsiaTheme="minorEastAsia"/>
                <w:color w:val="000000" w:themeColor="text1"/>
                <w:sz w:val="21"/>
                <w:szCs w:val="21"/>
              </w:rPr>
              <w:t>1000</w:t>
            </w:r>
          </w:p>
        </w:tc>
        <w:tc>
          <w:tcPr>
            <w:tcW w:w="1011" w:type="pct"/>
            <w:tcBorders>
              <w:tl2br w:val="nil"/>
              <w:tr2bl w:val="nil"/>
            </w:tcBorders>
            <w:vAlign w:val="center"/>
          </w:tcPr>
          <w:p w14:paraId="526F1F2A" w14:textId="77777777" w:rsidR="00A3573A" w:rsidRPr="0084432A" w:rsidRDefault="00B1356F" w:rsidP="006E591F">
            <w:pPr>
              <w:pStyle w:val="1"/>
              <w:widowControl/>
              <w:spacing w:beforeLines="20" w:before="62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17.38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vAlign w:val="center"/>
          </w:tcPr>
          <w:p w14:paraId="526F1F2B" w14:textId="71BAA4B6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17</w:t>
            </w:r>
            <w:r w:rsidR="00DE57AC">
              <w:rPr>
                <w:sz w:val="21"/>
                <w:szCs w:val="21"/>
              </w:rPr>
              <w:t>,</w:t>
            </w:r>
            <w:r w:rsidRPr="0084432A">
              <w:rPr>
                <w:sz w:val="21"/>
                <w:szCs w:val="21"/>
              </w:rPr>
              <w:t>380</w:t>
            </w:r>
          </w:p>
        </w:tc>
      </w:tr>
      <w:tr w:rsidR="00A3573A" w:rsidRPr="0084432A" w14:paraId="526F1F31" w14:textId="77777777" w:rsidTr="00A3573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9" w:type="pct"/>
            <w:tcBorders>
              <w:tl2br w:val="nil"/>
              <w:tr2bl w:val="nil"/>
            </w:tcBorders>
            <w:vAlign w:val="center"/>
          </w:tcPr>
          <w:p w14:paraId="526F1F2D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2"/>
              <w:jc w:val="center"/>
              <w:rPr>
                <w:rFonts w:eastAsiaTheme="minorEastAsia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10</w:t>
            </w:r>
            <w:r w:rsidRPr="0084432A">
              <w:rPr>
                <w:sz w:val="21"/>
                <w:szCs w:val="21"/>
                <w:vertAlign w:val="superscript"/>
              </w:rPr>
              <w:t>th</w:t>
            </w:r>
            <w:r w:rsidRPr="0084432A">
              <w:rPr>
                <w:sz w:val="21"/>
                <w:szCs w:val="21"/>
              </w:rPr>
              <w:t>-0.8 V</w:t>
            </w:r>
          </w:p>
        </w:tc>
        <w:tc>
          <w:tcPr>
            <w:tcW w:w="1475" w:type="pct"/>
            <w:tcBorders>
              <w:tl2br w:val="nil"/>
              <w:tr2bl w:val="nil"/>
            </w:tcBorders>
            <w:vAlign w:val="center"/>
          </w:tcPr>
          <w:p w14:paraId="526F1F2E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84432A">
              <w:rPr>
                <w:rFonts w:eastAsiaTheme="minorEastAsia"/>
                <w:color w:val="000000" w:themeColor="text1"/>
                <w:sz w:val="21"/>
                <w:szCs w:val="21"/>
              </w:rPr>
              <w:t>1000</w:t>
            </w:r>
          </w:p>
        </w:tc>
        <w:tc>
          <w:tcPr>
            <w:tcW w:w="1011" w:type="pct"/>
            <w:tcBorders>
              <w:tl2br w:val="nil"/>
              <w:tr2bl w:val="nil"/>
            </w:tcBorders>
            <w:vAlign w:val="center"/>
          </w:tcPr>
          <w:p w14:paraId="526F1F2F" w14:textId="77777777" w:rsidR="00A3573A" w:rsidRPr="0084432A" w:rsidRDefault="00B1356F" w:rsidP="006E591F">
            <w:pPr>
              <w:pStyle w:val="1"/>
              <w:widowControl/>
              <w:spacing w:beforeLines="20" w:before="62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19.35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vAlign w:val="center"/>
          </w:tcPr>
          <w:p w14:paraId="526F1F30" w14:textId="204DC33E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19</w:t>
            </w:r>
            <w:r w:rsidR="00DE57AC">
              <w:rPr>
                <w:sz w:val="21"/>
                <w:szCs w:val="21"/>
              </w:rPr>
              <w:t>,</w:t>
            </w:r>
            <w:r w:rsidRPr="0084432A">
              <w:rPr>
                <w:sz w:val="21"/>
                <w:szCs w:val="21"/>
              </w:rPr>
              <w:t>350</w:t>
            </w:r>
          </w:p>
        </w:tc>
      </w:tr>
      <w:tr w:rsidR="00A3573A" w:rsidRPr="0084432A" w14:paraId="526F1F36" w14:textId="77777777" w:rsidTr="00A3573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9" w:type="pct"/>
            <w:tcBorders>
              <w:tl2br w:val="nil"/>
              <w:tr2bl w:val="nil"/>
            </w:tcBorders>
            <w:vAlign w:val="center"/>
          </w:tcPr>
          <w:p w14:paraId="526F1F32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2"/>
              <w:jc w:val="center"/>
              <w:rPr>
                <w:b w:val="0"/>
                <w:bCs w:val="0"/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10</w:t>
            </w:r>
            <w:r w:rsidRPr="0084432A">
              <w:rPr>
                <w:sz w:val="21"/>
                <w:szCs w:val="21"/>
                <w:vertAlign w:val="superscript"/>
              </w:rPr>
              <w:t>th</w:t>
            </w:r>
            <w:r w:rsidRPr="0084432A">
              <w:rPr>
                <w:sz w:val="21"/>
                <w:szCs w:val="21"/>
              </w:rPr>
              <w:t>-1.8 V</w:t>
            </w:r>
          </w:p>
        </w:tc>
        <w:tc>
          <w:tcPr>
            <w:tcW w:w="1475" w:type="pct"/>
            <w:tcBorders>
              <w:tl2br w:val="nil"/>
              <w:tr2bl w:val="nil"/>
            </w:tcBorders>
            <w:vAlign w:val="center"/>
          </w:tcPr>
          <w:p w14:paraId="526F1F33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1"/>
                <w:szCs w:val="21"/>
              </w:rPr>
            </w:pPr>
            <w:r w:rsidRPr="0084432A">
              <w:rPr>
                <w:rFonts w:eastAsiaTheme="minorEastAsia"/>
                <w:color w:val="000000" w:themeColor="text1"/>
                <w:sz w:val="21"/>
                <w:szCs w:val="21"/>
              </w:rPr>
              <w:t>1000</w:t>
            </w:r>
          </w:p>
        </w:tc>
        <w:tc>
          <w:tcPr>
            <w:tcW w:w="1011" w:type="pct"/>
            <w:tcBorders>
              <w:tl2br w:val="nil"/>
              <w:tr2bl w:val="nil"/>
            </w:tcBorders>
            <w:vAlign w:val="center"/>
          </w:tcPr>
          <w:p w14:paraId="526F1F34" w14:textId="77777777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18.64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vAlign w:val="center"/>
          </w:tcPr>
          <w:p w14:paraId="526F1F35" w14:textId="6247F55E" w:rsidR="00A3573A" w:rsidRPr="0084432A" w:rsidRDefault="00B1356F" w:rsidP="006E591F">
            <w:pPr>
              <w:pStyle w:val="1"/>
              <w:widowControl/>
              <w:spacing w:beforeLines="0" w:afterLines="0" w:line="240" w:lineRule="auto"/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84432A">
              <w:rPr>
                <w:sz w:val="21"/>
                <w:szCs w:val="21"/>
              </w:rPr>
              <w:t>18</w:t>
            </w:r>
            <w:r w:rsidR="00DE57AC">
              <w:rPr>
                <w:sz w:val="21"/>
                <w:szCs w:val="21"/>
              </w:rPr>
              <w:t>,</w:t>
            </w:r>
            <w:r w:rsidRPr="0084432A">
              <w:rPr>
                <w:sz w:val="21"/>
                <w:szCs w:val="21"/>
              </w:rPr>
              <w:t>640</w:t>
            </w:r>
          </w:p>
        </w:tc>
      </w:tr>
    </w:tbl>
    <w:p w14:paraId="526F1F38" w14:textId="6D47258B" w:rsidR="00A3573A" w:rsidRDefault="00B1356F" w:rsidP="006E591F">
      <w:pPr>
        <w:spacing w:before="156" w:after="156" w:line="240" w:lineRule="auto"/>
        <w:rPr>
          <w:rFonts w:ascii="Avenir" w:hAnsi="Avenir"/>
        </w:rPr>
      </w:pPr>
      <w:r w:rsidRPr="0084432A">
        <w:rPr>
          <w:rFonts w:ascii="Times New Roman" w:hAnsi="Times New Roman"/>
          <w:szCs w:val="21"/>
        </w:rPr>
        <w:t>(Test element is Mn, C is instrument reading concentration, Dilution ratio is 1000, C</w:t>
      </w:r>
      <w:r w:rsidRPr="0084432A">
        <w:rPr>
          <w:rFonts w:ascii="Times New Roman" w:hAnsi="Times New Roman"/>
          <w:szCs w:val="21"/>
          <w:vertAlign w:val="subscript"/>
        </w:rPr>
        <w:t>0</w:t>
      </w:r>
      <w:r w:rsidRPr="0084432A">
        <w:rPr>
          <w:rFonts w:ascii="Times New Roman" w:hAnsi="Times New Roman"/>
          <w:szCs w:val="21"/>
        </w:rPr>
        <w:t xml:space="preserve"> is the concentration of the original sample solution.)</w:t>
      </w:r>
    </w:p>
    <w:p w14:paraId="526F1F39" w14:textId="5F10FE40" w:rsidR="00A3573A" w:rsidRDefault="0084432A" w:rsidP="006E591F">
      <w:pPr>
        <w:spacing w:before="156" w:afterLines="100" w:after="312" w:line="240" w:lineRule="auto"/>
        <w:rPr>
          <w:rFonts w:ascii="Times New Roman" w:hAnsi="Times New Roman"/>
          <w:b/>
          <w:bCs/>
          <w:sz w:val="28"/>
          <w:szCs w:val="28"/>
          <w:lang w:bidi="ar"/>
        </w:rPr>
      </w:pPr>
      <w:r>
        <w:rPr>
          <w:rFonts w:ascii="Times New Roman" w:hAnsi="Times New Roman" w:hint="eastAsia"/>
          <w:b/>
          <w:bCs/>
          <w:sz w:val="28"/>
          <w:szCs w:val="28"/>
          <w:lang w:bidi="ar"/>
        </w:rPr>
        <w:t xml:space="preserve">Supplementary </w:t>
      </w:r>
      <w:r w:rsidR="00B1356F">
        <w:rPr>
          <w:rFonts w:ascii="Times New Roman" w:hAnsi="Times New Roman"/>
          <w:b/>
          <w:bCs/>
          <w:sz w:val="28"/>
          <w:szCs w:val="28"/>
          <w:lang w:bidi="ar"/>
        </w:rPr>
        <w:t>References</w:t>
      </w:r>
    </w:p>
    <w:p w14:paraId="526F1F3A" w14:textId="77777777" w:rsidR="00A3573A" w:rsidRDefault="00B1356F" w:rsidP="00397465">
      <w:pPr>
        <w:pStyle w:val="EndNoteBibliography"/>
        <w:widowControl/>
        <w:numPr>
          <w:ilvl w:val="0"/>
          <w:numId w:val="2"/>
        </w:numPr>
        <w:tabs>
          <w:tab w:val="clear" w:pos="420"/>
          <w:tab w:val="num" w:pos="0"/>
        </w:tabs>
        <w:spacing w:beforeLines="0" w:before="120" w:afterLines="0" w:after="120"/>
        <w:ind w:leftChars="-135" w:left="1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Wang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Yao,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Zhang,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Ji,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Ji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 al.,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Quantum spin exchange interactions trigger O</w:t>
      </w:r>
      <w:r>
        <w:rPr>
          <w:rFonts w:ascii="Times New Roman" w:eastAsia="Times New Roman" w:hAnsi="Times New Roman" w:cs="Times New Roman" w:hint="eastAsia"/>
          <w:sz w:val="24"/>
          <w:szCs w:val="24"/>
          <w:vertAlign w:val="subscript"/>
        </w:rPr>
        <w:t>p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band broadening for enhanced aqueous zinc-ion battery performance.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Angew. Chem. Int. Ed.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64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(4),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e202415997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(2024).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hyperlink r:id="rId32" w:history="1">
        <w:r w:rsidRPr="0084432A">
          <w:rPr>
            <w:rStyle w:val="ac"/>
            <w:rFonts w:ascii="Times New Roman" w:eastAsia="Times New Roman" w:hAnsi="Times New Roman" w:cs="Times New Roman" w:hint="eastAsia"/>
            <w:color w:val="0070C0"/>
            <w:sz w:val="24"/>
            <w:szCs w:val="24"/>
          </w:rPr>
          <w:t>https://doi.org/10.1002/anie.202415997</w:t>
        </w:r>
      </w:hyperlink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</w:p>
    <w:p w14:paraId="526F1F3B" w14:textId="6F50B1B0" w:rsidR="00A3573A" w:rsidRDefault="00B1356F" w:rsidP="00BD4956">
      <w:pPr>
        <w:pStyle w:val="EndNoteBibliography"/>
        <w:widowControl/>
        <w:numPr>
          <w:ilvl w:val="0"/>
          <w:numId w:val="2"/>
        </w:numPr>
        <w:tabs>
          <w:tab w:val="clear" w:pos="420"/>
          <w:tab w:val="num" w:pos="0"/>
        </w:tabs>
        <w:spacing w:beforeLines="0" w:before="120" w:afterLines="0" w:after="120"/>
        <w:ind w:leftChars="-136" w:left="281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Chen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, C. Lin, X. Chen, Z. Lu, K. Zhang </w:t>
      </w:r>
      <w:r>
        <w:rPr>
          <w:rFonts w:ascii="Times New Roman" w:hAnsi="Times New Roman" w:cs="Times New Roman"/>
          <w:sz w:val="24"/>
          <w:szCs w:val="24"/>
        </w:rPr>
        <w:t>et al.,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Modulating the structure of interlayer/layer matrix on δ-MnO</w:t>
      </w:r>
      <w:r>
        <w:rPr>
          <w:rFonts w:ascii="Times New Roman" w:eastAsia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via cerium doping-engineering toward h</w:t>
      </w:r>
      <w:r w:rsidR="000B7F9A">
        <w:rPr>
          <w:rFonts w:ascii="Times New Roman" w:eastAsiaTheme="minorEastAsia" w:hAnsi="Times New Roman" w:cs="Times New Roman" w:hint="eastAsia"/>
          <w:sz w:val="24"/>
          <w:szCs w:val="24"/>
        </w:rPr>
        <w:t>i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gh-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lastRenderedPageBreak/>
        <w:t xml:space="preserve">performance aqueous zinc ion batteries.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Adv. Energy Mater.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(35),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2304303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(2024).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hyperlink r:id="rId33" w:history="1">
        <w:r w:rsidRPr="0084432A">
          <w:rPr>
            <w:rStyle w:val="ac"/>
            <w:rFonts w:ascii="Times New Roman" w:eastAsia="Times New Roman" w:hAnsi="Times New Roman" w:cs="Times New Roman" w:hint="eastAsia"/>
            <w:color w:val="0070C0"/>
            <w:sz w:val="24"/>
            <w:szCs w:val="24"/>
          </w:rPr>
          <w:t>https://doi.org/10.1002/aenm.202304303</w:t>
        </w:r>
      </w:hyperlink>
      <w:r w:rsidRPr="0084432A">
        <w:rPr>
          <w:rFonts w:ascii="Times New Roman" w:eastAsia="Times New Roman" w:hAnsi="Times New Roman" w:cs="Times New Roman" w:hint="eastAsia"/>
          <w:color w:val="0070C0"/>
          <w:sz w:val="24"/>
          <w:szCs w:val="24"/>
        </w:rPr>
        <w:t xml:space="preserve"> </w:t>
      </w:r>
    </w:p>
    <w:p w14:paraId="526F1F3C" w14:textId="77777777" w:rsidR="00A3573A" w:rsidRDefault="00B1356F" w:rsidP="00BD4956">
      <w:pPr>
        <w:pStyle w:val="EndNoteBibliography"/>
        <w:widowControl/>
        <w:numPr>
          <w:ilvl w:val="0"/>
          <w:numId w:val="2"/>
        </w:numPr>
        <w:tabs>
          <w:tab w:val="clear" w:pos="420"/>
          <w:tab w:val="num" w:pos="0"/>
        </w:tabs>
        <w:spacing w:beforeLines="0" w:before="120" w:afterLines="0" w:after="120"/>
        <w:ind w:leftChars="-136" w:left="281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Zhao,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Zhang,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Zhang,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Liang,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Ren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 al.,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Vacancy-rich Al-doped MnO</w:t>
      </w:r>
      <w:r>
        <w:rPr>
          <w:rFonts w:ascii="Times New Roman" w:eastAsia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cathodes break the trade-off between kinetics and stability for high-performance aqueous Zn-ion batteries.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Energy Environ. Sci.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eastAsia="宋体" w:hAnsi="Times New Roman" w:cs="Times New Roman" w:hint="eastAsia"/>
          <w:sz w:val="24"/>
          <w:szCs w:val="24"/>
        </w:rPr>
        <w:t>(3)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1279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-1290 </w:t>
      </w:r>
      <w:r>
        <w:rPr>
          <w:rFonts w:ascii="Times New Roman" w:eastAsia="Times New Roman" w:hAnsi="Times New Roman" w:cs="Times New Roman"/>
          <w:sz w:val="24"/>
          <w:szCs w:val="24"/>
        </w:rPr>
        <w:t>(2024).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hyperlink r:id="rId34" w:history="1">
        <w:r w:rsidRPr="0084432A">
          <w:rPr>
            <w:rStyle w:val="ac"/>
            <w:rFonts w:ascii="Times New Roman" w:eastAsia="Times New Roman" w:hAnsi="Times New Roman" w:cs="Times New Roman" w:hint="eastAsia"/>
            <w:color w:val="0070C0"/>
            <w:sz w:val="24"/>
            <w:szCs w:val="24"/>
          </w:rPr>
          <w:t>https://doi.org/10.1039/D3EE01659E</w:t>
        </w:r>
      </w:hyperlink>
      <w:r w:rsidRPr="0084432A">
        <w:rPr>
          <w:rFonts w:ascii="Times New Roman" w:eastAsia="Times New Roman" w:hAnsi="Times New Roman" w:cs="Times New Roman" w:hint="eastAsia"/>
          <w:color w:val="0070C0"/>
          <w:sz w:val="24"/>
          <w:szCs w:val="24"/>
        </w:rPr>
        <w:t xml:space="preserve"> </w:t>
      </w:r>
    </w:p>
    <w:p w14:paraId="526F1F3D" w14:textId="0EB97D78" w:rsidR="00A3573A" w:rsidRDefault="00B1356F" w:rsidP="00BD4956">
      <w:pPr>
        <w:pStyle w:val="EndNoteBibliography"/>
        <w:widowControl/>
        <w:numPr>
          <w:ilvl w:val="0"/>
          <w:numId w:val="2"/>
        </w:numPr>
        <w:tabs>
          <w:tab w:val="clear" w:pos="420"/>
          <w:tab w:val="num" w:pos="0"/>
        </w:tabs>
        <w:spacing w:beforeLines="0" w:before="120" w:afterLines="0" w:after="120"/>
        <w:ind w:leftChars="-136" w:left="281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Lin,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Wang,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Chen,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Lu,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 al.,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Regulating the </w:t>
      </w:r>
      <w:r w:rsidR="000B7F9A">
        <w:rPr>
          <w:rFonts w:ascii="Times New Roman" w:eastAsiaTheme="minorEastAsia" w:hAnsi="Times New Roman" w:cs="Times New Roman" w:hint="eastAsia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ibbs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ree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nergy to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esign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queous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attery-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ompatible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obust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Adv. Energy Mater.,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(31),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2401275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(2024).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hyperlink r:id="rId35" w:history="1">
        <w:r w:rsidRPr="0084432A">
          <w:rPr>
            <w:rStyle w:val="ac"/>
            <w:rFonts w:ascii="Times New Roman" w:eastAsia="Times New Roman" w:hAnsi="Times New Roman" w:cs="Times New Roman" w:hint="eastAsia"/>
            <w:color w:val="0070C0"/>
            <w:sz w:val="24"/>
            <w:szCs w:val="24"/>
          </w:rPr>
          <w:t>https://doi.org/10.1002/aenm.202401275</w:t>
        </w:r>
      </w:hyperlink>
      <w:r w:rsidRPr="0084432A">
        <w:rPr>
          <w:rFonts w:ascii="Times New Roman" w:eastAsia="Times New Roman" w:hAnsi="Times New Roman" w:cs="Times New Roman" w:hint="eastAsia"/>
          <w:color w:val="0070C0"/>
          <w:sz w:val="24"/>
          <w:szCs w:val="24"/>
        </w:rPr>
        <w:t xml:space="preserve"> </w:t>
      </w:r>
    </w:p>
    <w:p w14:paraId="526F1F3E" w14:textId="77777777" w:rsidR="00A3573A" w:rsidRDefault="00B1356F" w:rsidP="00BD4956">
      <w:pPr>
        <w:pStyle w:val="EndNoteBibliography"/>
        <w:widowControl/>
        <w:numPr>
          <w:ilvl w:val="0"/>
          <w:numId w:val="2"/>
        </w:numPr>
        <w:tabs>
          <w:tab w:val="clear" w:pos="420"/>
          <w:tab w:val="num" w:pos="0"/>
        </w:tabs>
        <w:spacing w:beforeLines="0" w:before="120" w:afterLines="0" w:after="120"/>
        <w:ind w:leftChars="-136" w:left="281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Zhao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Zhang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Liang,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Xia,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Ren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 al.,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Uncovering sulfur doping effect in MnO</w:t>
      </w:r>
      <w:r>
        <w:rPr>
          <w:rFonts w:ascii="Times New Roman" w:eastAsia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nanosheets as an efficient cathode for aqueous zinc ion battery.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Energy Storage Mater.,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47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424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-433 </w:t>
      </w:r>
      <w:r>
        <w:rPr>
          <w:rFonts w:ascii="Times New Roman" w:eastAsia="Times New Roman" w:hAnsi="Times New Roman" w:cs="Times New Roman"/>
          <w:sz w:val="24"/>
          <w:szCs w:val="24"/>
        </w:rPr>
        <w:t>(2022).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hyperlink r:id="rId36" w:history="1">
        <w:r w:rsidRPr="0084432A">
          <w:rPr>
            <w:rStyle w:val="ac"/>
            <w:rFonts w:ascii="Times New Roman" w:eastAsia="Times New Roman" w:hAnsi="Times New Roman" w:cs="Times New Roman" w:hint="eastAsia"/>
            <w:color w:val="0070C0"/>
            <w:sz w:val="24"/>
            <w:szCs w:val="24"/>
          </w:rPr>
          <w:t>https://doi.org/10.1016/j.ensm.2022.02.030</w:t>
        </w:r>
      </w:hyperlink>
      <w:r w:rsidRPr="0084432A">
        <w:rPr>
          <w:rFonts w:ascii="Times New Roman" w:eastAsia="Times New Roman" w:hAnsi="Times New Roman" w:cs="Times New Roman" w:hint="eastAsia"/>
          <w:color w:val="0070C0"/>
          <w:sz w:val="24"/>
          <w:szCs w:val="24"/>
        </w:rPr>
        <w:t xml:space="preserve"> </w:t>
      </w:r>
    </w:p>
    <w:p w14:paraId="526F1F3F" w14:textId="77777777" w:rsidR="00A3573A" w:rsidRDefault="00B1356F" w:rsidP="00BD4956">
      <w:pPr>
        <w:pStyle w:val="EndNoteBibliography"/>
        <w:widowControl/>
        <w:numPr>
          <w:ilvl w:val="0"/>
          <w:numId w:val="2"/>
        </w:numPr>
        <w:tabs>
          <w:tab w:val="clear" w:pos="420"/>
          <w:tab w:val="num" w:pos="0"/>
        </w:tabs>
        <w:spacing w:beforeLines="0" w:before="120" w:afterLines="0" w:after="120"/>
        <w:ind w:leftChars="-136" w:left="281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Wang,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Jin,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Zhao,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Jiao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 al.,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Unraveling the anionic redox chemistry in aqueous zinc-MnO</w:t>
      </w:r>
      <w:r>
        <w:rPr>
          <w:rFonts w:ascii="Times New Roman" w:eastAsia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batteries. </w:t>
      </w:r>
      <w:r>
        <w:rPr>
          <w:rFonts w:ascii="Times New Roman" w:eastAsia="Times New Roman" w:hAnsi="Times New Roman" w:cs="Times New Roman"/>
          <w:sz w:val="24"/>
          <w:szCs w:val="24"/>
        </w:rPr>
        <w:t>Angew.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Chem. Int. Ed.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63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(47),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e202412057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hyperlink r:id="rId37" w:history="1">
        <w:r w:rsidRPr="0084432A">
          <w:rPr>
            <w:rStyle w:val="ac"/>
            <w:rFonts w:ascii="Times New Roman" w:eastAsia="Times New Roman" w:hAnsi="Times New Roman" w:cs="Times New Roman" w:hint="eastAsia"/>
            <w:color w:val="0070C0"/>
            <w:sz w:val="24"/>
            <w:szCs w:val="24"/>
          </w:rPr>
          <w:t>https://doi.org/10.1002/anie.202412057</w:t>
        </w:r>
      </w:hyperlink>
      <w:r w:rsidRPr="0084432A">
        <w:rPr>
          <w:rFonts w:ascii="Times New Roman" w:eastAsia="Times New Roman" w:hAnsi="Times New Roman" w:cs="Times New Roman" w:hint="eastAsia"/>
          <w:color w:val="0070C0"/>
          <w:sz w:val="24"/>
          <w:szCs w:val="24"/>
        </w:rPr>
        <w:t xml:space="preserve"> </w:t>
      </w:r>
    </w:p>
    <w:p w14:paraId="526F1F40" w14:textId="77777777" w:rsidR="00A3573A" w:rsidRDefault="00B1356F" w:rsidP="00BD4956">
      <w:pPr>
        <w:pStyle w:val="EndNoteBibliography"/>
        <w:widowControl/>
        <w:numPr>
          <w:ilvl w:val="0"/>
          <w:numId w:val="2"/>
        </w:numPr>
        <w:tabs>
          <w:tab w:val="clear" w:pos="420"/>
          <w:tab w:val="num" w:pos="0"/>
        </w:tabs>
        <w:spacing w:beforeLines="0" w:before="120" w:afterLines="0" w:after="120"/>
        <w:ind w:leftChars="-136" w:left="281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Jiang,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Y. Zeng,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Q. Yang,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P. Lu,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K. Qu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 al.,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Deep ion mass transfer addressing the capacity shrink challenge of aqueous Zn-MnO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batteries during the cathode scaleup. Energy Environ. Sci.,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(22)</w:t>
      </w:r>
      <w:r>
        <w:rPr>
          <w:rFonts w:ascii="Times New Roman" w:eastAsia="Times New Roman" w:hAnsi="Times New Roman" w:cs="Times New Roman"/>
          <w:sz w:val="24"/>
          <w:szCs w:val="24"/>
        </w:rPr>
        <w:t>, 8904-8914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(2024). </w:t>
      </w:r>
      <w:hyperlink r:id="rId38" w:history="1">
        <w:r w:rsidRPr="0084432A">
          <w:rPr>
            <w:rStyle w:val="ac"/>
            <w:rFonts w:ascii="Times New Roman" w:eastAsia="Times New Roman" w:hAnsi="Times New Roman" w:cs="Times New Roman"/>
            <w:color w:val="0070C0"/>
            <w:sz w:val="24"/>
            <w:szCs w:val="24"/>
          </w:rPr>
          <w:t>https://doi.org/10.1039/D4EE02871F</w:t>
        </w:r>
      </w:hyperlink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</w:p>
    <w:p w14:paraId="526F1F41" w14:textId="77777777" w:rsidR="00A3573A" w:rsidRDefault="00B1356F" w:rsidP="00BD4956">
      <w:pPr>
        <w:pStyle w:val="EndNoteBibliography"/>
        <w:widowControl/>
        <w:numPr>
          <w:ilvl w:val="0"/>
          <w:numId w:val="2"/>
        </w:numPr>
        <w:tabs>
          <w:tab w:val="clear" w:pos="420"/>
          <w:tab w:val="num" w:pos="0"/>
        </w:tabs>
        <w:spacing w:beforeLines="0" w:before="120" w:afterLines="0" w:after="120"/>
        <w:ind w:leftChars="-136" w:left="281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Y.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Zhao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, R. Zhou, Z. Song, X. Zhang, T. Zhang </w:t>
      </w:r>
      <w:r>
        <w:rPr>
          <w:rFonts w:ascii="Times New Roman" w:hAnsi="Times New Roman" w:cs="Times New Roman"/>
          <w:sz w:val="24"/>
          <w:szCs w:val="24"/>
        </w:rPr>
        <w:t>et al.,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Interfacial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esigning of MnO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alf-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rapped by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romatic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olymers for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igh-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erformance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queous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inc-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atteries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Angew. Chem. Int. Ed.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61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(49)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e202212231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(2022)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hyperlink r:id="rId39" w:history="1">
        <w:r w:rsidRPr="0084432A">
          <w:rPr>
            <w:rStyle w:val="ac"/>
            <w:rFonts w:ascii="Times New Roman" w:eastAsia="Times New Roman" w:hAnsi="Times New Roman" w:cs="Times New Roman" w:hint="eastAsia"/>
            <w:color w:val="0070C0"/>
            <w:sz w:val="24"/>
            <w:szCs w:val="24"/>
          </w:rPr>
          <w:t>https://doi.org/10.1002/anie.202212231</w:t>
        </w:r>
      </w:hyperlink>
      <w:r w:rsidRPr="0084432A">
        <w:rPr>
          <w:rFonts w:ascii="Times New Roman" w:eastAsia="Times New Roman" w:hAnsi="Times New Roman" w:cs="Times New Roman" w:hint="eastAsia"/>
          <w:color w:val="0070C0"/>
          <w:sz w:val="24"/>
          <w:szCs w:val="24"/>
        </w:rPr>
        <w:t xml:space="preserve"> </w:t>
      </w:r>
    </w:p>
    <w:p w14:paraId="526F1F42" w14:textId="77777777" w:rsidR="00A3573A" w:rsidRDefault="00B1356F" w:rsidP="00BD4956">
      <w:pPr>
        <w:pStyle w:val="EndNoteBibliography"/>
        <w:widowControl/>
        <w:numPr>
          <w:ilvl w:val="0"/>
          <w:numId w:val="2"/>
        </w:numPr>
        <w:tabs>
          <w:tab w:val="clear" w:pos="420"/>
          <w:tab w:val="num" w:pos="0"/>
        </w:tabs>
        <w:spacing w:beforeLines="0" w:before="120" w:afterLines="0" w:after="120"/>
        <w:ind w:leftChars="-136" w:left="281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Zhao,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F. Zhang,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H. Dong,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Yan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 al.,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Dynamic heterostructure design of MnO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high-performance aqueous zinc-ion batteries Energy Environ. Sci.,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(10)</w:t>
      </w:r>
      <w:r>
        <w:rPr>
          <w:rFonts w:ascii="Times New Roman" w:eastAsia="Times New Roman" w:hAnsi="Times New Roman" w:cs="Times New Roman"/>
          <w:sz w:val="24"/>
          <w:szCs w:val="24"/>
        </w:rPr>
        <w:t>, 3629-3649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(2024). </w:t>
      </w:r>
      <w:hyperlink r:id="rId40" w:history="1">
        <w:r w:rsidRPr="0084432A">
          <w:rPr>
            <w:rStyle w:val="ac"/>
            <w:rFonts w:ascii="Times New Roman" w:eastAsia="Times New Roman" w:hAnsi="Times New Roman" w:cs="Times New Roman"/>
            <w:color w:val="0070C0"/>
            <w:sz w:val="24"/>
            <w:szCs w:val="24"/>
          </w:rPr>
          <w:t>https://doi.org/10.1039/D4EE00341A</w:t>
        </w:r>
      </w:hyperlink>
      <w:r w:rsidRPr="0084432A">
        <w:rPr>
          <w:rFonts w:ascii="Times New Roman" w:eastAsia="Times New Roman" w:hAnsi="Times New Roman" w:cs="Times New Roman" w:hint="eastAsia"/>
          <w:color w:val="0070C0"/>
          <w:sz w:val="24"/>
          <w:szCs w:val="24"/>
        </w:rPr>
        <w:t xml:space="preserve"> </w:t>
      </w:r>
    </w:p>
    <w:p w14:paraId="526F1F43" w14:textId="39E0E2C1" w:rsidR="00A3573A" w:rsidRDefault="00B1356F" w:rsidP="00BD4956">
      <w:pPr>
        <w:pStyle w:val="EndNoteBibliography"/>
        <w:widowControl/>
        <w:numPr>
          <w:ilvl w:val="0"/>
          <w:numId w:val="2"/>
        </w:numPr>
        <w:tabs>
          <w:tab w:val="clear" w:pos="420"/>
          <w:tab w:val="num" w:pos="0"/>
        </w:tabs>
        <w:spacing w:beforeLines="0" w:before="120" w:afterLines="0" w:after="120"/>
        <w:ind w:leftChars="-136" w:left="281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Xiao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L. Zhang, W. Xin, M. Yang, Y. Geng </w:t>
      </w:r>
      <w:r>
        <w:rPr>
          <w:rFonts w:ascii="Times New Roman" w:hAnsi="Times New Roman" w:cs="Times New Roman"/>
          <w:sz w:val="24"/>
          <w:szCs w:val="24"/>
        </w:rPr>
        <w:t>et al.,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Self-assembled layer of organic phosphonic acid enables highly stable MnO</w:t>
      </w:r>
      <w:r>
        <w:rPr>
          <w:rFonts w:ascii="Times New Roman" w:eastAsia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cathode for aqueous z</w:t>
      </w:r>
      <w:r w:rsidR="009E7B01">
        <w:rPr>
          <w:rFonts w:ascii="Times New Roman" w:eastAsiaTheme="minorEastAsia" w:hAnsi="Times New Roman" w:cs="Times New Roman" w:hint="eastAsia"/>
          <w:sz w:val="24"/>
          <w:szCs w:val="24"/>
        </w:rPr>
        <w:t>in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c batteries.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Small,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eastAsia="宋体" w:hAnsi="Times New Roman" w:cs="Times New Roman" w:hint="eastAsia"/>
          <w:sz w:val="24"/>
          <w:szCs w:val="24"/>
        </w:rPr>
        <w:t>(24)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2309271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(2024).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hyperlink r:id="rId41" w:history="1">
        <w:r w:rsidRPr="0084432A">
          <w:rPr>
            <w:rStyle w:val="ac"/>
            <w:rFonts w:ascii="Times New Roman" w:eastAsia="Times New Roman" w:hAnsi="Times New Roman" w:cs="Times New Roman" w:hint="eastAsia"/>
            <w:color w:val="0070C0"/>
            <w:sz w:val="24"/>
            <w:szCs w:val="24"/>
          </w:rPr>
          <w:t>https://doi.org/10.1002/smll.202309271</w:t>
        </w:r>
      </w:hyperlink>
      <w:r w:rsidRPr="0084432A">
        <w:rPr>
          <w:rFonts w:ascii="Times New Roman" w:eastAsia="Times New Roman" w:hAnsi="Times New Roman" w:cs="Times New Roman" w:hint="eastAsia"/>
          <w:color w:val="0070C0"/>
          <w:sz w:val="24"/>
          <w:szCs w:val="24"/>
        </w:rPr>
        <w:t xml:space="preserve"> </w:t>
      </w:r>
    </w:p>
    <w:p w14:paraId="526F1F44" w14:textId="77777777" w:rsidR="00A3573A" w:rsidRDefault="00B1356F" w:rsidP="00BD4956">
      <w:pPr>
        <w:pStyle w:val="EndNoteBibliography"/>
        <w:widowControl/>
        <w:numPr>
          <w:ilvl w:val="0"/>
          <w:numId w:val="2"/>
        </w:numPr>
        <w:tabs>
          <w:tab w:val="clear" w:pos="420"/>
          <w:tab w:val="num" w:pos="0"/>
        </w:tabs>
        <w:spacing w:beforeLines="0" w:before="120" w:afterLines="0" w:after="120"/>
        <w:ind w:leftChars="-136" w:left="281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Ye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Hou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Zhang,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Zhu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 al.,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Se-dopant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odulated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elective Co-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nsertion of 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Zn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MnO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igh-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apacity and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urable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queous Zn-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atteries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Angew. Chem. Int. Ed.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63</w:t>
      </w:r>
      <w:r>
        <w:rPr>
          <w:rFonts w:ascii="Times New Roman" w:eastAsia="宋体" w:hAnsi="Times New Roman" w:cs="Times New Roman" w:hint="eastAsia"/>
          <w:sz w:val="24"/>
          <w:szCs w:val="24"/>
        </w:rPr>
        <w:t>(43)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e202410900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(2024)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. </w:t>
      </w:r>
      <w:hyperlink r:id="rId42" w:history="1">
        <w:r w:rsidRPr="0084432A">
          <w:rPr>
            <w:rStyle w:val="ac"/>
            <w:rFonts w:ascii="Times New Roman" w:eastAsia="Times New Roman" w:hAnsi="Times New Roman" w:cs="Times New Roman" w:hint="eastAsia"/>
            <w:color w:val="0070C0"/>
            <w:sz w:val="24"/>
            <w:szCs w:val="24"/>
          </w:rPr>
          <w:t>https://doi.org/10.1002/anie.202410900</w:t>
        </w:r>
      </w:hyperlink>
      <w:r w:rsidRPr="0084432A">
        <w:rPr>
          <w:rFonts w:ascii="Times New Roman" w:eastAsia="Times New Roman" w:hAnsi="Times New Roman" w:cs="Times New Roman" w:hint="eastAsia"/>
          <w:color w:val="0070C0"/>
          <w:sz w:val="24"/>
          <w:szCs w:val="24"/>
        </w:rPr>
        <w:t xml:space="preserve"> </w:t>
      </w:r>
    </w:p>
    <w:sectPr w:rsidR="00A3573A" w:rsidSect="00137B8D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4B337" w14:textId="77777777" w:rsidR="001E0137" w:rsidRDefault="001E0137">
      <w:pPr>
        <w:spacing w:before="120" w:after="120" w:line="240" w:lineRule="auto"/>
      </w:pPr>
      <w:r>
        <w:separator/>
      </w:r>
    </w:p>
  </w:endnote>
  <w:endnote w:type="continuationSeparator" w:id="0">
    <w:p w14:paraId="3504FC3B" w14:textId="77777777" w:rsidR="001E0137" w:rsidRDefault="001E0137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Heavy">
    <w:altName w:val="Segoe Print"/>
    <w:charset w:val="00"/>
    <w:family w:val="auto"/>
    <w:pitch w:val="default"/>
    <w:sig w:usb0="800000AF" w:usb1="5000204A" w:usb2="00000000" w:usb3="00000000" w:csb0="2000009B" w:csb1="00000000"/>
  </w:font>
  <w:font w:name="Avenir">
    <w:altName w:val="Calibri"/>
    <w:charset w:val="00"/>
    <w:family w:val="auto"/>
    <w:pitch w:val="default"/>
    <w:sig w:usb0="8000002F" w:usb1="40000048" w:usb2="00000000" w:usb3="00000000" w:csb0="20000111" w:csb1="41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1F77" w14:textId="77777777" w:rsidR="00A3573A" w:rsidRDefault="00A3573A">
    <w:pPr>
      <w:pStyle w:val="a6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1F79" w14:textId="3B58FB56" w:rsidR="00A3573A" w:rsidRPr="00CB1806" w:rsidRDefault="001E0137" w:rsidP="00CB1806">
    <w:pPr>
      <w:pStyle w:val="a6"/>
      <w:spacing w:before="120" w:after="120"/>
      <w:jc w:val="center"/>
      <w:rPr>
        <w:rFonts w:ascii="Times New Roman" w:hAnsi="Times New Roman"/>
        <w:sz w:val="24"/>
        <w:szCs w:val="24"/>
      </w:rPr>
    </w:pPr>
    <w:sdt>
      <w:sdtPr>
        <w:id w:val="-1275090457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r w:rsidR="00CB1806" w:rsidRPr="00CB1806">
          <w:rPr>
            <w:rFonts w:ascii="Times New Roman" w:hAnsi="Times New Roman"/>
            <w:sz w:val="24"/>
            <w:szCs w:val="24"/>
          </w:rPr>
          <w:t>S</w:t>
        </w:r>
        <w:r w:rsidR="00CB1806" w:rsidRPr="00CB1806">
          <w:rPr>
            <w:rFonts w:ascii="Times New Roman" w:hAnsi="Times New Roman"/>
            <w:sz w:val="24"/>
            <w:szCs w:val="24"/>
          </w:rPr>
          <w:fldChar w:fldCharType="begin"/>
        </w:r>
        <w:r w:rsidR="00CB1806" w:rsidRPr="00CB1806">
          <w:rPr>
            <w:rFonts w:ascii="Times New Roman" w:hAnsi="Times New Roman"/>
            <w:sz w:val="24"/>
            <w:szCs w:val="24"/>
          </w:rPr>
          <w:instrText>PAGE   \* MERGEFORMAT</w:instrText>
        </w:r>
        <w:r w:rsidR="00CB1806" w:rsidRPr="00CB1806">
          <w:rPr>
            <w:rFonts w:ascii="Times New Roman" w:hAnsi="Times New Roman"/>
            <w:sz w:val="24"/>
            <w:szCs w:val="24"/>
          </w:rPr>
          <w:fldChar w:fldCharType="separate"/>
        </w:r>
        <w:r w:rsidR="00CB1806" w:rsidRPr="00CB1806">
          <w:rPr>
            <w:rFonts w:ascii="Times New Roman" w:hAnsi="Times New Roman"/>
            <w:sz w:val="24"/>
            <w:szCs w:val="24"/>
            <w:lang w:val="zh-CN"/>
          </w:rPr>
          <w:t>2</w:t>
        </w:r>
        <w:r w:rsidR="00CB1806" w:rsidRPr="00CB1806">
          <w:rPr>
            <w:rFonts w:ascii="Times New Roman" w:hAnsi="Times New Roman"/>
            <w:sz w:val="24"/>
            <w:szCs w:val="24"/>
          </w:rPr>
          <w:fldChar w:fldCharType="end"/>
        </w:r>
      </w:sdtContent>
    </w:sdt>
    <w:r w:rsidR="00CB1806" w:rsidRPr="00CB1806">
      <w:rPr>
        <w:rFonts w:ascii="Times New Roman" w:hAnsi="Times New Roman"/>
        <w:sz w:val="24"/>
        <w:szCs w:val="24"/>
      </w:rPr>
      <w:t>/S16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1F7B" w14:textId="77777777" w:rsidR="00A3573A" w:rsidRDefault="00A3573A">
    <w:pPr>
      <w:pStyle w:val="a6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44CB5" w14:textId="77777777" w:rsidR="001E0137" w:rsidRDefault="001E0137">
      <w:pPr>
        <w:spacing w:before="120" w:after="120"/>
      </w:pPr>
      <w:r>
        <w:separator/>
      </w:r>
    </w:p>
  </w:footnote>
  <w:footnote w:type="continuationSeparator" w:id="0">
    <w:p w14:paraId="13340275" w14:textId="77777777" w:rsidR="001E0137" w:rsidRDefault="001E0137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1F75" w14:textId="77777777" w:rsidR="00A3573A" w:rsidRDefault="00A3573A">
    <w:pPr>
      <w:pStyle w:val="a8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1F76" w14:textId="0EE22A41" w:rsidR="00A3573A" w:rsidRPr="00CB1806" w:rsidRDefault="001E0137">
    <w:pPr>
      <w:pStyle w:val="a8"/>
      <w:spacing w:before="120" w:after="120"/>
      <w:rPr>
        <w:rFonts w:ascii="Times New Roman" w:hAnsi="Times New Roman"/>
        <w:sz w:val="24"/>
        <w:szCs w:val="24"/>
      </w:rPr>
    </w:pPr>
    <w:hyperlink r:id="rId1" w:history="1">
      <w:r w:rsidR="00CB1806" w:rsidRPr="00CB1806">
        <w:rPr>
          <w:rStyle w:val="ae"/>
          <w:rFonts w:ascii="Times New Roman" w:hAnsi="Times New Roman" w:hint="eastAsia"/>
          <w:sz w:val="24"/>
          <w:szCs w:val="24"/>
        </w:rPr>
        <w:t>N</w:t>
      </w:r>
      <w:r w:rsidR="00CB1806" w:rsidRPr="00CB1806">
        <w:rPr>
          <w:rStyle w:val="ae"/>
          <w:rFonts w:ascii="Times New Roman" w:hAnsi="Times New Roman"/>
          <w:sz w:val="24"/>
          <w:szCs w:val="24"/>
        </w:rPr>
        <w:t>ano</w:t>
      </w:r>
      <w:r w:rsidR="00CB1806" w:rsidRPr="00CB1806">
        <w:rPr>
          <w:rStyle w:val="ae"/>
          <w:rFonts w:ascii="Times New Roman" w:hAnsi="Times New Roman" w:hint="eastAsia"/>
          <w:sz w:val="24"/>
          <w:szCs w:val="24"/>
        </w:rPr>
        <w:t>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1F7A" w14:textId="77777777" w:rsidR="00A3573A" w:rsidRDefault="00A3573A">
    <w:pPr>
      <w:pStyle w:val="a8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12328"/>
    <w:multiLevelType w:val="singleLevel"/>
    <w:tmpl w:val="0CA6A488"/>
    <w:lvl w:ilvl="0">
      <w:start w:val="1"/>
      <w:numFmt w:val="decimal"/>
      <w:lvlText w:val="[S%1] "/>
      <w:lvlJc w:val="left"/>
      <w:pPr>
        <w:tabs>
          <w:tab w:val="num" w:pos="420"/>
        </w:tabs>
        <w:ind w:left="425" w:hanging="425"/>
      </w:pPr>
      <w:rPr>
        <w:rFonts w:hint="default"/>
      </w:rPr>
    </w:lvl>
  </w:abstractNum>
  <w:abstractNum w:abstractNumId="1" w15:restartNumberingAfterBreak="0">
    <w:nsid w:val="60F55591"/>
    <w:multiLevelType w:val="multilevel"/>
    <w:tmpl w:val="60F5559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ind w:left="63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1MTM2NTU2NzMxMrNQ0lEKTi0uzszPAykwrQUA5FEcsywAAAA="/>
    <w:docVar w:name="commondata" w:val="eyJoZGlkIjoiZDk1NWIzNmJlYzYxZjdiYTQ0NDljOThlOWEyYmM4MzA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 副本 副本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r5zf0ppsv2rkev59sx2fvwdear05tfd2ze&quot;&gt;My EndNote Library&lt;record-ids&gt;&lt;item&gt;3&lt;/item&gt;&lt;item&gt;6&lt;/item&gt;&lt;item&gt;7&lt;/item&gt;&lt;item&gt;8&lt;/item&gt;&lt;item&gt;9&lt;/item&gt;&lt;item&gt;12&lt;/item&gt;&lt;item&gt;14&lt;/item&gt;&lt;item&gt;17&lt;/item&gt;&lt;item&gt;19&lt;/item&gt;&lt;item&gt;20&lt;/item&gt;&lt;item&gt;34&lt;/item&gt;&lt;item&gt;86&lt;/item&gt;&lt;item&gt;87&lt;/item&gt;&lt;item&gt;88&lt;/item&gt;&lt;item&gt;89&lt;/item&gt;&lt;item&gt;91&lt;/item&gt;&lt;/record-ids&gt;&lt;/item&gt;&lt;/Libraries&gt;"/>
  </w:docVars>
  <w:rsids>
    <w:rsidRoot w:val="00172A27"/>
    <w:rsid w:val="0000441E"/>
    <w:rsid w:val="00006831"/>
    <w:rsid w:val="000313AE"/>
    <w:rsid w:val="000317E3"/>
    <w:rsid w:val="0003558B"/>
    <w:rsid w:val="00037A7A"/>
    <w:rsid w:val="00044830"/>
    <w:rsid w:val="00044C72"/>
    <w:rsid w:val="00053D85"/>
    <w:rsid w:val="00060F78"/>
    <w:rsid w:val="0006376F"/>
    <w:rsid w:val="00064800"/>
    <w:rsid w:val="00066000"/>
    <w:rsid w:val="00070804"/>
    <w:rsid w:val="00070A64"/>
    <w:rsid w:val="00081B67"/>
    <w:rsid w:val="00092475"/>
    <w:rsid w:val="0009444E"/>
    <w:rsid w:val="00095020"/>
    <w:rsid w:val="000A012D"/>
    <w:rsid w:val="000A052F"/>
    <w:rsid w:val="000A0530"/>
    <w:rsid w:val="000A11B6"/>
    <w:rsid w:val="000A35BB"/>
    <w:rsid w:val="000B7F9A"/>
    <w:rsid w:val="000C178B"/>
    <w:rsid w:val="000C3FD6"/>
    <w:rsid w:val="000C5DFB"/>
    <w:rsid w:val="000C7772"/>
    <w:rsid w:val="000E39C8"/>
    <w:rsid w:val="000F2419"/>
    <w:rsid w:val="000F2AAE"/>
    <w:rsid w:val="000F5956"/>
    <w:rsid w:val="00120502"/>
    <w:rsid w:val="001207E7"/>
    <w:rsid w:val="001256AC"/>
    <w:rsid w:val="00132508"/>
    <w:rsid w:val="00137012"/>
    <w:rsid w:val="00137B8D"/>
    <w:rsid w:val="00143D28"/>
    <w:rsid w:val="00143D3D"/>
    <w:rsid w:val="001678DD"/>
    <w:rsid w:val="00172A27"/>
    <w:rsid w:val="00176FEB"/>
    <w:rsid w:val="00187993"/>
    <w:rsid w:val="00193306"/>
    <w:rsid w:val="00196669"/>
    <w:rsid w:val="001A0312"/>
    <w:rsid w:val="001B067A"/>
    <w:rsid w:val="001B4007"/>
    <w:rsid w:val="001B4BDD"/>
    <w:rsid w:val="001B6075"/>
    <w:rsid w:val="001B7E90"/>
    <w:rsid w:val="001C4119"/>
    <w:rsid w:val="001C6FC0"/>
    <w:rsid w:val="001D03C8"/>
    <w:rsid w:val="001D59D3"/>
    <w:rsid w:val="001E0137"/>
    <w:rsid w:val="001E1430"/>
    <w:rsid w:val="001E2F3B"/>
    <w:rsid w:val="001E48F9"/>
    <w:rsid w:val="001E6F21"/>
    <w:rsid w:val="001F0707"/>
    <w:rsid w:val="00204530"/>
    <w:rsid w:val="00204E65"/>
    <w:rsid w:val="00207EA2"/>
    <w:rsid w:val="00212FA3"/>
    <w:rsid w:val="0021612E"/>
    <w:rsid w:val="00216C6F"/>
    <w:rsid w:val="00220633"/>
    <w:rsid w:val="00231A79"/>
    <w:rsid w:val="002328D0"/>
    <w:rsid w:val="00235203"/>
    <w:rsid w:val="002404AE"/>
    <w:rsid w:val="002449A4"/>
    <w:rsid w:val="002449FA"/>
    <w:rsid w:val="00250DEC"/>
    <w:rsid w:val="00251213"/>
    <w:rsid w:val="00253B7F"/>
    <w:rsid w:val="002562AF"/>
    <w:rsid w:val="0026328F"/>
    <w:rsid w:val="00264BAC"/>
    <w:rsid w:val="00265352"/>
    <w:rsid w:val="002667F7"/>
    <w:rsid w:val="00282CE3"/>
    <w:rsid w:val="00287986"/>
    <w:rsid w:val="00290347"/>
    <w:rsid w:val="002940A8"/>
    <w:rsid w:val="00294DB6"/>
    <w:rsid w:val="002961EC"/>
    <w:rsid w:val="00297B33"/>
    <w:rsid w:val="002A0CB6"/>
    <w:rsid w:val="002A5A86"/>
    <w:rsid w:val="002A6C5B"/>
    <w:rsid w:val="002A798C"/>
    <w:rsid w:val="002B0108"/>
    <w:rsid w:val="002B07BD"/>
    <w:rsid w:val="002B3669"/>
    <w:rsid w:val="002B5DA1"/>
    <w:rsid w:val="002B6278"/>
    <w:rsid w:val="002B7778"/>
    <w:rsid w:val="002C194F"/>
    <w:rsid w:val="002C4E4B"/>
    <w:rsid w:val="002C79A8"/>
    <w:rsid w:val="002D37FD"/>
    <w:rsid w:val="002D734A"/>
    <w:rsid w:val="002E36DC"/>
    <w:rsid w:val="002E4D11"/>
    <w:rsid w:val="002F3598"/>
    <w:rsid w:val="002F4A17"/>
    <w:rsid w:val="002F6BD1"/>
    <w:rsid w:val="003004CF"/>
    <w:rsid w:val="003043F8"/>
    <w:rsid w:val="00304D55"/>
    <w:rsid w:val="00311DB0"/>
    <w:rsid w:val="00312984"/>
    <w:rsid w:val="0031332D"/>
    <w:rsid w:val="00313F46"/>
    <w:rsid w:val="00315E89"/>
    <w:rsid w:val="003208D3"/>
    <w:rsid w:val="00321A1C"/>
    <w:rsid w:val="003225C8"/>
    <w:rsid w:val="00324AF5"/>
    <w:rsid w:val="003323AA"/>
    <w:rsid w:val="003327A9"/>
    <w:rsid w:val="003340C8"/>
    <w:rsid w:val="003409FC"/>
    <w:rsid w:val="003440FD"/>
    <w:rsid w:val="00347960"/>
    <w:rsid w:val="00351724"/>
    <w:rsid w:val="0036411B"/>
    <w:rsid w:val="003656D4"/>
    <w:rsid w:val="00367DBB"/>
    <w:rsid w:val="0037510E"/>
    <w:rsid w:val="00380BD5"/>
    <w:rsid w:val="00384EC0"/>
    <w:rsid w:val="00393779"/>
    <w:rsid w:val="00395CD8"/>
    <w:rsid w:val="00397465"/>
    <w:rsid w:val="003A7474"/>
    <w:rsid w:val="003B6FCC"/>
    <w:rsid w:val="003D1D4D"/>
    <w:rsid w:val="003D3ADB"/>
    <w:rsid w:val="003D6D93"/>
    <w:rsid w:val="003E1C8D"/>
    <w:rsid w:val="003E6266"/>
    <w:rsid w:val="003F2C03"/>
    <w:rsid w:val="0040468C"/>
    <w:rsid w:val="00412950"/>
    <w:rsid w:val="00413CC2"/>
    <w:rsid w:val="004141DB"/>
    <w:rsid w:val="00414B04"/>
    <w:rsid w:val="004203C0"/>
    <w:rsid w:val="0042362A"/>
    <w:rsid w:val="00423D79"/>
    <w:rsid w:val="004279D2"/>
    <w:rsid w:val="0043742F"/>
    <w:rsid w:val="004427B0"/>
    <w:rsid w:val="004449C1"/>
    <w:rsid w:val="004458EE"/>
    <w:rsid w:val="00465A09"/>
    <w:rsid w:val="00467B31"/>
    <w:rsid w:val="00482F44"/>
    <w:rsid w:val="00491074"/>
    <w:rsid w:val="004A1EC9"/>
    <w:rsid w:val="004A36BB"/>
    <w:rsid w:val="004B0A7A"/>
    <w:rsid w:val="004B10B8"/>
    <w:rsid w:val="004B30BB"/>
    <w:rsid w:val="004B5EC5"/>
    <w:rsid w:val="004C03D0"/>
    <w:rsid w:val="004C1D8A"/>
    <w:rsid w:val="004C2F6A"/>
    <w:rsid w:val="004C7EBE"/>
    <w:rsid w:val="004D588A"/>
    <w:rsid w:val="004E0530"/>
    <w:rsid w:val="004F07E2"/>
    <w:rsid w:val="004F22F2"/>
    <w:rsid w:val="004F5342"/>
    <w:rsid w:val="004F7CCE"/>
    <w:rsid w:val="00500FB7"/>
    <w:rsid w:val="005065EF"/>
    <w:rsid w:val="00507921"/>
    <w:rsid w:val="00512F6E"/>
    <w:rsid w:val="00514E71"/>
    <w:rsid w:val="0052260B"/>
    <w:rsid w:val="00523378"/>
    <w:rsid w:val="00524772"/>
    <w:rsid w:val="0053686D"/>
    <w:rsid w:val="00536D9C"/>
    <w:rsid w:val="00537712"/>
    <w:rsid w:val="005429E1"/>
    <w:rsid w:val="00545332"/>
    <w:rsid w:val="00547885"/>
    <w:rsid w:val="005513F0"/>
    <w:rsid w:val="005529B8"/>
    <w:rsid w:val="00556DA3"/>
    <w:rsid w:val="005632C7"/>
    <w:rsid w:val="00563ED5"/>
    <w:rsid w:val="0057068F"/>
    <w:rsid w:val="0057185C"/>
    <w:rsid w:val="0057424E"/>
    <w:rsid w:val="00581177"/>
    <w:rsid w:val="005815E8"/>
    <w:rsid w:val="00584E81"/>
    <w:rsid w:val="005929CB"/>
    <w:rsid w:val="005929D3"/>
    <w:rsid w:val="00594454"/>
    <w:rsid w:val="00595B78"/>
    <w:rsid w:val="0059693E"/>
    <w:rsid w:val="00596B8D"/>
    <w:rsid w:val="005A26E3"/>
    <w:rsid w:val="005A4A75"/>
    <w:rsid w:val="005B03D5"/>
    <w:rsid w:val="005C4D7B"/>
    <w:rsid w:val="005C764E"/>
    <w:rsid w:val="005D193D"/>
    <w:rsid w:val="005D3AB2"/>
    <w:rsid w:val="005D6A3A"/>
    <w:rsid w:val="005E3FB2"/>
    <w:rsid w:val="005F29DE"/>
    <w:rsid w:val="005F3000"/>
    <w:rsid w:val="005F5A88"/>
    <w:rsid w:val="006003E4"/>
    <w:rsid w:val="0060379E"/>
    <w:rsid w:val="00610A2D"/>
    <w:rsid w:val="0061396B"/>
    <w:rsid w:val="006146E0"/>
    <w:rsid w:val="00615961"/>
    <w:rsid w:val="006308B9"/>
    <w:rsid w:val="00631207"/>
    <w:rsid w:val="006317E4"/>
    <w:rsid w:val="00641B15"/>
    <w:rsid w:val="00645B4E"/>
    <w:rsid w:val="00650EAA"/>
    <w:rsid w:val="006513C3"/>
    <w:rsid w:val="00651B38"/>
    <w:rsid w:val="006529DD"/>
    <w:rsid w:val="006602E7"/>
    <w:rsid w:val="00665C9B"/>
    <w:rsid w:val="006679FC"/>
    <w:rsid w:val="00673F61"/>
    <w:rsid w:val="0067540D"/>
    <w:rsid w:val="00677FCF"/>
    <w:rsid w:val="00683DA2"/>
    <w:rsid w:val="006910C2"/>
    <w:rsid w:val="00692C2F"/>
    <w:rsid w:val="006950EB"/>
    <w:rsid w:val="006965A5"/>
    <w:rsid w:val="006A1B1F"/>
    <w:rsid w:val="006A78C9"/>
    <w:rsid w:val="006B0A84"/>
    <w:rsid w:val="006C1264"/>
    <w:rsid w:val="006C251E"/>
    <w:rsid w:val="006C54A3"/>
    <w:rsid w:val="006C5DA5"/>
    <w:rsid w:val="006E0471"/>
    <w:rsid w:val="006E0922"/>
    <w:rsid w:val="006E0C1B"/>
    <w:rsid w:val="006E23D8"/>
    <w:rsid w:val="006E28E0"/>
    <w:rsid w:val="006E591F"/>
    <w:rsid w:val="006E6BB8"/>
    <w:rsid w:val="006F1E59"/>
    <w:rsid w:val="006F62CD"/>
    <w:rsid w:val="00707039"/>
    <w:rsid w:val="00710608"/>
    <w:rsid w:val="00710D94"/>
    <w:rsid w:val="00711040"/>
    <w:rsid w:val="00711697"/>
    <w:rsid w:val="00715F3A"/>
    <w:rsid w:val="00720A49"/>
    <w:rsid w:val="00727965"/>
    <w:rsid w:val="00733635"/>
    <w:rsid w:val="0073426E"/>
    <w:rsid w:val="007406BB"/>
    <w:rsid w:val="00752278"/>
    <w:rsid w:val="00754E53"/>
    <w:rsid w:val="00754F2E"/>
    <w:rsid w:val="00756C1D"/>
    <w:rsid w:val="00756F35"/>
    <w:rsid w:val="00757454"/>
    <w:rsid w:val="007577FE"/>
    <w:rsid w:val="00760C8B"/>
    <w:rsid w:val="00766CBB"/>
    <w:rsid w:val="00780657"/>
    <w:rsid w:val="007811F1"/>
    <w:rsid w:val="007A182C"/>
    <w:rsid w:val="007A261A"/>
    <w:rsid w:val="007A59AE"/>
    <w:rsid w:val="007A6DD9"/>
    <w:rsid w:val="007B5220"/>
    <w:rsid w:val="007C5A14"/>
    <w:rsid w:val="007C6589"/>
    <w:rsid w:val="007D2054"/>
    <w:rsid w:val="007D7002"/>
    <w:rsid w:val="007E1AD0"/>
    <w:rsid w:val="007F0F43"/>
    <w:rsid w:val="007F378C"/>
    <w:rsid w:val="00801BB5"/>
    <w:rsid w:val="00804732"/>
    <w:rsid w:val="008134B1"/>
    <w:rsid w:val="0082316C"/>
    <w:rsid w:val="008358DB"/>
    <w:rsid w:val="00836A61"/>
    <w:rsid w:val="0084432A"/>
    <w:rsid w:val="00846F0A"/>
    <w:rsid w:val="0084734A"/>
    <w:rsid w:val="00854F4B"/>
    <w:rsid w:val="00857FC8"/>
    <w:rsid w:val="00860477"/>
    <w:rsid w:val="0086102F"/>
    <w:rsid w:val="00861084"/>
    <w:rsid w:val="00862FC0"/>
    <w:rsid w:val="00876E5D"/>
    <w:rsid w:val="00881ED3"/>
    <w:rsid w:val="0089045E"/>
    <w:rsid w:val="00893FCE"/>
    <w:rsid w:val="00897F93"/>
    <w:rsid w:val="008A6D2B"/>
    <w:rsid w:val="008B5EFE"/>
    <w:rsid w:val="008B77BA"/>
    <w:rsid w:val="008C4849"/>
    <w:rsid w:val="008C4AA0"/>
    <w:rsid w:val="008D124B"/>
    <w:rsid w:val="008F0707"/>
    <w:rsid w:val="008F0EB1"/>
    <w:rsid w:val="009017DC"/>
    <w:rsid w:val="00901B64"/>
    <w:rsid w:val="00901FA9"/>
    <w:rsid w:val="00903E2A"/>
    <w:rsid w:val="009110E0"/>
    <w:rsid w:val="00914928"/>
    <w:rsid w:val="00916605"/>
    <w:rsid w:val="0092130B"/>
    <w:rsid w:val="00926A82"/>
    <w:rsid w:val="00944D84"/>
    <w:rsid w:val="009457C4"/>
    <w:rsid w:val="00954C3F"/>
    <w:rsid w:val="009639A7"/>
    <w:rsid w:val="009643E3"/>
    <w:rsid w:val="009711A3"/>
    <w:rsid w:val="009879A4"/>
    <w:rsid w:val="00991BB1"/>
    <w:rsid w:val="009B4492"/>
    <w:rsid w:val="009C05B4"/>
    <w:rsid w:val="009C2242"/>
    <w:rsid w:val="009C297E"/>
    <w:rsid w:val="009C3BAB"/>
    <w:rsid w:val="009D1A90"/>
    <w:rsid w:val="009D2403"/>
    <w:rsid w:val="009D477C"/>
    <w:rsid w:val="009D6203"/>
    <w:rsid w:val="009D7505"/>
    <w:rsid w:val="009E39EF"/>
    <w:rsid w:val="009E557B"/>
    <w:rsid w:val="009E7B01"/>
    <w:rsid w:val="009F1622"/>
    <w:rsid w:val="00A00380"/>
    <w:rsid w:val="00A01941"/>
    <w:rsid w:val="00A02A8C"/>
    <w:rsid w:val="00A07307"/>
    <w:rsid w:val="00A132C7"/>
    <w:rsid w:val="00A16960"/>
    <w:rsid w:val="00A20B0B"/>
    <w:rsid w:val="00A34473"/>
    <w:rsid w:val="00A3573A"/>
    <w:rsid w:val="00A36537"/>
    <w:rsid w:val="00A40FEA"/>
    <w:rsid w:val="00A53459"/>
    <w:rsid w:val="00A55D3A"/>
    <w:rsid w:val="00A56F43"/>
    <w:rsid w:val="00A62751"/>
    <w:rsid w:val="00A6496E"/>
    <w:rsid w:val="00A675BF"/>
    <w:rsid w:val="00A74609"/>
    <w:rsid w:val="00A77C91"/>
    <w:rsid w:val="00A81E70"/>
    <w:rsid w:val="00A947E7"/>
    <w:rsid w:val="00A95157"/>
    <w:rsid w:val="00AA0945"/>
    <w:rsid w:val="00AA4214"/>
    <w:rsid w:val="00AA5281"/>
    <w:rsid w:val="00AB40AC"/>
    <w:rsid w:val="00AB6A51"/>
    <w:rsid w:val="00AB6E1D"/>
    <w:rsid w:val="00AB7F69"/>
    <w:rsid w:val="00AC10FC"/>
    <w:rsid w:val="00AC7BD8"/>
    <w:rsid w:val="00AD1150"/>
    <w:rsid w:val="00AD374E"/>
    <w:rsid w:val="00AD70DD"/>
    <w:rsid w:val="00AE07ED"/>
    <w:rsid w:val="00AE1864"/>
    <w:rsid w:val="00AE2A83"/>
    <w:rsid w:val="00AE3AC0"/>
    <w:rsid w:val="00AF78F2"/>
    <w:rsid w:val="00B03C8F"/>
    <w:rsid w:val="00B03E84"/>
    <w:rsid w:val="00B1356F"/>
    <w:rsid w:val="00B141C2"/>
    <w:rsid w:val="00B1680F"/>
    <w:rsid w:val="00B218A7"/>
    <w:rsid w:val="00B27CA5"/>
    <w:rsid w:val="00B27FED"/>
    <w:rsid w:val="00B301FE"/>
    <w:rsid w:val="00B30523"/>
    <w:rsid w:val="00B31119"/>
    <w:rsid w:val="00B411A8"/>
    <w:rsid w:val="00B43CF0"/>
    <w:rsid w:val="00B55595"/>
    <w:rsid w:val="00B60FFF"/>
    <w:rsid w:val="00B646B1"/>
    <w:rsid w:val="00B71B7E"/>
    <w:rsid w:val="00B83D96"/>
    <w:rsid w:val="00B87777"/>
    <w:rsid w:val="00B97DB5"/>
    <w:rsid w:val="00BA05F4"/>
    <w:rsid w:val="00BA3A5B"/>
    <w:rsid w:val="00BA4DFA"/>
    <w:rsid w:val="00BA6164"/>
    <w:rsid w:val="00BA7387"/>
    <w:rsid w:val="00BB7166"/>
    <w:rsid w:val="00BC63E4"/>
    <w:rsid w:val="00BD05D1"/>
    <w:rsid w:val="00BD24EE"/>
    <w:rsid w:val="00BD2924"/>
    <w:rsid w:val="00BD4956"/>
    <w:rsid w:val="00BE13F1"/>
    <w:rsid w:val="00BE272A"/>
    <w:rsid w:val="00BE3AD9"/>
    <w:rsid w:val="00BF0284"/>
    <w:rsid w:val="00BF28ED"/>
    <w:rsid w:val="00C000C5"/>
    <w:rsid w:val="00C01B65"/>
    <w:rsid w:val="00C15C72"/>
    <w:rsid w:val="00C17DBC"/>
    <w:rsid w:val="00C236E0"/>
    <w:rsid w:val="00C30A3A"/>
    <w:rsid w:val="00C30A6E"/>
    <w:rsid w:val="00C30B54"/>
    <w:rsid w:val="00C4102A"/>
    <w:rsid w:val="00C4485B"/>
    <w:rsid w:val="00C456C6"/>
    <w:rsid w:val="00C56B99"/>
    <w:rsid w:val="00C61689"/>
    <w:rsid w:val="00C63297"/>
    <w:rsid w:val="00C6549F"/>
    <w:rsid w:val="00C73E25"/>
    <w:rsid w:val="00C76E5A"/>
    <w:rsid w:val="00C7796B"/>
    <w:rsid w:val="00C77E73"/>
    <w:rsid w:val="00C83D67"/>
    <w:rsid w:val="00C904EC"/>
    <w:rsid w:val="00C96BFA"/>
    <w:rsid w:val="00CA010F"/>
    <w:rsid w:val="00CA3FEF"/>
    <w:rsid w:val="00CB1806"/>
    <w:rsid w:val="00CC2E77"/>
    <w:rsid w:val="00CC3845"/>
    <w:rsid w:val="00CC5522"/>
    <w:rsid w:val="00CD1D35"/>
    <w:rsid w:val="00CE5C66"/>
    <w:rsid w:val="00CF7BA3"/>
    <w:rsid w:val="00D0391B"/>
    <w:rsid w:val="00D052E6"/>
    <w:rsid w:val="00D06CD8"/>
    <w:rsid w:val="00D20CE3"/>
    <w:rsid w:val="00D20EAB"/>
    <w:rsid w:val="00D24EB4"/>
    <w:rsid w:val="00D277D3"/>
    <w:rsid w:val="00D3134E"/>
    <w:rsid w:val="00D32AB5"/>
    <w:rsid w:val="00D3326B"/>
    <w:rsid w:val="00D34E80"/>
    <w:rsid w:val="00D41C34"/>
    <w:rsid w:val="00D4201F"/>
    <w:rsid w:val="00D424AE"/>
    <w:rsid w:val="00D504D0"/>
    <w:rsid w:val="00D536B0"/>
    <w:rsid w:val="00D541D9"/>
    <w:rsid w:val="00D566F8"/>
    <w:rsid w:val="00D6225C"/>
    <w:rsid w:val="00D6419D"/>
    <w:rsid w:val="00D65428"/>
    <w:rsid w:val="00D711D4"/>
    <w:rsid w:val="00D73155"/>
    <w:rsid w:val="00D748B1"/>
    <w:rsid w:val="00D80FE9"/>
    <w:rsid w:val="00D81C74"/>
    <w:rsid w:val="00D8479F"/>
    <w:rsid w:val="00D94DD6"/>
    <w:rsid w:val="00D95E21"/>
    <w:rsid w:val="00D9607C"/>
    <w:rsid w:val="00DB4B86"/>
    <w:rsid w:val="00DB4DE5"/>
    <w:rsid w:val="00DC1D8E"/>
    <w:rsid w:val="00DC2EA1"/>
    <w:rsid w:val="00DE2A41"/>
    <w:rsid w:val="00DE3C03"/>
    <w:rsid w:val="00DE57AC"/>
    <w:rsid w:val="00DF5C8F"/>
    <w:rsid w:val="00DF66EE"/>
    <w:rsid w:val="00E0653D"/>
    <w:rsid w:val="00E108D5"/>
    <w:rsid w:val="00E12E50"/>
    <w:rsid w:val="00E17F8E"/>
    <w:rsid w:val="00E218F7"/>
    <w:rsid w:val="00E2251E"/>
    <w:rsid w:val="00E23AFB"/>
    <w:rsid w:val="00E32527"/>
    <w:rsid w:val="00E33E89"/>
    <w:rsid w:val="00E43BE8"/>
    <w:rsid w:val="00E45D57"/>
    <w:rsid w:val="00E53CE6"/>
    <w:rsid w:val="00E6431B"/>
    <w:rsid w:val="00E65397"/>
    <w:rsid w:val="00E65F8F"/>
    <w:rsid w:val="00E76055"/>
    <w:rsid w:val="00E86B78"/>
    <w:rsid w:val="00EA35D2"/>
    <w:rsid w:val="00EA394E"/>
    <w:rsid w:val="00EA5E32"/>
    <w:rsid w:val="00EA6835"/>
    <w:rsid w:val="00EB6E51"/>
    <w:rsid w:val="00EC1CEC"/>
    <w:rsid w:val="00EC5052"/>
    <w:rsid w:val="00EC5889"/>
    <w:rsid w:val="00EC5E62"/>
    <w:rsid w:val="00ED046B"/>
    <w:rsid w:val="00ED11BF"/>
    <w:rsid w:val="00ED7504"/>
    <w:rsid w:val="00EF29CD"/>
    <w:rsid w:val="00EF55D0"/>
    <w:rsid w:val="00F00E18"/>
    <w:rsid w:val="00F1085F"/>
    <w:rsid w:val="00F11310"/>
    <w:rsid w:val="00F1530B"/>
    <w:rsid w:val="00F15AA5"/>
    <w:rsid w:val="00F16A23"/>
    <w:rsid w:val="00F24074"/>
    <w:rsid w:val="00F34081"/>
    <w:rsid w:val="00F42872"/>
    <w:rsid w:val="00F42D27"/>
    <w:rsid w:val="00F466BB"/>
    <w:rsid w:val="00F46B64"/>
    <w:rsid w:val="00F47332"/>
    <w:rsid w:val="00F51C9C"/>
    <w:rsid w:val="00F65277"/>
    <w:rsid w:val="00F72F85"/>
    <w:rsid w:val="00F75938"/>
    <w:rsid w:val="00F813F9"/>
    <w:rsid w:val="00F86DCB"/>
    <w:rsid w:val="00F87250"/>
    <w:rsid w:val="00F9063A"/>
    <w:rsid w:val="00F90A05"/>
    <w:rsid w:val="00F938A1"/>
    <w:rsid w:val="00F941F4"/>
    <w:rsid w:val="00F95140"/>
    <w:rsid w:val="00FA7757"/>
    <w:rsid w:val="00FA7902"/>
    <w:rsid w:val="00FB7028"/>
    <w:rsid w:val="00FC1FAB"/>
    <w:rsid w:val="00FC5A17"/>
    <w:rsid w:val="00FD4740"/>
    <w:rsid w:val="00FE2CD4"/>
    <w:rsid w:val="00FE3C4D"/>
    <w:rsid w:val="00FF29A1"/>
    <w:rsid w:val="0148052F"/>
    <w:rsid w:val="01E90844"/>
    <w:rsid w:val="01FD42EF"/>
    <w:rsid w:val="03350E4E"/>
    <w:rsid w:val="042839DF"/>
    <w:rsid w:val="04AC5B58"/>
    <w:rsid w:val="06451DC1"/>
    <w:rsid w:val="07974783"/>
    <w:rsid w:val="07A1396F"/>
    <w:rsid w:val="07A21F57"/>
    <w:rsid w:val="07A50D69"/>
    <w:rsid w:val="084A5DB4"/>
    <w:rsid w:val="086D0FF4"/>
    <w:rsid w:val="08C07C0C"/>
    <w:rsid w:val="091153EC"/>
    <w:rsid w:val="09627775"/>
    <w:rsid w:val="09A339CE"/>
    <w:rsid w:val="09B174F4"/>
    <w:rsid w:val="0A103C42"/>
    <w:rsid w:val="0A326B00"/>
    <w:rsid w:val="0AEE0C79"/>
    <w:rsid w:val="0B3B6E1E"/>
    <w:rsid w:val="0B5F3925"/>
    <w:rsid w:val="0BB16ADD"/>
    <w:rsid w:val="0C216E2C"/>
    <w:rsid w:val="0E5E7B56"/>
    <w:rsid w:val="0E642D2B"/>
    <w:rsid w:val="0E8A2A67"/>
    <w:rsid w:val="0EF820C6"/>
    <w:rsid w:val="0FA20284"/>
    <w:rsid w:val="0FEB5787"/>
    <w:rsid w:val="10156CA8"/>
    <w:rsid w:val="11286567"/>
    <w:rsid w:val="128B4FFF"/>
    <w:rsid w:val="13BD743A"/>
    <w:rsid w:val="15064E11"/>
    <w:rsid w:val="1585042C"/>
    <w:rsid w:val="159D5775"/>
    <w:rsid w:val="161A6DC6"/>
    <w:rsid w:val="16810BF3"/>
    <w:rsid w:val="18194E5B"/>
    <w:rsid w:val="18552337"/>
    <w:rsid w:val="1AB86BAD"/>
    <w:rsid w:val="1ABD2416"/>
    <w:rsid w:val="1B0167A6"/>
    <w:rsid w:val="1B776A68"/>
    <w:rsid w:val="1BCF2401"/>
    <w:rsid w:val="1C424981"/>
    <w:rsid w:val="1C4E5A1B"/>
    <w:rsid w:val="1C7A6434"/>
    <w:rsid w:val="1DC9677D"/>
    <w:rsid w:val="1E4A2212"/>
    <w:rsid w:val="1FB07F43"/>
    <w:rsid w:val="213F3A2E"/>
    <w:rsid w:val="21FA5CFD"/>
    <w:rsid w:val="220D3C83"/>
    <w:rsid w:val="2297354C"/>
    <w:rsid w:val="23735D67"/>
    <w:rsid w:val="248D4C07"/>
    <w:rsid w:val="251505A5"/>
    <w:rsid w:val="25502AC4"/>
    <w:rsid w:val="25CC1E99"/>
    <w:rsid w:val="27007912"/>
    <w:rsid w:val="27677991"/>
    <w:rsid w:val="278C564A"/>
    <w:rsid w:val="27C94CFF"/>
    <w:rsid w:val="285C326E"/>
    <w:rsid w:val="291B3DFF"/>
    <w:rsid w:val="296028EA"/>
    <w:rsid w:val="2A8F6850"/>
    <w:rsid w:val="2B754806"/>
    <w:rsid w:val="2C673F8F"/>
    <w:rsid w:val="2D5C5ABE"/>
    <w:rsid w:val="2D713318"/>
    <w:rsid w:val="2DBA2430"/>
    <w:rsid w:val="2E2E2FB7"/>
    <w:rsid w:val="2EEE038E"/>
    <w:rsid w:val="2F414F6C"/>
    <w:rsid w:val="2FC82F97"/>
    <w:rsid w:val="2FD302BA"/>
    <w:rsid w:val="30E94A28"/>
    <w:rsid w:val="31700528"/>
    <w:rsid w:val="321E3342"/>
    <w:rsid w:val="326E42CA"/>
    <w:rsid w:val="32DD447F"/>
    <w:rsid w:val="348953EB"/>
    <w:rsid w:val="34C46423"/>
    <w:rsid w:val="34E46AC5"/>
    <w:rsid w:val="350727B3"/>
    <w:rsid w:val="35E96681"/>
    <w:rsid w:val="364E3E27"/>
    <w:rsid w:val="37C87FD8"/>
    <w:rsid w:val="37D7646D"/>
    <w:rsid w:val="38296B75"/>
    <w:rsid w:val="396106E4"/>
    <w:rsid w:val="3B81506E"/>
    <w:rsid w:val="3CF61143"/>
    <w:rsid w:val="3D1A7EDB"/>
    <w:rsid w:val="3E78202C"/>
    <w:rsid w:val="3F6F1FDE"/>
    <w:rsid w:val="3FC7326B"/>
    <w:rsid w:val="408D0011"/>
    <w:rsid w:val="41C71300"/>
    <w:rsid w:val="42370A46"/>
    <w:rsid w:val="42925DB2"/>
    <w:rsid w:val="42F26851"/>
    <w:rsid w:val="43227D91"/>
    <w:rsid w:val="43560663"/>
    <w:rsid w:val="441A6D82"/>
    <w:rsid w:val="44894F93"/>
    <w:rsid w:val="452627E2"/>
    <w:rsid w:val="454B3FF6"/>
    <w:rsid w:val="46827EEC"/>
    <w:rsid w:val="47E435E3"/>
    <w:rsid w:val="4989182E"/>
    <w:rsid w:val="4A080708"/>
    <w:rsid w:val="4ACB00B3"/>
    <w:rsid w:val="4AFA2747"/>
    <w:rsid w:val="4B4E65EF"/>
    <w:rsid w:val="4BA601D9"/>
    <w:rsid w:val="4C340E87"/>
    <w:rsid w:val="4D186EB4"/>
    <w:rsid w:val="4D866514"/>
    <w:rsid w:val="4E61488B"/>
    <w:rsid w:val="4F2204BE"/>
    <w:rsid w:val="511E4CB5"/>
    <w:rsid w:val="52C87073"/>
    <w:rsid w:val="53464EF5"/>
    <w:rsid w:val="545D78A2"/>
    <w:rsid w:val="54705621"/>
    <w:rsid w:val="54E16725"/>
    <w:rsid w:val="54FE2E33"/>
    <w:rsid w:val="55270BED"/>
    <w:rsid w:val="55E77944"/>
    <w:rsid w:val="55F93F3C"/>
    <w:rsid w:val="580C6390"/>
    <w:rsid w:val="584C2108"/>
    <w:rsid w:val="59126EAD"/>
    <w:rsid w:val="5A3317D1"/>
    <w:rsid w:val="5A736072"/>
    <w:rsid w:val="5A7F0572"/>
    <w:rsid w:val="5A805435"/>
    <w:rsid w:val="5B9718EC"/>
    <w:rsid w:val="5BAB1071"/>
    <w:rsid w:val="5BB91C07"/>
    <w:rsid w:val="5CAC13C7"/>
    <w:rsid w:val="5D172CE4"/>
    <w:rsid w:val="5EB56C59"/>
    <w:rsid w:val="5FEB66AA"/>
    <w:rsid w:val="608C5797"/>
    <w:rsid w:val="60CF4D04"/>
    <w:rsid w:val="61616C24"/>
    <w:rsid w:val="617C3A5E"/>
    <w:rsid w:val="61DE0274"/>
    <w:rsid w:val="62E245C6"/>
    <w:rsid w:val="63730E90"/>
    <w:rsid w:val="63C139AA"/>
    <w:rsid w:val="64487C27"/>
    <w:rsid w:val="64BB489D"/>
    <w:rsid w:val="651336A9"/>
    <w:rsid w:val="6707201B"/>
    <w:rsid w:val="67DD2D7C"/>
    <w:rsid w:val="685A261F"/>
    <w:rsid w:val="68820047"/>
    <w:rsid w:val="68E02B24"/>
    <w:rsid w:val="6922313D"/>
    <w:rsid w:val="695232F6"/>
    <w:rsid w:val="6AF208ED"/>
    <w:rsid w:val="6B0F5943"/>
    <w:rsid w:val="6B673089"/>
    <w:rsid w:val="6B730171"/>
    <w:rsid w:val="6BD902EE"/>
    <w:rsid w:val="6BF90B68"/>
    <w:rsid w:val="6C094140"/>
    <w:rsid w:val="6C0C50FF"/>
    <w:rsid w:val="6C6D0B73"/>
    <w:rsid w:val="6CCB3AEB"/>
    <w:rsid w:val="6CFC2121"/>
    <w:rsid w:val="6DC066B2"/>
    <w:rsid w:val="6E6733A0"/>
    <w:rsid w:val="6EC7274E"/>
    <w:rsid w:val="6FA50623"/>
    <w:rsid w:val="6FC143B2"/>
    <w:rsid w:val="7178651D"/>
    <w:rsid w:val="71A43E00"/>
    <w:rsid w:val="73B250BD"/>
    <w:rsid w:val="744321B9"/>
    <w:rsid w:val="745D1D7F"/>
    <w:rsid w:val="74F57957"/>
    <w:rsid w:val="75A31161"/>
    <w:rsid w:val="77CE4490"/>
    <w:rsid w:val="785E6707"/>
    <w:rsid w:val="79D20315"/>
    <w:rsid w:val="7A1E4BA5"/>
    <w:rsid w:val="7B1D5512"/>
    <w:rsid w:val="7B304A74"/>
    <w:rsid w:val="7B737828"/>
    <w:rsid w:val="7BDF650C"/>
    <w:rsid w:val="7BE817F9"/>
    <w:rsid w:val="7C45009D"/>
    <w:rsid w:val="7CA53A11"/>
    <w:rsid w:val="7D104610"/>
    <w:rsid w:val="7D402A19"/>
    <w:rsid w:val="7D465525"/>
    <w:rsid w:val="7E0E55E6"/>
    <w:rsid w:val="7E3E236F"/>
    <w:rsid w:val="7EB02B41"/>
    <w:rsid w:val="7F944CD2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6F1E06"/>
  <w15:docId w15:val="{3502E0F1-32A8-43D3-BF0D-648CA05A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pacing w:beforeLines="50" w:before="50" w:afterLines="50" w:after="50"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a5"/>
    <w:unhideWhenUsed/>
    <w:qFormat/>
    <w:pPr>
      <w:jc w:val="left"/>
    </w:pPr>
  </w:style>
  <w:style w:type="paragraph" w:styleId="a6">
    <w:name w:val="footer"/>
    <w:basedOn w:val="a0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8">
    <w:name w:val="header"/>
    <w:basedOn w:val="a0"/>
    <w:link w:val="a9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a">
    <w:name w:val="Normal (Web)"/>
    <w:basedOn w:val="a0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qFormat/>
    <w:rPr>
      <w:color w:val="800080"/>
      <w:u w:val="single"/>
    </w:rPr>
  </w:style>
  <w:style w:type="character" w:styleId="ad">
    <w:name w:val="line number"/>
    <w:basedOn w:val="a1"/>
    <w:uiPriority w:val="99"/>
    <w:semiHidden/>
    <w:unhideWhenUsed/>
    <w:qFormat/>
  </w:style>
  <w:style w:type="character" w:styleId="ae">
    <w:name w:val="Hyperlink"/>
    <w:basedOn w:val="a1"/>
    <w:uiPriority w:val="99"/>
    <w:unhideWhenUsed/>
    <w:qFormat/>
    <w:rPr>
      <w:color w:val="0000FF"/>
      <w:u w:val="single"/>
    </w:rPr>
  </w:style>
  <w:style w:type="character" w:styleId="af">
    <w:name w:val="annotation reference"/>
    <w:basedOn w:val="a1"/>
    <w:unhideWhenUsed/>
    <w:qFormat/>
    <w:rPr>
      <w:sz w:val="21"/>
      <w:szCs w:val="21"/>
    </w:rPr>
  </w:style>
  <w:style w:type="paragraph" w:customStyle="1" w:styleId="1">
    <w:name w:val="样式1"/>
    <w:basedOn w:val="a0"/>
    <w:qFormat/>
    <w:pPr>
      <w:spacing w:line="440" w:lineRule="exact"/>
      <w:ind w:firstLineChars="200" w:firstLine="1446"/>
    </w:pPr>
    <w:rPr>
      <w:rFonts w:ascii="Times New Roman" w:hAnsi="Times New Roman"/>
      <w:sz w:val="24"/>
    </w:rPr>
  </w:style>
  <w:style w:type="paragraph" w:customStyle="1" w:styleId="msonormal0">
    <w:name w:val="msonormal"/>
    <w:basedOn w:val="a0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ofcontents">
    <w:name w:val="Table of contents"/>
    <w:basedOn w:val="a0"/>
    <w:qFormat/>
    <w:rPr>
      <w:rFonts w:ascii="Arial" w:eastAsia="微软雅黑" w:hAnsi="Arial"/>
      <w:szCs w:val="21"/>
    </w:rPr>
  </w:style>
  <w:style w:type="character" w:customStyle="1" w:styleId="fontstyle01">
    <w:name w:val="fontstyle01"/>
    <w:basedOn w:val="a1"/>
    <w:qFormat/>
    <w:rPr>
      <w:rFonts w:ascii="TimesNewRomanPSMT" w:hAnsi="TimesNewRomanPSMT" w:hint="default"/>
      <w:color w:val="000000"/>
      <w:sz w:val="24"/>
      <w:szCs w:val="24"/>
    </w:rPr>
  </w:style>
  <w:style w:type="paragraph" w:customStyle="1" w:styleId="EndNoteBibliography">
    <w:name w:val="EndNote Bibliography"/>
    <w:basedOn w:val="a0"/>
    <w:qFormat/>
    <w:pPr>
      <w:spacing w:line="240" w:lineRule="auto"/>
    </w:pPr>
    <w:rPr>
      <w:rFonts w:eastAsia="等线" w:cs="Calibri"/>
      <w:sz w:val="20"/>
      <w:szCs w:val="20"/>
    </w:rPr>
  </w:style>
  <w:style w:type="table" w:customStyle="1" w:styleId="2-51">
    <w:name w:val="清单表 2 - 着色 51"/>
    <w:basedOn w:val="a2"/>
    <w:qFormat/>
    <w:rPr>
      <w:rFonts w:eastAsia="Times New Roman"/>
    </w:rPr>
    <w:tblPr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a">
    <w:name w:val="List Paragraph"/>
    <w:basedOn w:val="a0"/>
    <w:autoRedefine/>
    <w:uiPriority w:val="34"/>
    <w:qFormat/>
    <w:pPr>
      <w:numPr>
        <w:ilvl w:val="1"/>
        <w:numId w:val="1"/>
      </w:numPr>
      <w:spacing w:before="156"/>
    </w:pPr>
    <w:rPr>
      <w:rFonts w:ascii="Times New Roman" w:hAnsi="Times New Roman"/>
      <w:b/>
      <w:bCs/>
      <w:sz w:val="24"/>
      <w:szCs w:val="24"/>
    </w:rPr>
  </w:style>
  <w:style w:type="character" w:customStyle="1" w:styleId="a9">
    <w:name w:val="页眉 字符"/>
    <w:link w:val="a8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7">
    <w:name w:val="页脚 字符"/>
    <w:link w:val="a6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EndNoteBibliographyTitle">
    <w:name w:val="EndNote Bibliography Title"/>
    <w:basedOn w:val="a0"/>
    <w:link w:val="EndNoteBibliographyTitle0"/>
    <w:qFormat/>
    <w:pPr>
      <w:spacing w:after="0"/>
      <w:jc w:val="center"/>
    </w:pPr>
    <w:rPr>
      <w:rFonts w:cs="Calibri"/>
      <w:sz w:val="20"/>
    </w:rPr>
  </w:style>
  <w:style w:type="character" w:customStyle="1" w:styleId="EndNoteBibliographyTitle0">
    <w:name w:val="EndNote Bibliography Title 字符"/>
    <w:link w:val="EndNoteBibliographyTitle"/>
    <w:qFormat/>
    <w:rPr>
      <w:rFonts w:ascii="Calibri" w:eastAsia="宋体" w:hAnsi="Calibri" w:cs="Calibri"/>
      <w:kern w:val="2"/>
      <w:szCs w:val="22"/>
    </w:rPr>
  </w:style>
  <w:style w:type="paragraph" w:customStyle="1" w:styleId="10">
    <w:name w:val="修订1"/>
    <w:hidden/>
    <w:uiPriority w:val="99"/>
    <w:unhideWhenUsed/>
    <w:qFormat/>
    <w:rPr>
      <w:rFonts w:ascii="Calibri" w:hAnsi="Calibri"/>
      <w:kern w:val="2"/>
      <w:sz w:val="21"/>
      <w:szCs w:val="22"/>
    </w:rPr>
  </w:style>
  <w:style w:type="character" w:customStyle="1" w:styleId="11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">
    <w:name w:val="修订2"/>
    <w:hidden/>
    <w:uiPriority w:val="99"/>
    <w:unhideWhenUsed/>
    <w:qFormat/>
    <w:rPr>
      <w:rFonts w:ascii="Calibri" w:hAnsi="Calibri"/>
      <w:kern w:val="2"/>
      <w:sz w:val="21"/>
      <w:szCs w:val="22"/>
    </w:rPr>
  </w:style>
  <w:style w:type="paragraph" w:customStyle="1" w:styleId="Addresses">
    <w:name w:val="Addresses"/>
    <w:basedOn w:val="a0"/>
    <w:qFormat/>
    <w:pPr>
      <w:spacing w:beforeLines="0" w:before="0" w:afterLines="0" w:after="0" w:line="240" w:lineRule="auto"/>
      <w:jc w:val="left"/>
    </w:pPr>
    <w:rPr>
      <w:rFonts w:ascii="Times New Roman" w:eastAsia="MS Mincho" w:hAnsi="Times New Roman"/>
      <w:kern w:val="0"/>
      <w:sz w:val="24"/>
      <w:szCs w:val="24"/>
    </w:rPr>
  </w:style>
  <w:style w:type="character" w:customStyle="1" w:styleId="15">
    <w:name w:val="15"/>
    <w:basedOn w:val="a1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Authors">
    <w:name w:val="Authors"/>
    <w:basedOn w:val="a0"/>
    <w:autoRedefine/>
    <w:qFormat/>
    <w:pPr>
      <w:spacing w:beforeLines="0" w:before="240" w:afterLines="0" w:after="120"/>
    </w:pPr>
    <w:rPr>
      <w:rFonts w:ascii="Times New Roman" w:hAnsi="Times New Roman"/>
      <w:szCs w:val="28"/>
    </w:rPr>
  </w:style>
  <w:style w:type="paragraph" w:customStyle="1" w:styleId="3">
    <w:name w:val="修订3"/>
    <w:hidden/>
    <w:uiPriority w:val="99"/>
    <w:unhideWhenUsed/>
    <w:qFormat/>
    <w:rPr>
      <w:rFonts w:ascii="Calibri" w:hAnsi="Calibri"/>
      <w:kern w:val="2"/>
      <w:sz w:val="21"/>
      <w:szCs w:val="22"/>
    </w:rPr>
  </w:style>
  <w:style w:type="character" w:customStyle="1" w:styleId="20">
    <w:name w:val="未处理的提及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0">
    <w:name w:val="未处理的提及3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uthorsFull">
    <w:name w:val="Authors Full"/>
    <w:basedOn w:val="a0"/>
    <w:qFormat/>
    <w:pPr>
      <w:jc w:val="left"/>
    </w:pPr>
    <w:rPr>
      <w:rFonts w:ascii="Times New Roman" w:eastAsia="MS Mincho" w:hAnsi="Times New Roman"/>
      <w:i/>
      <w:kern w:val="0"/>
      <w:sz w:val="24"/>
      <w:szCs w:val="24"/>
    </w:rPr>
  </w:style>
  <w:style w:type="paragraph" w:customStyle="1" w:styleId="Head1">
    <w:name w:val="Head 1"/>
    <w:basedOn w:val="a0"/>
    <w:autoRedefine/>
    <w:qFormat/>
    <w:rPr>
      <w:b/>
    </w:rPr>
  </w:style>
  <w:style w:type="table" w:customStyle="1" w:styleId="1-12">
    <w:name w:val="网格表 1 浅色 - 着色 12"/>
    <w:basedOn w:val="a2"/>
    <w:uiPriority w:val="46"/>
    <w:qFormat/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网格表 1 浅色 - 着色 11"/>
    <w:basedOn w:val="a2"/>
    <w:uiPriority w:val="46"/>
    <w:qFormat/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5">
    <w:name w:val="批注文字 字符"/>
    <w:basedOn w:val="a1"/>
    <w:link w:val="a4"/>
    <w:qFormat/>
    <w:rPr>
      <w:rFonts w:ascii="Calibri" w:hAnsi="Calibri"/>
      <w:kern w:val="2"/>
      <w:sz w:val="21"/>
      <w:szCs w:val="22"/>
    </w:rPr>
  </w:style>
  <w:style w:type="paragraph" w:styleId="af0">
    <w:name w:val="Revision"/>
    <w:hidden/>
    <w:uiPriority w:val="99"/>
    <w:unhideWhenUsed/>
    <w:rsid w:val="005632C7"/>
    <w:rPr>
      <w:rFonts w:ascii="Calibri" w:hAnsi="Calibri"/>
      <w:kern w:val="2"/>
      <w:sz w:val="21"/>
      <w:szCs w:val="22"/>
    </w:rPr>
  </w:style>
  <w:style w:type="character" w:styleId="af1">
    <w:name w:val="Unresolved Mention"/>
    <w:basedOn w:val="a1"/>
    <w:uiPriority w:val="99"/>
    <w:semiHidden/>
    <w:unhideWhenUsed/>
    <w:rsid w:val="00CB1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tiff"/><Relationship Id="rId26" Type="http://schemas.openxmlformats.org/officeDocument/2006/relationships/image" Target="media/image17.jpeg"/><Relationship Id="rId39" Type="http://schemas.openxmlformats.org/officeDocument/2006/relationships/hyperlink" Target="https://doi.org/10.1002/anie.202212231" TargetMode="External"/><Relationship Id="rId21" Type="http://schemas.openxmlformats.org/officeDocument/2006/relationships/image" Target="media/image12.jpeg"/><Relationship Id="rId34" Type="http://schemas.openxmlformats.org/officeDocument/2006/relationships/hyperlink" Target="https://doi.org/10.1039/D3EE01659E" TargetMode="External"/><Relationship Id="rId42" Type="http://schemas.openxmlformats.org/officeDocument/2006/relationships/hyperlink" Target="https://doi.org/10.1002/anie.202410900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png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hyperlink" Target="https://doi.org/10.1002/anie.202415997" TargetMode="External"/><Relationship Id="rId37" Type="http://schemas.openxmlformats.org/officeDocument/2006/relationships/hyperlink" Target="https://doi.org/10.1002/anie.202412057" TargetMode="External"/><Relationship Id="rId40" Type="http://schemas.openxmlformats.org/officeDocument/2006/relationships/hyperlink" Target="https://doi.org/10.1039/D4EE00341A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yperlink" Target="https://doi.org/10.1016/j.ensm.2022.02.030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sunxm@mail.buct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hyperlink" Target="https://doi.org/10.1002/aenm.202401275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mailto:zybattery@buct.edu.cn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tiff"/><Relationship Id="rId25" Type="http://schemas.openxmlformats.org/officeDocument/2006/relationships/image" Target="media/image16.jpeg"/><Relationship Id="rId33" Type="http://schemas.openxmlformats.org/officeDocument/2006/relationships/hyperlink" Target="https://doi.org/10.1002/aenm.202304303" TargetMode="External"/><Relationship Id="rId38" Type="http://schemas.openxmlformats.org/officeDocument/2006/relationships/hyperlink" Target="https://doi.org/10.1039/D4EE02871F" TargetMode="External"/><Relationship Id="rId46" Type="http://schemas.openxmlformats.org/officeDocument/2006/relationships/footer" Target="footer2.xml"/><Relationship Id="rId20" Type="http://schemas.openxmlformats.org/officeDocument/2006/relationships/image" Target="media/image11.jpeg"/><Relationship Id="rId41" Type="http://schemas.openxmlformats.org/officeDocument/2006/relationships/hyperlink" Target="https://doi.org/10.1002/smll.2023092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B4345-DB1A-40BD-AB23-0BD817FC0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2453</Words>
  <Characters>13985</Characters>
  <Application>Microsoft Office Word</Application>
  <DocSecurity>0</DocSecurity>
  <Lines>116</Lines>
  <Paragraphs>32</Paragraphs>
  <ScaleCrop>false</ScaleCrop>
  <Company/>
  <LinksUpToDate>false</LinksUpToDate>
  <CharactersWithSpaces>16406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1913725520@qq.com</dc:creator>
  <cp:lastModifiedBy>rhe</cp:lastModifiedBy>
  <cp:revision>10</cp:revision>
  <cp:lastPrinted>2025-06-03T06:43:00Z</cp:lastPrinted>
  <dcterms:created xsi:type="dcterms:W3CDTF">2026-07-18T13:31:00Z</dcterms:created>
  <dcterms:modified xsi:type="dcterms:W3CDTF">2026-07-20T02:45:00Z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A7ADE927C6E04F939957494A41C8918C_13</vt:lpwstr>
  </property>
  <property fmtid="{D5CDD505-2E9C-101B-9397-08002B2CF9AE}" pid="4" name="KSOTemplateDocerSaveRecord">
    <vt:lpwstr>eyJoZGlkIjoiMDE2MmE1NjgzYjA5N2EyNjhmYzgzMzYyZjhiMzhlYzgiLCJ1c2VySWQiOiIxMTAxNzY4MzIyIn0=</vt:lpwstr>
  </property>
  <property fmtid="{D5CDD505-2E9C-101B-9397-08002B2CF9AE}" pid="5" name="MTWinEqns">
    <vt:bool>true</vt:bool>
  </property>
</Properties>
</file>