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F4A8" w14:textId="77777777" w:rsidR="001C6D24" w:rsidRDefault="00AA1AD2" w:rsidP="005B3D17">
      <w:pPr>
        <w:spacing w:before="120" w:after="120" w:line="240" w:lineRule="auto"/>
        <w:rPr>
          <w:rFonts w:eastAsiaTheme="minorEastAsia"/>
          <w:bCs/>
          <w:lang w:eastAsia="zh-CN"/>
        </w:rPr>
      </w:pPr>
      <w:bookmarkStart w:id="0" w:name="OLE_LINK12"/>
      <w:bookmarkStart w:id="1" w:name="OLE_LINK23"/>
      <w:bookmarkStart w:id="2" w:name="_Hlk219138906"/>
      <w:bookmarkStart w:id="3" w:name="_Hlk221554100"/>
      <w:r>
        <w:rPr>
          <w:bCs/>
        </w:rPr>
        <w:t>Supporting Information for</w:t>
      </w:r>
    </w:p>
    <w:bookmarkEnd w:id="0"/>
    <w:bookmarkEnd w:id="1"/>
    <w:bookmarkEnd w:id="2"/>
    <w:bookmarkEnd w:id="3"/>
    <w:p w14:paraId="4A479F70" w14:textId="77777777" w:rsidR="005B3D17" w:rsidRPr="005227BB" w:rsidRDefault="005B3D17" w:rsidP="00672DFA">
      <w:pPr>
        <w:spacing w:before="120" w:after="120" w:line="240" w:lineRule="auto"/>
        <w:rPr>
          <w:b/>
          <w:bCs/>
          <w:sz w:val="28"/>
          <w:szCs w:val="28"/>
          <w:lang w:bidi="ar"/>
        </w:rPr>
      </w:pPr>
      <w:r w:rsidRPr="00F33EA8">
        <w:rPr>
          <w:b/>
          <w:bCs/>
          <w:sz w:val="28"/>
          <w:szCs w:val="28"/>
          <w:lang w:bidi="ar"/>
        </w:rPr>
        <w:t xml:space="preserve">Bioinspired Molecular Magnetic Field Responsive Catalyst </w:t>
      </w:r>
      <w:r w:rsidRPr="005227BB">
        <w:rPr>
          <w:b/>
          <w:bCs/>
          <w:sz w:val="28"/>
          <w:szCs w:val="28"/>
          <w:lang w:bidi="ar"/>
        </w:rPr>
        <w:t>f</w:t>
      </w:r>
      <w:r w:rsidRPr="00F33EA8">
        <w:rPr>
          <w:b/>
          <w:bCs/>
          <w:sz w:val="28"/>
          <w:szCs w:val="28"/>
          <w:lang w:bidi="ar"/>
        </w:rPr>
        <w:t xml:space="preserve">or On-Demand Switching </w:t>
      </w:r>
      <w:r w:rsidRPr="005227BB">
        <w:rPr>
          <w:b/>
          <w:bCs/>
          <w:sz w:val="28"/>
          <w:szCs w:val="28"/>
          <w:lang w:bidi="ar"/>
        </w:rPr>
        <w:t>o</w:t>
      </w:r>
      <w:r w:rsidRPr="00F33EA8">
        <w:rPr>
          <w:b/>
          <w:bCs/>
          <w:sz w:val="28"/>
          <w:szCs w:val="28"/>
          <w:lang w:bidi="ar"/>
        </w:rPr>
        <w:t>f 2e⁻ and 4e⁻ Oxygen Reduc</w:t>
      </w:r>
      <w:bookmarkStart w:id="4" w:name="OLE_LINK76"/>
      <w:r w:rsidRPr="00F33EA8">
        <w:rPr>
          <w:b/>
          <w:bCs/>
          <w:sz w:val="28"/>
          <w:szCs w:val="28"/>
          <w:lang w:bidi="ar"/>
        </w:rPr>
        <w:t>tion</w:t>
      </w:r>
    </w:p>
    <w:p w14:paraId="38BC5DBC" w14:textId="77777777" w:rsidR="005B3D17" w:rsidRPr="00F33EA8" w:rsidRDefault="005B3D17" w:rsidP="00672DFA">
      <w:pPr>
        <w:snapToGrid w:val="0"/>
        <w:spacing w:before="120" w:after="120" w:line="240" w:lineRule="auto"/>
        <w:rPr>
          <w:bCs/>
          <w:lang w:bidi="ar"/>
        </w:rPr>
      </w:pPr>
      <w:bookmarkStart w:id="5" w:name="OLE_LINK60"/>
      <w:bookmarkEnd w:id="4"/>
      <w:proofErr w:type="spellStart"/>
      <w:r w:rsidRPr="005227BB">
        <w:rPr>
          <w:bCs/>
          <w:lang w:bidi="ar"/>
        </w:rPr>
        <w:t>Boying</w:t>
      </w:r>
      <w:proofErr w:type="spellEnd"/>
      <w:r w:rsidRPr="005227BB">
        <w:rPr>
          <w:bCs/>
          <w:lang w:bidi="ar"/>
        </w:rPr>
        <w:t xml:space="preserve"> Zhang</w:t>
      </w:r>
      <w:bookmarkStart w:id="6" w:name="OLE_LINK69"/>
      <w:r w:rsidRPr="005227BB">
        <w:rPr>
          <w:bCs/>
          <w:vertAlign w:val="superscript"/>
          <w:lang w:bidi="ar"/>
        </w:rPr>
        <w:t>‡</w:t>
      </w:r>
      <w:bookmarkEnd w:id="6"/>
      <w:r w:rsidRPr="005227BB">
        <w:rPr>
          <w:bCs/>
          <w:vertAlign w:val="superscript"/>
          <w:lang w:bidi="ar"/>
        </w:rPr>
        <w:t>, 1</w:t>
      </w:r>
      <w:r w:rsidRPr="00F33EA8">
        <w:rPr>
          <w:bCs/>
          <w:lang w:bidi="ar"/>
        </w:rPr>
        <w:t xml:space="preserve">, </w:t>
      </w:r>
      <w:proofErr w:type="spellStart"/>
      <w:r w:rsidRPr="005227BB">
        <w:rPr>
          <w:bCs/>
          <w:lang w:bidi="ar"/>
        </w:rPr>
        <w:t>Qiaoling</w:t>
      </w:r>
      <w:proofErr w:type="spellEnd"/>
      <w:r w:rsidRPr="005227BB">
        <w:rPr>
          <w:bCs/>
          <w:lang w:bidi="ar"/>
        </w:rPr>
        <w:t xml:space="preserve"> Guo</w:t>
      </w:r>
      <w:r w:rsidRPr="00F33EA8">
        <w:rPr>
          <w:bCs/>
          <w:vertAlign w:val="superscript"/>
          <w:lang w:bidi="ar"/>
        </w:rPr>
        <w:t>‡</w:t>
      </w:r>
      <w:r w:rsidRPr="005227BB">
        <w:rPr>
          <w:bCs/>
          <w:vertAlign w:val="superscript"/>
          <w:lang w:bidi="ar"/>
        </w:rPr>
        <w:t>, 1</w:t>
      </w:r>
      <w:r w:rsidRPr="005227BB">
        <w:rPr>
          <w:bCs/>
          <w:lang w:bidi="ar"/>
        </w:rPr>
        <w:t xml:space="preserve">, </w:t>
      </w:r>
      <w:proofErr w:type="spellStart"/>
      <w:r w:rsidRPr="005227BB">
        <w:rPr>
          <w:bCs/>
          <w:lang w:bidi="ar"/>
        </w:rPr>
        <w:t>Haochuan</w:t>
      </w:r>
      <w:proofErr w:type="spellEnd"/>
      <w:r w:rsidRPr="005227BB">
        <w:rPr>
          <w:bCs/>
          <w:lang w:bidi="ar"/>
        </w:rPr>
        <w:t xml:space="preserve"> Li</w:t>
      </w:r>
      <w:r w:rsidRPr="005227BB">
        <w:rPr>
          <w:bCs/>
          <w:vertAlign w:val="superscript"/>
          <w:lang w:bidi="ar"/>
        </w:rPr>
        <w:t>1</w:t>
      </w:r>
      <w:r w:rsidRPr="005227BB">
        <w:rPr>
          <w:bCs/>
          <w:lang w:bidi="ar"/>
        </w:rPr>
        <w:t>, Yue Wang</w:t>
      </w:r>
      <w:r w:rsidRPr="005227BB">
        <w:rPr>
          <w:bCs/>
          <w:vertAlign w:val="superscript"/>
          <w:lang w:bidi="ar"/>
        </w:rPr>
        <w:t>1</w:t>
      </w:r>
      <w:r w:rsidRPr="005227BB">
        <w:rPr>
          <w:bCs/>
          <w:lang w:bidi="ar"/>
        </w:rPr>
        <w:t>, Qing Li</w:t>
      </w:r>
      <w:r w:rsidRPr="005227BB">
        <w:rPr>
          <w:bCs/>
          <w:vertAlign w:val="superscript"/>
          <w:lang w:bidi="ar"/>
        </w:rPr>
        <w:t>1</w:t>
      </w:r>
      <w:r w:rsidRPr="005227BB">
        <w:rPr>
          <w:bCs/>
          <w:lang w:bidi="ar"/>
        </w:rPr>
        <w:t xml:space="preserve">, </w:t>
      </w:r>
      <w:proofErr w:type="spellStart"/>
      <w:r w:rsidRPr="005227BB">
        <w:rPr>
          <w:bCs/>
          <w:lang w:bidi="ar"/>
        </w:rPr>
        <w:t>Haining</w:t>
      </w:r>
      <w:proofErr w:type="spellEnd"/>
      <w:r w:rsidRPr="005227BB">
        <w:rPr>
          <w:bCs/>
          <w:lang w:bidi="ar"/>
        </w:rPr>
        <w:t xml:space="preserve"> Liu</w:t>
      </w:r>
      <w:r w:rsidRPr="00F33EA8">
        <w:rPr>
          <w:bCs/>
          <w:vertAlign w:val="superscript"/>
          <w:lang w:bidi="ar"/>
        </w:rPr>
        <w:t>*</w:t>
      </w:r>
      <w:r w:rsidRPr="005227BB">
        <w:rPr>
          <w:bCs/>
          <w:vertAlign w:val="superscript"/>
          <w:lang w:bidi="ar"/>
        </w:rPr>
        <w:t>1, 2</w:t>
      </w:r>
      <w:r w:rsidRPr="005227BB">
        <w:rPr>
          <w:bCs/>
          <w:lang w:bidi="ar"/>
        </w:rPr>
        <w:t xml:space="preserve">, </w:t>
      </w:r>
      <w:proofErr w:type="spellStart"/>
      <w:r w:rsidRPr="00F33EA8">
        <w:rPr>
          <w:bCs/>
          <w:lang w:bidi="ar"/>
        </w:rPr>
        <w:t>Shanlin</w:t>
      </w:r>
      <w:proofErr w:type="spellEnd"/>
      <w:r w:rsidRPr="00F33EA8">
        <w:rPr>
          <w:bCs/>
          <w:lang w:bidi="ar"/>
        </w:rPr>
        <w:t xml:space="preserve"> </w:t>
      </w:r>
      <w:proofErr w:type="spellStart"/>
      <w:r w:rsidRPr="00F33EA8">
        <w:rPr>
          <w:bCs/>
          <w:lang w:bidi="ar"/>
        </w:rPr>
        <w:t>Qiao</w:t>
      </w:r>
      <w:proofErr w:type="spellEnd"/>
      <w:r w:rsidRPr="00F33EA8">
        <w:rPr>
          <w:bCs/>
          <w:lang w:bidi="ar"/>
        </w:rPr>
        <w:t>*</w:t>
      </w:r>
      <w:r w:rsidRPr="005227BB">
        <w:rPr>
          <w:bCs/>
          <w:vertAlign w:val="superscript"/>
          <w:lang w:bidi="ar"/>
        </w:rPr>
        <w:t>, 1, 2, 3</w:t>
      </w:r>
    </w:p>
    <w:p w14:paraId="2D64CB2B" w14:textId="77777777" w:rsidR="005B3D17" w:rsidRPr="00F33EA8" w:rsidRDefault="005B3D17" w:rsidP="00672DFA">
      <w:pPr>
        <w:snapToGrid w:val="0"/>
        <w:spacing w:before="120" w:after="120" w:line="240" w:lineRule="auto"/>
        <w:rPr>
          <w:bCs/>
          <w:iCs/>
          <w:lang w:bidi="ar"/>
        </w:rPr>
      </w:pPr>
      <w:r w:rsidRPr="005227BB">
        <w:rPr>
          <w:bCs/>
          <w:iCs/>
          <w:vertAlign w:val="superscript"/>
          <w:lang w:bidi="ar"/>
        </w:rPr>
        <w:t>1</w:t>
      </w:r>
      <w:r w:rsidRPr="005227BB">
        <w:rPr>
          <w:bCs/>
          <w:iCs/>
          <w:lang w:bidi="ar"/>
        </w:rPr>
        <w:t xml:space="preserve"> </w:t>
      </w:r>
      <w:r w:rsidRPr="00F33EA8">
        <w:rPr>
          <w:bCs/>
          <w:iCs/>
          <w:lang w:bidi="ar"/>
        </w:rPr>
        <w:t xml:space="preserve">College of Chemistry and Pharmaceutical Engineering, Hebei University of Science and Technology, Shijiazhuang 050018, </w:t>
      </w:r>
      <w:r w:rsidRPr="005227BB">
        <w:rPr>
          <w:bCs/>
          <w:iCs/>
          <w:lang w:bidi="ar"/>
        </w:rPr>
        <w:t xml:space="preserve">P. R. China </w:t>
      </w:r>
    </w:p>
    <w:p w14:paraId="0ED2EA3F" w14:textId="77777777" w:rsidR="005B3D17" w:rsidRPr="00F33EA8" w:rsidRDefault="005B3D17" w:rsidP="00672DFA">
      <w:pPr>
        <w:snapToGrid w:val="0"/>
        <w:spacing w:before="120" w:after="120" w:line="240" w:lineRule="auto"/>
        <w:rPr>
          <w:bCs/>
          <w:iCs/>
          <w:lang w:bidi="ar"/>
        </w:rPr>
      </w:pPr>
      <w:r w:rsidRPr="005227BB">
        <w:rPr>
          <w:bCs/>
          <w:iCs/>
          <w:vertAlign w:val="superscript"/>
          <w:lang w:bidi="ar"/>
        </w:rPr>
        <w:t>2</w:t>
      </w:r>
      <w:r w:rsidRPr="005227BB">
        <w:rPr>
          <w:bCs/>
          <w:iCs/>
          <w:lang w:bidi="ar"/>
        </w:rPr>
        <w:t xml:space="preserve"> Hebei Research Center of Pharmaceutical and Chemical Engineering, Shijiazhuang 050018, </w:t>
      </w:r>
      <w:r w:rsidRPr="00F33EA8">
        <w:rPr>
          <w:bCs/>
          <w:iCs/>
          <w:lang w:bidi="ar"/>
        </w:rPr>
        <w:t xml:space="preserve">P. R. </w:t>
      </w:r>
      <w:r w:rsidRPr="005227BB">
        <w:rPr>
          <w:bCs/>
          <w:iCs/>
          <w:lang w:bidi="ar"/>
        </w:rPr>
        <w:t>China</w:t>
      </w:r>
    </w:p>
    <w:p w14:paraId="4C711A26" w14:textId="77777777" w:rsidR="005B3D17" w:rsidRPr="00F33EA8" w:rsidRDefault="005B3D17" w:rsidP="00672DFA">
      <w:pPr>
        <w:snapToGrid w:val="0"/>
        <w:spacing w:before="120" w:after="120" w:line="240" w:lineRule="auto"/>
        <w:rPr>
          <w:bCs/>
          <w:iCs/>
          <w:lang w:bidi="ar"/>
        </w:rPr>
      </w:pPr>
      <w:r w:rsidRPr="005227BB">
        <w:rPr>
          <w:bCs/>
          <w:iCs/>
          <w:vertAlign w:val="superscript"/>
          <w:lang w:bidi="ar"/>
        </w:rPr>
        <w:t>3</w:t>
      </w:r>
      <w:r w:rsidRPr="005227BB">
        <w:rPr>
          <w:bCs/>
          <w:iCs/>
          <w:lang w:bidi="ar"/>
        </w:rPr>
        <w:t xml:space="preserve"> Hebei Engineering Research Center of Organic Solid Photoelectric Materials for electronic information, Shijiazhuang 050018, </w:t>
      </w:r>
      <w:r w:rsidRPr="00F33EA8">
        <w:rPr>
          <w:bCs/>
          <w:iCs/>
          <w:lang w:bidi="ar"/>
        </w:rPr>
        <w:t xml:space="preserve">P. R. </w:t>
      </w:r>
      <w:r w:rsidRPr="005227BB">
        <w:rPr>
          <w:bCs/>
          <w:iCs/>
          <w:lang w:bidi="ar"/>
        </w:rPr>
        <w:t>China</w:t>
      </w:r>
    </w:p>
    <w:bookmarkEnd w:id="5"/>
    <w:p w14:paraId="2A05048A" w14:textId="77777777" w:rsidR="005B3D17" w:rsidRPr="005227BB" w:rsidRDefault="005B3D17" w:rsidP="00672DFA">
      <w:pPr>
        <w:snapToGrid w:val="0"/>
        <w:spacing w:before="120" w:after="120" w:line="240" w:lineRule="auto"/>
        <w:rPr>
          <w:bCs/>
          <w:lang w:bidi="ar"/>
        </w:rPr>
      </w:pPr>
      <w:r w:rsidRPr="005227BB">
        <w:rPr>
          <w:bCs/>
          <w:lang w:bidi="ar"/>
        </w:rPr>
        <w:t xml:space="preserve">‡ </w:t>
      </w:r>
      <w:proofErr w:type="spellStart"/>
      <w:r w:rsidRPr="005227BB">
        <w:rPr>
          <w:bCs/>
          <w:lang w:bidi="ar"/>
        </w:rPr>
        <w:t>Boyingzhang</w:t>
      </w:r>
      <w:proofErr w:type="spellEnd"/>
      <w:r w:rsidRPr="005227BB">
        <w:rPr>
          <w:bCs/>
          <w:lang w:bidi="ar"/>
        </w:rPr>
        <w:t xml:space="preserve"> and </w:t>
      </w:r>
      <w:proofErr w:type="spellStart"/>
      <w:r w:rsidRPr="005227BB">
        <w:rPr>
          <w:bCs/>
          <w:lang w:bidi="ar"/>
        </w:rPr>
        <w:t>Qiaoling</w:t>
      </w:r>
      <w:proofErr w:type="spellEnd"/>
      <w:r w:rsidRPr="005227BB">
        <w:rPr>
          <w:bCs/>
          <w:lang w:bidi="ar"/>
        </w:rPr>
        <w:t xml:space="preserve"> Guo contributed equally to this work.</w:t>
      </w:r>
    </w:p>
    <w:p w14:paraId="1D8BE8B8" w14:textId="77777777" w:rsidR="005B3D17" w:rsidRPr="005227BB" w:rsidRDefault="005B3D17" w:rsidP="005B3D17">
      <w:pPr>
        <w:snapToGrid w:val="0"/>
        <w:spacing w:before="120" w:after="120" w:line="240" w:lineRule="auto"/>
        <w:jc w:val="left"/>
        <w:rPr>
          <w:bCs/>
          <w:lang w:bidi="ar"/>
        </w:rPr>
      </w:pPr>
      <w:r w:rsidRPr="005227BB">
        <w:rPr>
          <w:bCs/>
          <w:lang w:bidi="ar"/>
        </w:rPr>
        <w:t>*</w:t>
      </w:r>
      <w:r w:rsidRPr="00F33EA8">
        <w:rPr>
          <w:bCs/>
          <w:lang w:bidi="ar"/>
        </w:rPr>
        <w:t>Corresponding authors</w:t>
      </w:r>
      <w:r w:rsidRPr="005227BB">
        <w:rPr>
          <w:bCs/>
          <w:lang w:bidi="ar"/>
        </w:rPr>
        <w:t xml:space="preserve">. E-mails: </w:t>
      </w:r>
      <w:hyperlink r:id="rId8" w:history="1">
        <w:r w:rsidRPr="005227BB">
          <w:rPr>
            <w:rStyle w:val="af0"/>
            <w:rFonts w:eastAsiaTheme="minorEastAsia"/>
            <w:bCs/>
            <w:lang w:bidi="ar"/>
          </w:rPr>
          <w:t>liuhn@hebust.edu.cn</w:t>
        </w:r>
      </w:hyperlink>
      <w:r w:rsidRPr="00F33EA8">
        <w:rPr>
          <w:bCs/>
          <w:lang w:bidi="ar"/>
        </w:rPr>
        <w:t xml:space="preserve"> </w:t>
      </w:r>
      <w:r w:rsidRPr="005227BB">
        <w:rPr>
          <w:bCs/>
          <w:lang w:bidi="ar"/>
        </w:rPr>
        <w:t xml:space="preserve">(Haining Liu); </w:t>
      </w:r>
      <w:hyperlink r:id="rId9" w:history="1">
        <w:r w:rsidRPr="005227BB">
          <w:rPr>
            <w:rStyle w:val="af0"/>
            <w:rFonts w:eastAsiaTheme="minorEastAsia"/>
            <w:bCs/>
            <w:lang w:bidi="ar"/>
          </w:rPr>
          <w:t>ccpeslqiao@hebust.edu.cn</w:t>
        </w:r>
      </w:hyperlink>
      <w:r w:rsidRPr="00F33EA8">
        <w:rPr>
          <w:bCs/>
          <w:lang w:bidi="ar"/>
        </w:rPr>
        <w:t xml:space="preserve"> </w:t>
      </w:r>
      <w:r w:rsidRPr="005227BB">
        <w:rPr>
          <w:bCs/>
          <w:lang w:bidi="ar"/>
        </w:rPr>
        <w:t>(</w:t>
      </w:r>
      <w:proofErr w:type="spellStart"/>
      <w:r w:rsidRPr="005227BB">
        <w:rPr>
          <w:bCs/>
          <w:lang w:bidi="ar"/>
        </w:rPr>
        <w:t>Shanlin</w:t>
      </w:r>
      <w:proofErr w:type="spellEnd"/>
      <w:r w:rsidRPr="00F33EA8">
        <w:rPr>
          <w:bCs/>
          <w:lang w:bidi="ar"/>
        </w:rPr>
        <w:t xml:space="preserve"> </w:t>
      </w:r>
      <w:proofErr w:type="spellStart"/>
      <w:r w:rsidRPr="00F33EA8">
        <w:rPr>
          <w:bCs/>
          <w:lang w:bidi="ar"/>
        </w:rPr>
        <w:t>Qiao</w:t>
      </w:r>
      <w:proofErr w:type="spellEnd"/>
      <w:r w:rsidRPr="00F33EA8">
        <w:rPr>
          <w:bCs/>
          <w:lang w:bidi="ar"/>
        </w:rPr>
        <w:t>)</w:t>
      </w:r>
    </w:p>
    <w:p w14:paraId="2B24CC4A" w14:textId="77777777" w:rsidR="001C6D24" w:rsidRDefault="00AA1AD2" w:rsidP="005B3D17">
      <w:pPr>
        <w:spacing w:before="120" w:after="120" w:line="240" w:lineRule="auto"/>
        <w:rPr>
          <w:rFonts w:eastAsia="宋体"/>
          <w:b/>
          <w:bCs/>
          <w:color w:val="000000" w:themeColor="text1"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>S1 Supplementary Text</w:t>
      </w:r>
    </w:p>
    <w:p w14:paraId="3DBE0647" w14:textId="77777777" w:rsidR="001C6D24" w:rsidRDefault="00AA1AD2" w:rsidP="005B3D17">
      <w:pPr>
        <w:spacing w:before="120" w:after="120" w:line="240" w:lineRule="auto"/>
        <w:rPr>
          <w:b/>
          <w:bCs/>
          <w:i/>
          <w:iCs/>
          <w:color w:val="000000" w:themeColor="text1"/>
        </w:rPr>
      </w:pPr>
      <w:r>
        <w:rPr>
          <w:rFonts w:eastAsia="宋体" w:hint="eastAsia"/>
          <w:b/>
          <w:bCs/>
          <w:i/>
          <w:iCs/>
          <w:color w:val="000000" w:themeColor="text1"/>
          <w:lang w:eastAsia="zh-CN"/>
        </w:rPr>
        <w:t xml:space="preserve">S1.1 </w:t>
      </w:r>
      <w:r>
        <w:rPr>
          <w:b/>
          <w:bCs/>
          <w:i/>
          <w:iCs/>
          <w:color w:val="000000" w:themeColor="text1"/>
        </w:rPr>
        <w:t>Materials</w:t>
      </w:r>
    </w:p>
    <w:p w14:paraId="3E03B200" w14:textId="42AB39AF" w:rsidR="001C6D24" w:rsidRDefault="00AA1AD2" w:rsidP="00BA572C">
      <w:pPr>
        <w:spacing w:before="120" w:after="120" w:line="240" w:lineRule="auto"/>
        <w:jc w:val="left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>1,3,5-tris(4-hydroxy-5-</w:t>
      </w:r>
      <w:proofErr w:type="gramStart"/>
      <w:r>
        <w:rPr>
          <w:rFonts w:eastAsia="宋体"/>
          <w:color w:val="000000"/>
          <w:lang w:eastAsia="zh-CN" w:bidi="ar"/>
        </w:rPr>
        <w:t>formylphenyl)benzene</w:t>
      </w:r>
      <w:proofErr w:type="gramEnd"/>
      <w:r>
        <w:rPr>
          <w:rFonts w:eastAsia="宋体"/>
          <w:color w:val="000000"/>
          <w:lang w:eastAsia="zh-CN" w:bidi="ar"/>
        </w:rPr>
        <w:t>,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eastAsia="zh-CN" w:bidi="ar"/>
        </w:rPr>
        <w:t>N</w:t>
      </w:r>
      <w:r>
        <w:rPr>
          <w:rFonts w:eastAsia="宋体" w:hint="eastAsia"/>
          <w:color w:val="000000"/>
          <w:lang w:eastAsia="zh-CN" w:bidi="ar"/>
        </w:rPr>
        <w:t>,</w:t>
      </w:r>
      <w:r w:rsidR="008B1748"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eastAsia="zh-CN" w:bidi="ar"/>
        </w:rPr>
        <w:t xml:space="preserve">N-dimethylformamide, </w:t>
      </w:r>
      <w:proofErr w:type="spellStart"/>
      <w:r>
        <w:rPr>
          <w:rFonts w:eastAsia="宋体"/>
          <w:color w:val="000000"/>
          <w:lang w:eastAsia="zh-CN" w:bidi="ar"/>
        </w:rPr>
        <w:t>ethanediamine</w:t>
      </w:r>
      <w:proofErr w:type="spellEnd"/>
      <w:r>
        <w:rPr>
          <w:rFonts w:eastAsia="宋体"/>
          <w:color w:val="000000"/>
          <w:lang w:eastAsia="zh-CN" w:bidi="ar"/>
        </w:rPr>
        <w:t>, ethanol, and acetone were purchased from Damao Chemical Reagent Factory (Tianjin, China). Fe</w:t>
      </w:r>
      <w:r>
        <w:rPr>
          <w:rFonts w:eastAsia="宋体"/>
          <w:color w:val="000000"/>
          <w:vertAlign w:val="subscript"/>
          <w:lang w:eastAsia="zh-CN" w:bidi="ar"/>
        </w:rPr>
        <w:t>3</w:t>
      </w:r>
      <w:r>
        <w:rPr>
          <w:rFonts w:eastAsia="宋体"/>
          <w:color w:val="000000"/>
          <w:lang w:eastAsia="zh-CN" w:bidi="ar"/>
        </w:rPr>
        <w:t>O</w:t>
      </w:r>
      <w:r>
        <w:rPr>
          <w:rFonts w:eastAsia="宋体"/>
          <w:color w:val="000000"/>
          <w:vertAlign w:val="subscript"/>
          <w:lang w:eastAsia="zh-CN" w:bidi="ar"/>
        </w:rPr>
        <w:t>4</w:t>
      </w:r>
      <w:r>
        <w:rPr>
          <w:rFonts w:eastAsia="宋体"/>
          <w:color w:val="000000"/>
          <w:lang w:eastAsia="zh-CN" w:bidi="ar"/>
        </w:rPr>
        <w:t xml:space="preserve">, </w:t>
      </w:r>
      <w:r>
        <w:rPr>
          <w:rFonts w:eastAsia="宋体"/>
          <w:shd w:val="clear" w:color="auto" w:fill="FFFFFF"/>
          <w:lang w:eastAsia="zh-CN"/>
        </w:rPr>
        <w:t>P</w:t>
      </w:r>
      <w:r>
        <w:rPr>
          <w:rFonts w:eastAsia="sans-serif"/>
          <w:shd w:val="clear" w:color="auto" w:fill="FFFFFF"/>
        </w:rPr>
        <w:t>otassium titanium oxalate K</w:t>
      </w:r>
      <w:r>
        <w:rPr>
          <w:rFonts w:eastAsia="sans-serif"/>
          <w:shd w:val="clear" w:color="auto" w:fill="FFFFFF"/>
          <w:vertAlign w:val="subscript"/>
        </w:rPr>
        <w:t>2</w:t>
      </w:r>
      <w:r>
        <w:rPr>
          <w:rFonts w:eastAsia="sans-serif"/>
          <w:shd w:val="clear" w:color="auto" w:fill="FFFFFF"/>
        </w:rPr>
        <w:t>TiO(C</w:t>
      </w:r>
      <w:r>
        <w:rPr>
          <w:rFonts w:eastAsia="sans-serif"/>
          <w:shd w:val="clear" w:color="auto" w:fill="FFFFFF"/>
          <w:vertAlign w:val="subscript"/>
        </w:rPr>
        <w:t>2</w:t>
      </w:r>
      <w:r>
        <w:rPr>
          <w:rFonts w:eastAsia="sans-serif"/>
          <w:shd w:val="clear" w:color="auto" w:fill="FFFFFF"/>
        </w:rPr>
        <w:t>O</w:t>
      </w:r>
      <w:r>
        <w:rPr>
          <w:rFonts w:eastAsia="sans-serif"/>
          <w:shd w:val="clear" w:color="auto" w:fill="FFFFFF"/>
          <w:vertAlign w:val="subscript"/>
        </w:rPr>
        <w:t>4</w:t>
      </w:r>
      <w:r>
        <w:rPr>
          <w:rFonts w:eastAsia="sans-serif"/>
          <w:shd w:val="clear" w:color="auto" w:fill="FFFFFF"/>
        </w:rPr>
        <w:t>)</w:t>
      </w:r>
      <w:r>
        <w:rPr>
          <w:rFonts w:eastAsia="sans-serif"/>
          <w:shd w:val="clear" w:color="auto" w:fill="FFFFFF"/>
          <w:vertAlign w:val="subscript"/>
        </w:rPr>
        <w:t>2</w:t>
      </w:r>
      <w:r>
        <w:rPr>
          <w:rFonts w:eastAsia="宋体"/>
          <w:color w:val="000000"/>
          <w:lang w:eastAsia="zh-CN" w:bidi="ar"/>
        </w:rPr>
        <w:t>,</w:t>
      </w:r>
      <w:r>
        <w:rPr>
          <w:rFonts w:eastAsia="宋体"/>
          <w:shd w:val="clear" w:color="auto" w:fill="FFFFFF"/>
          <w:lang w:eastAsia="zh-CN"/>
        </w:rPr>
        <w:t xml:space="preserve"> </w:t>
      </w:r>
      <w:proofErr w:type="gramStart"/>
      <w:r>
        <w:rPr>
          <w:rFonts w:eastAsia="宋体"/>
          <w:color w:val="000000"/>
          <w:lang w:eastAsia="zh-CN" w:bidi="ar"/>
        </w:rPr>
        <w:t>Zn(</w:t>
      </w:r>
      <w:proofErr w:type="gramEnd"/>
      <w:r>
        <w:rPr>
          <w:rFonts w:eastAsia="宋体"/>
          <w:color w:val="000000"/>
          <w:lang w:eastAsia="zh-CN" w:bidi="ar"/>
        </w:rPr>
        <w:t>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·2H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O, Cu(OAC)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O, Ni(OAC)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·4H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O, Co(OAC)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·2H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O, Fe(OAC)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O, and Mn(OAC)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·4H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 were obtained from Aladdin Industrial Corporation (Shanghai, China). All chemicals were used without further purification.</w:t>
      </w:r>
    </w:p>
    <w:p w14:paraId="2ED08C88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b/>
          <w:bCs/>
          <w:i/>
          <w:iCs/>
          <w:szCs w:val="24"/>
          <w:lang w:eastAsia="zh-CN" w:bidi="ar"/>
        </w:rPr>
      </w:pPr>
      <w:r>
        <w:rPr>
          <w:b/>
          <w:bCs/>
          <w:i/>
          <w:iCs/>
          <w:szCs w:val="24"/>
          <w:lang w:eastAsia="zh-CN" w:bidi="ar"/>
        </w:rPr>
        <w:t>S1.2 Electrochemical measurements</w:t>
      </w:r>
    </w:p>
    <w:p w14:paraId="11AC11C7" w14:textId="0AD99C63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szCs w:val="24"/>
          <w:lang w:eastAsia="zh-CN" w:bidi="ar"/>
        </w:rPr>
      </w:pPr>
      <w:r>
        <w:rPr>
          <w:szCs w:val="24"/>
          <w:lang w:eastAsia="zh-CN" w:bidi="ar"/>
        </w:rPr>
        <w:t>The electrochemical tests were conducted on an RRDE on a CHI 760E workstation, coupled to an RRDE rotator: a glassy carbon disc electrode (Ø = 5.61 mm), a Pt ring electrode (Ø inner = 6.25 mm, Ø outer = 7.9 mm), and a graphite rod was used as counter electrode, and Ag/AgCl as reference electrode. All potentials were converted to the reversible hydrogen electrode (RHE) scale using the Nernst equation E</w:t>
      </w:r>
      <w:r>
        <w:rPr>
          <w:szCs w:val="24"/>
          <w:vertAlign w:val="subscript"/>
          <w:lang w:eastAsia="zh-CN" w:bidi="ar"/>
        </w:rPr>
        <w:t xml:space="preserve">RHE </w:t>
      </w:r>
      <w:r>
        <w:rPr>
          <w:szCs w:val="24"/>
          <w:lang w:eastAsia="zh-CN" w:bidi="ar"/>
        </w:rPr>
        <w:t xml:space="preserve">= </w:t>
      </w:r>
      <w:proofErr w:type="spellStart"/>
      <w:r>
        <w:rPr>
          <w:szCs w:val="24"/>
          <w:lang w:eastAsia="zh-CN" w:bidi="ar"/>
        </w:rPr>
        <w:t>E</w:t>
      </w:r>
      <w:r>
        <w:rPr>
          <w:szCs w:val="24"/>
          <w:vertAlign w:val="subscript"/>
          <w:lang w:eastAsia="zh-CN" w:bidi="ar"/>
        </w:rPr>
        <w:t>Ag</w:t>
      </w:r>
      <w:proofErr w:type="spellEnd"/>
      <w:r>
        <w:rPr>
          <w:szCs w:val="24"/>
          <w:vertAlign w:val="subscript"/>
          <w:lang w:eastAsia="zh-CN" w:bidi="ar"/>
        </w:rPr>
        <w:t>/AgCl</w:t>
      </w:r>
      <w:r>
        <w:rPr>
          <w:szCs w:val="24"/>
          <w:lang w:eastAsia="zh-CN" w:bidi="ar"/>
        </w:rPr>
        <w:t xml:space="preserve"> + 0.197 + 0.0591 × </w:t>
      </w:r>
      <w:proofErr w:type="spellStart"/>
      <w:r>
        <w:rPr>
          <w:szCs w:val="24"/>
          <w:lang w:eastAsia="zh-CN" w:bidi="ar"/>
        </w:rPr>
        <w:t>pH.</w:t>
      </w:r>
      <w:proofErr w:type="spellEnd"/>
      <w:r>
        <w:rPr>
          <w:szCs w:val="24"/>
          <w:lang w:eastAsia="zh-CN" w:bidi="ar"/>
        </w:rPr>
        <w:t xml:space="preserve"> Each catalyst (5 mg) was dispersed into 1 mL solution composed of 9: 10: 1 = ethanol: H</w:t>
      </w:r>
      <w:r>
        <w:rPr>
          <w:szCs w:val="24"/>
          <w:vertAlign w:val="subscript"/>
          <w:lang w:eastAsia="zh-CN" w:bidi="ar"/>
        </w:rPr>
        <w:t>2</w:t>
      </w:r>
      <w:r>
        <w:rPr>
          <w:szCs w:val="24"/>
          <w:lang w:eastAsia="zh-CN" w:bidi="ar"/>
        </w:rPr>
        <w:t xml:space="preserve">O: </w:t>
      </w:r>
      <w:proofErr w:type="spellStart"/>
      <w:r>
        <w:rPr>
          <w:szCs w:val="24"/>
          <w:lang w:eastAsia="zh-CN" w:bidi="ar"/>
        </w:rPr>
        <w:t>Nafion</w:t>
      </w:r>
      <w:proofErr w:type="spellEnd"/>
      <w:r>
        <w:rPr>
          <w:szCs w:val="24"/>
          <w:lang w:eastAsia="zh-CN" w:bidi="ar"/>
        </w:rPr>
        <w:t xml:space="preserve"> (5 </w:t>
      </w:r>
      <w:proofErr w:type="spellStart"/>
      <w:r>
        <w:rPr>
          <w:szCs w:val="24"/>
          <w:lang w:eastAsia="zh-CN" w:bidi="ar"/>
        </w:rPr>
        <w:t>wt</w:t>
      </w:r>
      <w:proofErr w:type="spellEnd"/>
      <w:r>
        <w:rPr>
          <w:szCs w:val="24"/>
          <w:lang w:eastAsia="zh-CN" w:bidi="ar"/>
        </w:rPr>
        <w:t>%) solution, and then the mixed solution was sonicated for 30 min</w:t>
      </w:r>
      <w:r w:rsidR="008B1748">
        <w:rPr>
          <w:rFonts w:hint="eastAsia"/>
          <w:szCs w:val="24"/>
          <w:lang w:eastAsia="zh-CN" w:bidi="ar"/>
        </w:rPr>
        <w:t>s</w:t>
      </w:r>
      <w:r>
        <w:rPr>
          <w:szCs w:val="24"/>
          <w:lang w:eastAsia="zh-CN" w:bidi="ar"/>
        </w:rPr>
        <w:t xml:space="preserve">. 10 </w:t>
      </w:r>
      <w:proofErr w:type="spellStart"/>
      <w:r>
        <w:rPr>
          <w:szCs w:val="24"/>
          <w:lang w:eastAsia="zh-CN" w:bidi="ar"/>
        </w:rPr>
        <w:t>μL</w:t>
      </w:r>
      <w:proofErr w:type="spellEnd"/>
      <w:r>
        <w:rPr>
          <w:szCs w:val="24"/>
          <w:lang w:eastAsia="zh-CN" w:bidi="ar"/>
        </w:rPr>
        <w:t xml:space="preserve"> of ink was loaded onto the RRDE electrode and dried at 500 rpm.</w:t>
      </w:r>
    </w:p>
    <w:p w14:paraId="1132C701" w14:textId="77777777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>The 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 xml:space="preserve"> selectivity, electron-transfer number (n), and Faradaic efficiency (%)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eastAsia="zh-CN" w:bidi="ar"/>
        </w:rPr>
        <w:t>were calculated from the following function, respectively:</w:t>
      </w:r>
    </w:p>
    <w:p w14:paraId="64091E52" w14:textId="77777777" w:rsidR="001C6D24" w:rsidRDefault="00A93B16" w:rsidP="005B3D17">
      <w:pPr>
        <w:spacing w:before="120" w:after="120" w:line="240" w:lineRule="auto"/>
        <w:jc w:val="right"/>
        <w:rPr>
          <w:rFonts w:eastAsia="宋体"/>
          <w:bCs/>
          <w:iCs/>
          <w:color w:val="000000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/>
                  <w:bCs/>
                  <w:iCs/>
                  <w:color w:val="000000"/>
                  <w:lang w:eastAsia="zh-C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/>
                    </w:rPr>
                    <m:t>O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bCs/>
                  <w:iCs/>
                  <w:color w:val="000000"/>
                </w:rPr>
                <m:t xml:space="preserve"> selectivity (%) =200 × </m:t>
              </m:r>
              <m:f>
                <m:fPr>
                  <m:ctrlPr>
                    <w:rPr>
                      <w:rFonts w:ascii="Cambria Math" w:hAnsi="Cambria Math"/>
                      <w:bCs/>
                      <w:iCs/>
                      <w:color w:val="000000"/>
                    </w:rPr>
                  </m:ctrlPr>
                </m:fPr>
                <m:num>
                  <m:f>
                    <m:fPr>
                      <m:type m:val="lin"/>
                      <m:ctrlPr>
                        <w:rPr>
                          <w:rFonts w:ascii="Cambria Math" w:hAnsi="Cambria Math"/>
                          <w:bCs/>
                          <w:iCs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bCs/>
                              <w:i/>
                              <w:iCs/>
                              <w:color w:val="00000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bCs/>
                              <w:iCs/>
                              <w:color w:val="000000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m:rPr>
                          <m:nor/>
                        </m:rPr>
                        <w:rPr>
                          <w:bCs/>
                          <w:color w:val="000000"/>
                        </w:rPr>
                        <m:t>N</m:t>
                      </m:r>
                    </m:den>
                  </m:f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Cs/>
                          <w:color w:val="000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bCs/>
                          <w:i/>
                          <w:iCs/>
                          <w:color w:val="000000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bCs/>
                          <w:iCs/>
                          <w:color w:val="000000"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bCs/>
                      <w:iCs/>
                      <w:color w:val="000000"/>
                    </w:rPr>
                    <m:t xml:space="preserve"> + 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bCs/>
                          <w:iCs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Cs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bCs/>
                              <w:i/>
                              <w:iCs/>
                              <w:color w:val="00000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bCs/>
                              <w:iCs/>
                              <w:color w:val="000000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m:rPr>
                          <m:nor/>
                        </m:rPr>
                        <w:rPr>
                          <w:bCs/>
                          <w:color w:val="000000"/>
                        </w:rPr>
                        <m:t>N</m:t>
                      </m:r>
                    </m:den>
                  </m:f>
                </m:den>
              </m:f>
            </m:e>
          </m:eqArr>
          <m:r>
            <m:rPr>
              <m:sty m:val="p"/>
            </m:rPr>
            <w:rPr>
              <w:rFonts w:ascii="Cambria Math" w:eastAsia="宋体" w:hAnsi="Cambria Math"/>
              <w:color w:val="000000"/>
              <w:lang w:eastAsia="zh-CN"/>
            </w:rPr>
            <m:t>(S1)</m:t>
          </m:r>
        </m:oMath>
      </m:oMathPara>
    </w:p>
    <w:p w14:paraId="4CDD0907" w14:textId="77777777" w:rsidR="001C6D24" w:rsidRDefault="00A93B16" w:rsidP="005B3D17">
      <w:pPr>
        <w:spacing w:before="120" w:after="120" w:line="240" w:lineRule="auto"/>
        <w:rPr>
          <w:rFonts w:eastAsia="宋体" w:hAnsi="Cambria Math"/>
          <w:bCs/>
          <w:color w:val="000000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/>
                  <w:bCs/>
                  <w:color w:val="000000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rFonts w:ascii="Cambria Math" w:hAnsi="Cambria Math"/>
                  <w:bCs/>
                  <w:color w:val="000000"/>
                </w:rPr>
                <m:t xml:space="preserve">n = 4 ×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bCs/>
                          <w:i/>
                          <w:iCs/>
                          <w:color w:val="000000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bCs/>
                          <w:iCs/>
                          <w:color w:val="000000"/>
                        </w:rPr>
                        <m:t>D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bCs/>
                          <w:i/>
                          <w:iCs/>
                          <w:color w:val="000000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bCs/>
                          <w:iCs/>
                          <w:color w:val="000000"/>
                        </w:rPr>
                        <m:t>D</m:t>
                      </m:r>
                    </m:sub>
                  </m:sSub>
                  <m:r>
                    <m:rPr>
                      <m:nor/>
                    </m:rPr>
                    <w:rPr>
                      <w:bCs/>
                      <w:color w:val="000000"/>
                    </w:rPr>
                    <m:t>-</m:t>
                  </m:r>
                  <m:f>
                    <m:fPr>
                      <m:type m:val="lin"/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bCs/>
                              <w:i/>
                              <w:iCs/>
                              <w:color w:val="00000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bCs/>
                              <w:iCs/>
                              <w:color w:val="000000"/>
                            </w:rPr>
                            <m:t>R</m:t>
                          </m:r>
                        </m:sub>
                      </m:sSub>
                    </m:num>
                    <m:den>
                      <m:r>
                        <m:rPr>
                          <m:nor/>
                        </m:rPr>
                        <w:rPr>
                          <w:bCs/>
                          <w:color w:val="000000"/>
                        </w:rPr>
                        <m:t>N</m:t>
                      </m:r>
                    </m:den>
                  </m:f>
                </m:den>
              </m:f>
            </m:e>
          </m:eqArr>
          <m:r>
            <m:rPr>
              <m:sty m:val="p"/>
            </m:rPr>
            <w:rPr>
              <w:rFonts w:ascii="Cambria Math" w:eastAsia="宋体" w:hAnsi="Cambria Math"/>
              <w:color w:val="000000"/>
              <w:lang w:eastAsia="zh-CN"/>
            </w:rPr>
            <m:t>(S2)</m:t>
          </m:r>
        </m:oMath>
      </m:oMathPara>
    </w:p>
    <w:p w14:paraId="56B03832" w14:textId="77777777" w:rsidR="001C6D24" w:rsidRDefault="00A93B16" w:rsidP="005B3D17">
      <w:pPr>
        <w:spacing w:before="120" w:after="120" w:line="240" w:lineRule="auto"/>
        <w:rPr>
          <w:rFonts w:eastAsia="宋体" w:hAnsi="Cambria Math"/>
          <w:bCs/>
          <w:color w:val="000000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/>
                  <w:bCs/>
                  <w:color w:val="000000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rFonts w:eastAsia="Cambria Math"/>
                  <w:color w:val="000000"/>
                  <w:lang w:eastAsia="zh-CN" w:bidi="ar"/>
                </w:rPr>
                <m:t>Faradaic efficiency(%)</m:t>
              </m:r>
              <m:r>
                <m:rPr>
                  <m:nor/>
                </m:rPr>
                <w:rPr>
                  <w:bCs/>
                  <w:color w:val="000000"/>
                </w:rPr>
                <m:t xml:space="preserve"> =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="Cambria Math"/>
                      <w:color w:val="000000"/>
                      <w:lang w:eastAsia="zh-CN" w:bidi="ar"/>
                    </w:rPr>
                    <m:t xml:space="preserve">100 × </m:t>
                  </m:r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color w:val="000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bCs/>
                          <w:i/>
                          <w:iCs/>
                          <w:color w:val="000000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bCs/>
                          <w:iCs/>
                          <w:color w:val="000000"/>
                        </w:rPr>
                        <m:t>R</m:t>
                      </m:r>
                    </m:sub>
                  </m:sSub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bCs/>
                          <w:color w:val="00000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color w:val="000000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bCs/>
                              <w:i/>
                              <w:iCs/>
                              <w:color w:val="000000"/>
                            </w:rPr>
                            <m:t>I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bCs/>
                              <w:iCs/>
                              <w:color w:val="000000"/>
                            </w:rPr>
                            <m:t>D</m:t>
                          </m: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</w:rPr>
                          </m:ctrlPr>
                        </m:sub>
                      </m:sSub>
                    </m:e>
                  </m:d>
                  <m:r>
                    <m:rPr>
                      <m:nor/>
                    </m:rPr>
                    <w:rPr>
                      <w:rFonts w:eastAsia="Cambria Math"/>
                      <w:color w:val="000000"/>
                      <w:lang w:eastAsia="zh-CN" w:bidi="ar"/>
                    </w:rPr>
                    <m:t>×N</m:t>
                  </m:r>
                </m:den>
              </m:f>
            </m:e>
          </m:eqArr>
          <m:r>
            <m:rPr>
              <m:sty m:val="p"/>
            </m:rPr>
            <w:rPr>
              <w:rFonts w:ascii="Cambria Math" w:eastAsia="宋体" w:hAnsi="Cambria Math"/>
              <w:color w:val="000000"/>
              <w:lang w:eastAsia="zh-CN"/>
            </w:rPr>
            <m:t>(S3)</m:t>
          </m:r>
        </m:oMath>
      </m:oMathPara>
    </w:p>
    <w:p w14:paraId="4168AA29" w14:textId="77777777" w:rsidR="001C6D24" w:rsidRDefault="00AA1AD2" w:rsidP="005B3D17">
      <w:pPr>
        <w:widowControl w:val="0"/>
        <w:spacing w:before="120" w:after="120" w:line="240" w:lineRule="auto"/>
        <w:rPr>
          <w:rFonts w:eastAsia="等线"/>
          <w:color w:val="000000"/>
          <w:kern w:val="2"/>
          <w:lang w:eastAsia="zh-CN"/>
          <w14:ligatures w14:val="none"/>
        </w:rPr>
      </w:pPr>
      <w:bookmarkStart w:id="7" w:name="OLE_LINK70"/>
      <w:r>
        <w:rPr>
          <w:rFonts w:eastAsia="等线"/>
          <w:color w:val="000000"/>
          <w:kern w:val="2"/>
          <w:lang w:eastAsia="zh-CN"/>
          <w14:ligatures w14:val="none"/>
        </w:rPr>
        <w:t xml:space="preserve">where </w:t>
      </w:r>
      <w:r>
        <w:rPr>
          <w:rFonts w:eastAsia="等线"/>
          <w:i/>
          <w:iCs/>
          <w:color w:val="000000"/>
          <w:kern w:val="2"/>
          <w:lang w:eastAsia="zh-CN"/>
          <w14:ligatures w14:val="none"/>
        </w:rPr>
        <w:t>I</w:t>
      </w:r>
      <w:r>
        <w:rPr>
          <w:rFonts w:eastAsia="等线"/>
          <w:color w:val="000000"/>
          <w:kern w:val="2"/>
          <w:vertAlign w:val="subscript"/>
          <w:lang w:eastAsia="zh-CN"/>
          <w14:ligatures w14:val="none"/>
        </w:rPr>
        <w:t>R</w:t>
      </w:r>
      <w:r>
        <w:rPr>
          <w:rFonts w:eastAsia="等线"/>
          <w:color w:val="000000"/>
          <w:kern w:val="2"/>
          <w:lang w:eastAsia="zh-CN"/>
          <w14:ligatures w14:val="none"/>
        </w:rPr>
        <w:t xml:space="preserve"> and </w:t>
      </w:r>
      <w:r>
        <w:rPr>
          <w:rFonts w:eastAsia="等线"/>
          <w:i/>
          <w:iCs/>
          <w:color w:val="000000"/>
          <w:kern w:val="2"/>
          <w:lang w:eastAsia="zh-CN"/>
          <w14:ligatures w14:val="none"/>
        </w:rPr>
        <w:t>I</w:t>
      </w:r>
      <w:r>
        <w:rPr>
          <w:rFonts w:eastAsia="等线"/>
          <w:color w:val="000000"/>
          <w:kern w:val="2"/>
          <w:vertAlign w:val="subscript"/>
          <w:lang w:eastAsia="zh-CN"/>
          <w14:ligatures w14:val="none"/>
        </w:rPr>
        <w:t>D</w:t>
      </w:r>
      <w:r>
        <w:rPr>
          <w:rFonts w:eastAsia="等线"/>
          <w:color w:val="000000"/>
          <w:kern w:val="2"/>
          <w:lang w:eastAsia="zh-CN"/>
          <w14:ligatures w14:val="none"/>
        </w:rPr>
        <w:t xml:space="preserve"> are the ring current and disk current. N is the current collection efficiency of the ring electrode.</w:t>
      </w:r>
      <w:bookmarkEnd w:id="7"/>
    </w:p>
    <w:p w14:paraId="6754B21F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bookmarkStart w:id="8" w:name="OLE_LINK71"/>
      <w:r>
        <w:rPr>
          <w:color w:val="000000" w:themeColor="text1"/>
          <w:szCs w:val="24"/>
        </w:rPr>
        <w:t xml:space="preserve">Cyclic voltammetry (CV) was measured at various scan rates to estimate the </w:t>
      </w:r>
      <w:bookmarkStart w:id="9" w:name="_Hlk156854892"/>
      <w:r>
        <w:rPr>
          <w:color w:val="000000" w:themeColor="text1"/>
          <w:szCs w:val="24"/>
        </w:rPr>
        <w:t>electrochemically active surface area (ECSA)</w:t>
      </w:r>
      <w:bookmarkEnd w:id="9"/>
      <w:r>
        <w:rPr>
          <w:color w:val="000000" w:themeColor="text1"/>
          <w:szCs w:val="24"/>
        </w:rPr>
        <w:t xml:space="preserve">. The CV curves were recorded in 0.1 M KOH over a potential range where Faradaic reactions are negligible, with scan rates </w:t>
      </w:r>
      <w:r>
        <w:rPr>
          <w:rFonts w:eastAsiaTheme="minorEastAsia"/>
          <w:color w:val="000000" w:themeColor="text1"/>
          <w:kern w:val="2"/>
          <w:szCs w:val="24"/>
        </w:rPr>
        <w:t xml:space="preserve">(ν) </w:t>
      </w:r>
      <w:r>
        <w:rPr>
          <w:color w:val="000000" w:themeColor="text1"/>
          <w:szCs w:val="24"/>
        </w:rPr>
        <w:t>of 40, 60, 80, 100, 120, 140 mV s</w:t>
      </w:r>
      <w:r>
        <w:rPr>
          <w:color w:val="000000" w:themeColor="text1"/>
          <w:szCs w:val="24"/>
          <w:vertAlign w:val="superscript"/>
        </w:rPr>
        <w:t>−1</w:t>
      </w:r>
      <w:r>
        <w:rPr>
          <w:color w:val="000000" w:themeColor="text1"/>
          <w:szCs w:val="24"/>
        </w:rPr>
        <w:t>. The capacitance of the double layer (</w:t>
      </w:r>
      <w:proofErr w:type="spellStart"/>
      <w:r>
        <w:rPr>
          <w:i/>
          <w:iCs/>
          <w:color w:val="000000" w:themeColor="text1"/>
          <w:szCs w:val="24"/>
        </w:rPr>
        <w:t>C</w:t>
      </w:r>
      <w:r>
        <w:rPr>
          <w:color w:val="000000" w:themeColor="text1"/>
          <w:szCs w:val="24"/>
          <w:vertAlign w:val="subscript"/>
        </w:rPr>
        <w:t>dl</w:t>
      </w:r>
      <w:proofErr w:type="spellEnd"/>
      <w:r>
        <w:rPr>
          <w:color w:val="000000" w:themeColor="text1"/>
          <w:szCs w:val="24"/>
        </w:rPr>
        <w:t>) was calculated from the slope of the plot of average current density versus scan rate</w:t>
      </w:r>
      <w:bookmarkEnd w:id="8"/>
      <w:r>
        <w:rPr>
          <w:color w:val="000000" w:themeColor="text1"/>
          <w:szCs w:val="24"/>
        </w:rPr>
        <w:t>:</w:t>
      </w:r>
    </w:p>
    <w:p w14:paraId="37423730" w14:textId="77777777" w:rsidR="001C6D24" w:rsidRDefault="00A93B16" w:rsidP="005B3D17">
      <w:pPr>
        <w:pStyle w:val="plainText"/>
        <w:spacing w:before="120" w:after="120" w:line="240" w:lineRule="auto"/>
        <w:ind w:firstLineChars="0" w:firstLine="0"/>
        <w:rPr>
          <w:rFonts w:eastAsiaTheme="minorEastAsia" w:hAnsi="Cambria Math"/>
          <w:bCs/>
          <w:iCs/>
          <w:color w:val="000000" w:themeColor="text1"/>
          <w:szCs w:val="24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Cs/>
                  <w:color w:val="000000" w:themeColor="text1"/>
                  <w:szCs w:val="24"/>
                  <w:lang w:eastAsia="zh-CN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iCs/>
                      <w:color w:val="000000" w:themeColor="text1"/>
                      <w:szCs w:val="24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  <w:szCs w:val="24"/>
                    </w:rPr>
                    <m:t>dl</m:t>
                  </m:r>
                </m:sub>
              </m:sSub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  <w:szCs w:val="24"/>
                </w:rPr>
                <m:t xml:space="preserve"> 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color w:val="000000" w:themeColor="text1"/>
                      <w:szCs w:val="24"/>
                    </w:rPr>
                    <m:t>j</m:t>
                  </m:r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zCs w:val="24"/>
                    </w:rPr>
                    <m:t>ν</m:t>
                  </m:r>
                </m:den>
              </m:f>
            </m:e>
          </m:eqAr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Cs w:val="24"/>
              <w:lang w:eastAsia="zh-CN"/>
            </w:rPr>
            <m:t>(S4)</m:t>
          </m:r>
        </m:oMath>
      </m:oMathPara>
    </w:p>
    <w:p w14:paraId="024C03CF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Where </w:t>
      </w:r>
      <w:r>
        <w:rPr>
          <w:i/>
          <w:iCs/>
          <w:color w:val="000000" w:themeColor="text1"/>
          <w:szCs w:val="24"/>
        </w:rPr>
        <w:t>j</w:t>
      </w:r>
      <w:r>
        <w:rPr>
          <w:color w:val="000000" w:themeColor="text1"/>
          <w:szCs w:val="24"/>
        </w:rPr>
        <w:t xml:space="preserve"> is the average current density, determined from the CV curves.</w:t>
      </w:r>
    </w:p>
    <w:p w14:paraId="393AC7BC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The EIS measurements were conducted by applying an AC voltage with 5 mV amplitude in a frequency range from 0.01-10</w:t>
      </w:r>
      <w:r>
        <w:rPr>
          <w:color w:val="000000" w:themeColor="text1"/>
          <w:szCs w:val="24"/>
          <w:vertAlign w:val="superscript"/>
        </w:rPr>
        <w:t>6</w:t>
      </w:r>
      <w:r>
        <w:rPr>
          <w:color w:val="000000" w:themeColor="text1"/>
          <w:szCs w:val="24"/>
        </w:rPr>
        <w:t xml:space="preserve"> Hz, measured at 0.7 V vs. RHE in 0.1 M KOH.</w:t>
      </w:r>
    </w:p>
    <w:p w14:paraId="1F0D3F3C" w14:textId="77777777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 xml:space="preserve">To aid in verifying the accuracy of the RRDE test, </w:t>
      </w:r>
      <w:proofErr w:type="spellStart"/>
      <w:r>
        <w:rPr>
          <w:rFonts w:eastAsia="宋体"/>
          <w:color w:val="000000"/>
          <w:lang w:eastAsia="zh-CN" w:bidi="ar"/>
        </w:rPr>
        <w:t>Koutecky-Levich</w:t>
      </w:r>
      <w:proofErr w:type="spellEnd"/>
      <w:r>
        <w:rPr>
          <w:rFonts w:eastAsia="宋体"/>
          <w:color w:val="000000"/>
          <w:lang w:eastAsia="zh-CN" w:bidi="ar"/>
        </w:rPr>
        <w:t xml:space="preserve"> plots were performed. By testing the disk current at 400-1600 rpm, the number of electrons transferred was calculated </w:t>
      </w:r>
      <w:r>
        <w:rPr>
          <w:color w:val="000000" w:themeColor="text1"/>
        </w:rPr>
        <w:t xml:space="preserve">using the </w:t>
      </w:r>
      <w:proofErr w:type="spellStart"/>
      <w:r>
        <w:rPr>
          <w:color w:val="000000" w:themeColor="text1"/>
        </w:rPr>
        <w:t>Koutecky-Levich</w:t>
      </w:r>
      <w:proofErr w:type="spellEnd"/>
      <w:r>
        <w:rPr>
          <w:color w:val="000000" w:themeColor="text1"/>
        </w:rPr>
        <w:t xml:space="preserve"> (K-L) equation</w:t>
      </w:r>
      <w:r>
        <w:rPr>
          <w:rFonts w:eastAsia="宋体"/>
          <w:color w:val="000000"/>
          <w:lang w:eastAsia="zh-CN" w:bidi="ar"/>
        </w:rPr>
        <w:t>.</w:t>
      </w:r>
    </w:p>
    <w:p w14:paraId="5A3F934C" w14:textId="77777777" w:rsidR="001C6D24" w:rsidRDefault="00A93B16" w:rsidP="005B3D17">
      <w:pPr>
        <w:spacing w:before="120" w:after="120" w:line="240" w:lineRule="auto"/>
        <w:jc w:val="left"/>
        <w:rPr>
          <w:rFonts w:eastAsiaTheme="minorEastAsia" w:hAnsi="Cambria Math"/>
          <w:bCs/>
          <w:iCs/>
          <w:color w:val="000000" w:themeColor="text1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Cs/>
                  <w:color w:val="000000" w:themeColor="text1"/>
                  <w:lang w:eastAsia="zh-CN"/>
                </w:rPr>
              </m:ctrlPr>
            </m:eqArrPr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iCs/>
                      <w:color w:val="000000" w:themeColor="text1"/>
                    </w:rPr>
                    <m:t>j</m:t>
                  </m:r>
                </m:den>
              </m:f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</w:rPr>
                <m:t xml:space="preserve"> 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iCs/>
                          <w:color w:val="000000" w:themeColor="text1"/>
                        </w:rPr>
                        <m:t>j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color w:val="000000" w:themeColor="text1"/>
                        </w:rPr>
                        <m:t>L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</w:rPr>
                <m:t xml:space="preserve"> +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</w:rPr>
                        <m:t>j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</w:rPr>
                        <m:t>K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eastAsiaTheme="minorEastAsia"/>
                  <w:bCs/>
                  <w:iCs/>
                  <w:color w:val="000000" w:themeColor="text1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</w:rPr>
                    <m:t>1</m:t>
                  </m:r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color w:val="000000" w:themeColor="text1"/>
                    </w:rPr>
                    <m:t>B</m:t>
                  </m:r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</w:rPr>
                    <m:t xml:space="preserve"> ×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</w:rPr>
                        <m:t>ω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</w:rPr>
                        <m:t>1/2</m:t>
                      </m:r>
                    </m:sup>
                  </m:sSup>
                </m:den>
              </m:f>
              <m:r>
                <m:rPr>
                  <m:nor/>
                </m:rPr>
                <w:rPr>
                  <w:rFonts w:eastAsiaTheme="minorEastAsia"/>
                  <w:bCs/>
                  <w:iCs/>
                  <w:color w:val="000000" w:themeColor="text1"/>
                </w:rPr>
                <m:t xml:space="preserve"> +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</w:rPr>
                        <m:t>j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</w:rPr>
                        <m:t>K</m:t>
                      </m:r>
                    </m:sub>
                  </m:sSub>
                </m:den>
              </m:f>
            </m:e>
          </m:eqAr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lang w:eastAsia="zh-CN"/>
            </w:rPr>
            <m:t>(S5)</m:t>
          </m:r>
        </m:oMath>
      </m:oMathPara>
    </w:p>
    <w:p w14:paraId="5402B4C8" w14:textId="77777777" w:rsidR="001C6D24" w:rsidRDefault="00A93B16" w:rsidP="005B3D17">
      <w:pPr>
        <w:spacing w:before="120" w:after="120" w:line="240" w:lineRule="auto"/>
        <w:jc w:val="left"/>
        <w:rPr>
          <w:rFonts w:eastAsiaTheme="minorEastAsia" w:hAnsi="Cambria Math"/>
          <w:bCs/>
          <w:color w:val="000000" w:themeColor="text1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color w:val="000000" w:themeColor="text1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rFonts w:eastAsiaTheme="minorEastAsia"/>
                  <w:bCs/>
                  <w:i/>
                  <w:iCs/>
                  <w:color w:val="000000" w:themeColor="text1"/>
                </w:rPr>
                <m:t>B</m:t>
              </m:r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</w:rPr>
                <m:t xml:space="preserve"> = 0.62</m:t>
              </m:r>
              <m:r>
                <m:rPr>
                  <m:nor/>
                </m:rPr>
                <w:rPr>
                  <w:rFonts w:eastAsiaTheme="minorEastAsia"/>
                  <w:bCs/>
                  <w:i/>
                  <w:iCs/>
                  <w:color w:val="000000" w:themeColor="text1"/>
                </w:rPr>
                <m:t>nF</m:t>
              </m:r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iCs/>
                      <w:color w:val="000000" w:themeColor="text1"/>
                    </w:rPr>
                    <m:t>C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lang w:eastAsia="zh-CN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iCs/>
                      <w:color w:val="000000" w:themeColor="text1"/>
                    </w:rPr>
                    <m:t>D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lang w:eastAsia="zh-CN"/>
                    </w:rPr>
                    <m:t>0</m:t>
                  </m:r>
                </m:sub>
                <m:sup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</w:rPr>
                    <m:t>3/2</m:t>
                  </m:r>
                </m:sup>
              </m:sSubSup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kern w:val="2"/>
                    </w:rPr>
                    <m:t>ν</m:t>
                  </m:r>
                </m:e>
                <m:sup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</w:rPr>
                    <m:t>-1/6</m:t>
                  </m:r>
                </m:sup>
              </m:sSup>
            </m:e>
          </m:eqAr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lang w:eastAsia="zh-CN"/>
            </w:rPr>
            <m:t>(S6)</m:t>
          </m:r>
        </m:oMath>
      </m:oMathPara>
    </w:p>
    <w:p w14:paraId="06DE4543" w14:textId="57FD4A24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Where </w:t>
      </w:r>
      <w:r>
        <w:rPr>
          <w:i/>
          <w:iCs/>
          <w:color w:val="000000" w:themeColor="text1"/>
          <w:szCs w:val="24"/>
        </w:rPr>
        <w:t>j</w:t>
      </w:r>
      <w:r>
        <w:rPr>
          <w:color w:val="000000" w:themeColor="text1"/>
          <w:szCs w:val="24"/>
        </w:rPr>
        <w:t xml:space="preserve"> is the measured current density, </w:t>
      </w:r>
      <w:proofErr w:type="spellStart"/>
      <w:r>
        <w:rPr>
          <w:i/>
          <w:iCs/>
          <w:color w:val="000000" w:themeColor="text1"/>
          <w:szCs w:val="24"/>
        </w:rPr>
        <w:t>j</w:t>
      </w:r>
      <w:r>
        <w:rPr>
          <w:color w:val="000000" w:themeColor="text1"/>
          <w:szCs w:val="24"/>
          <w:vertAlign w:val="subscript"/>
        </w:rPr>
        <w:t>K</w:t>
      </w:r>
      <w:proofErr w:type="spellEnd"/>
      <w:r>
        <w:rPr>
          <w:color w:val="000000" w:themeColor="text1"/>
          <w:szCs w:val="24"/>
        </w:rPr>
        <w:t xml:space="preserve"> is the kinetic current density, and </w:t>
      </w:r>
      <w:proofErr w:type="spellStart"/>
      <w:r>
        <w:rPr>
          <w:i/>
          <w:iCs/>
          <w:color w:val="000000" w:themeColor="text1"/>
          <w:szCs w:val="24"/>
        </w:rPr>
        <w:t>j</w:t>
      </w:r>
      <w:r>
        <w:rPr>
          <w:color w:val="000000" w:themeColor="text1"/>
          <w:szCs w:val="24"/>
          <w:vertAlign w:val="subscript"/>
        </w:rPr>
        <w:t>L</w:t>
      </w:r>
      <w:proofErr w:type="spellEnd"/>
      <w:r>
        <w:rPr>
          <w:color w:val="000000" w:themeColor="text1"/>
          <w:szCs w:val="24"/>
        </w:rPr>
        <w:t xml:space="preserve"> is the diffusion-limiting current density. ω represents the angular velocity of the disk (rad s</w:t>
      </w:r>
      <w:r>
        <w:rPr>
          <w:color w:val="000000" w:themeColor="text1"/>
          <w:szCs w:val="24"/>
          <w:vertAlign w:val="superscript"/>
        </w:rPr>
        <w:t>-1</w:t>
      </w:r>
      <w:r>
        <w:rPr>
          <w:color w:val="000000" w:themeColor="text1"/>
          <w:szCs w:val="24"/>
        </w:rPr>
        <w:t xml:space="preserve">), </w:t>
      </w:r>
      <w:r>
        <w:rPr>
          <w:i/>
          <w:iCs/>
          <w:color w:val="000000" w:themeColor="text1"/>
          <w:szCs w:val="24"/>
        </w:rPr>
        <w:t>n</w:t>
      </w:r>
      <w:r>
        <w:rPr>
          <w:color w:val="000000" w:themeColor="text1"/>
          <w:szCs w:val="24"/>
        </w:rPr>
        <w:t xml:space="preserve"> is the number of electrons transferred in the ORR, and F is the Faraday constant (96485 C mol</w:t>
      </w:r>
      <w:r>
        <w:rPr>
          <w:color w:val="000000" w:themeColor="text1"/>
          <w:szCs w:val="24"/>
          <w:vertAlign w:val="superscript"/>
        </w:rPr>
        <w:t>−1</w:t>
      </w:r>
      <w:r>
        <w:rPr>
          <w:color w:val="000000" w:themeColor="text1"/>
          <w:szCs w:val="24"/>
        </w:rPr>
        <w:t xml:space="preserve">). </w:t>
      </w:r>
      <w:r>
        <w:rPr>
          <w:i/>
          <w:iCs/>
          <w:color w:val="000000" w:themeColor="text1"/>
          <w:szCs w:val="24"/>
        </w:rPr>
        <w:t>C</w:t>
      </w:r>
      <w:r>
        <w:rPr>
          <w:color w:val="000000" w:themeColor="text1"/>
          <w:szCs w:val="24"/>
          <w:vertAlign w:val="subscript"/>
          <w:lang w:eastAsia="zh-CN"/>
        </w:rPr>
        <w:t>0</w:t>
      </w:r>
      <w:r>
        <w:rPr>
          <w:color w:val="000000" w:themeColor="text1"/>
          <w:szCs w:val="24"/>
        </w:rPr>
        <w:t xml:space="preserve"> and </w:t>
      </w:r>
      <w:r>
        <w:rPr>
          <w:i/>
          <w:iCs/>
          <w:color w:val="000000" w:themeColor="text1"/>
          <w:szCs w:val="24"/>
        </w:rPr>
        <w:t>D</w:t>
      </w:r>
      <w:r>
        <w:rPr>
          <w:color w:val="000000" w:themeColor="text1"/>
          <w:szCs w:val="24"/>
          <w:vertAlign w:val="subscript"/>
          <w:lang w:eastAsia="zh-CN"/>
        </w:rPr>
        <w:t>0</w:t>
      </w:r>
      <w:r>
        <w:rPr>
          <w:color w:val="000000" w:themeColor="text1"/>
          <w:szCs w:val="24"/>
        </w:rPr>
        <w:t xml:space="preserve"> denote the bulk concentration of O</w:t>
      </w:r>
      <w:r>
        <w:rPr>
          <w:color w:val="000000" w:themeColor="text1"/>
          <w:szCs w:val="24"/>
          <w:vertAlign w:val="subscript"/>
        </w:rPr>
        <w:t>2</w:t>
      </w:r>
      <w:r>
        <w:rPr>
          <w:color w:val="000000" w:themeColor="text1"/>
          <w:szCs w:val="24"/>
        </w:rPr>
        <w:t xml:space="preserve"> (0.84 × 10</w:t>
      </w:r>
      <w:r>
        <w:rPr>
          <w:color w:val="000000" w:themeColor="text1"/>
          <w:szCs w:val="24"/>
          <w:vertAlign w:val="superscript"/>
        </w:rPr>
        <w:t>−3</w:t>
      </w:r>
      <w:r>
        <w:rPr>
          <w:color w:val="000000" w:themeColor="text1"/>
          <w:szCs w:val="24"/>
        </w:rPr>
        <w:t xml:space="preserve"> mol cm</w:t>
      </w:r>
      <w:r>
        <w:rPr>
          <w:color w:val="000000" w:themeColor="text1"/>
          <w:szCs w:val="24"/>
          <w:vertAlign w:val="superscript"/>
        </w:rPr>
        <w:t>−3</w:t>
      </w:r>
      <w:r>
        <w:rPr>
          <w:color w:val="000000" w:themeColor="text1"/>
          <w:szCs w:val="24"/>
        </w:rPr>
        <w:t xml:space="preserve">) and </w:t>
      </w:r>
      <w:r w:rsidR="008B1748">
        <w:rPr>
          <w:color w:val="000000" w:themeColor="text1"/>
          <w:szCs w:val="24"/>
        </w:rPr>
        <w:t xml:space="preserve">the </w:t>
      </w:r>
      <w:r>
        <w:rPr>
          <w:color w:val="000000" w:themeColor="text1"/>
          <w:szCs w:val="24"/>
        </w:rPr>
        <w:t>diffusion coefficient of O</w:t>
      </w:r>
      <w:r>
        <w:rPr>
          <w:color w:val="000000" w:themeColor="text1"/>
          <w:szCs w:val="24"/>
          <w:vertAlign w:val="subscript"/>
        </w:rPr>
        <w:t>2</w:t>
      </w:r>
      <w:r>
        <w:rPr>
          <w:color w:val="000000" w:themeColor="text1"/>
          <w:szCs w:val="24"/>
        </w:rPr>
        <w:t xml:space="preserve"> (1.65 × 10</w:t>
      </w:r>
      <w:r>
        <w:rPr>
          <w:color w:val="000000" w:themeColor="text1"/>
          <w:szCs w:val="24"/>
          <w:vertAlign w:val="superscript"/>
        </w:rPr>
        <w:t>−5</w:t>
      </w:r>
      <w:r>
        <w:rPr>
          <w:color w:val="000000" w:themeColor="text1"/>
          <w:szCs w:val="24"/>
        </w:rPr>
        <w:t xml:space="preserve"> cm</w:t>
      </w:r>
      <w:r>
        <w:rPr>
          <w:color w:val="000000" w:themeColor="text1"/>
          <w:szCs w:val="24"/>
          <w:vertAlign w:val="superscript"/>
        </w:rPr>
        <w:t>2</w:t>
      </w:r>
      <w:r>
        <w:rPr>
          <w:color w:val="000000" w:themeColor="text1"/>
          <w:szCs w:val="24"/>
        </w:rPr>
        <w:t xml:space="preserve"> s</w:t>
      </w:r>
      <w:r>
        <w:rPr>
          <w:color w:val="000000" w:themeColor="text1"/>
          <w:szCs w:val="24"/>
          <w:vertAlign w:val="superscript"/>
        </w:rPr>
        <w:t>−1</w:t>
      </w:r>
      <w:r>
        <w:rPr>
          <w:color w:val="000000" w:themeColor="text1"/>
          <w:szCs w:val="24"/>
        </w:rPr>
        <w:t xml:space="preserve">), respectively. </w:t>
      </w:r>
      <w:r>
        <w:rPr>
          <w:rFonts w:eastAsiaTheme="minorEastAsia"/>
          <w:i/>
          <w:iCs/>
          <w:color w:val="000000" w:themeColor="text1"/>
          <w:kern w:val="2"/>
          <w:szCs w:val="24"/>
        </w:rPr>
        <w:t>ν</w:t>
      </w:r>
      <w:r>
        <w:rPr>
          <w:color w:val="000000" w:themeColor="text1"/>
          <w:szCs w:val="24"/>
        </w:rPr>
        <w:t xml:space="preserve"> is the kinematic viscosity of the electrolyte (0.01 cm</w:t>
      </w:r>
      <w:r>
        <w:rPr>
          <w:color w:val="000000" w:themeColor="text1"/>
          <w:szCs w:val="24"/>
          <w:vertAlign w:val="superscript"/>
        </w:rPr>
        <w:t>2</w:t>
      </w:r>
      <w:r>
        <w:rPr>
          <w:color w:val="000000" w:themeColor="text1"/>
          <w:szCs w:val="24"/>
        </w:rPr>
        <w:t xml:space="preserve"> s</w:t>
      </w:r>
      <w:r>
        <w:rPr>
          <w:color w:val="000000" w:themeColor="text1"/>
          <w:szCs w:val="24"/>
          <w:vertAlign w:val="superscript"/>
        </w:rPr>
        <w:t>−1</w:t>
      </w:r>
      <w:r>
        <w:rPr>
          <w:color w:val="000000" w:themeColor="text1"/>
          <w:szCs w:val="24"/>
        </w:rPr>
        <w:t>). All parameters are determined under standard atmospheric pressure at 25 °C.</w:t>
      </w:r>
    </w:p>
    <w:p w14:paraId="1813BE56" w14:textId="79533E0E" w:rsidR="001C6D24" w:rsidRDefault="00AA1AD2" w:rsidP="005B3D17">
      <w:pPr>
        <w:spacing w:before="120"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Mass Activity and Turnover Frequency (TOF) were calculated as </w:t>
      </w:r>
      <w:r w:rsidR="008B1748">
        <w:rPr>
          <w:color w:val="000000" w:themeColor="text1"/>
        </w:rPr>
        <w:t>follows</w:t>
      </w:r>
      <w:r>
        <w:rPr>
          <w:color w:val="000000" w:themeColor="text1"/>
        </w:rPr>
        <w:t>. The mass activity (mA mg</w:t>
      </w:r>
      <w:r>
        <w:rPr>
          <w:color w:val="000000" w:themeColor="text1"/>
          <w:vertAlign w:val="superscript"/>
        </w:rPr>
        <w:t>−1</w:t>
      </w:r>
      <w:r>
        <w:rPr>
          <w:color w:val="000000" w:themeColor="text1"/>
        </w:rPr>
        <w:t xml:space="preserve">) values were calculated from the catalyst mass </w:t>
      </w:r>
      <w:r>
        <w:rPr>
          <w:i/>
          <w:iCs/>
          <w:color w:val="000000" w:themeColor="text1"/>
        </w:rPr>
        <w:t>m</w:t>
      </w:r>
      <w:r>
        <w:rPr>
          <w:color w:val="000000" w:themeColor="text1"/>
        </w:rPr>
        <w:t xml:space="preserve"> (mg cm</w:t>
      </w:r>
      <w:r>
        <w:rPr>
          <w:color w:val="000000" w:themeColor="text1"/>
          <w:vertAlign w:val="superscript"/>
        </w:rPr>
        <w:t>−2</w:t>
      </w:r>
      <w:r>
        <w:rPr>
          <w:color w:val="000000" w:themeColor="text1"/>
        </w:rPr>
        <w:t xml:space="preserve">) and the kinetic current density </w:t>
      </w:r>
      <w:proofErr w:type="spellStart"/>
      <w:r>
        <w:rPr>
          <w:i/>
          <w:iCs/>
          <w:color w:val="000000" w:themeColor="text1"/>
        </w:rPr>
        <w:t>j</w:t>
      </w:r>
      <w:r>
        <w:rPr>
          <w:i/>
          <w:iCs/>
          <w:color w:val="000000" w:themeColor="text1"/>
          <w:vertAlign w:val="subscript"/>
        </w:rPr>
        <w:t>K</w:t>
      </w:r>
      <w:proofErr w:type="spellEnd"/>
      <w:r>
        <w:rPr>
          <w:color w:val="000000" w:themeColor="text1"/>
        </w:rPr>
        <w:t xml:space="preserve"> (mA cm</w:t>
      </w:r>
      <w:r>
        <w:rPr>
          <w:color w:val="000000" w:themeColor="text1"/>
          <w:vertAlign w:val="superscript"/>
        </w:rPr>
        <w:t>−2</w:t>
      </w:r>
      <w:r>
        <w:rPr>
          <w:color w:val="000000" w:themeColor="text1"/>
        </w:rPr>
        <w:t>):</w:t>
      </w:r>
    </w:p>
    <w:p w14:paraId="4879960D" w14:textId="77777777" w:rsidR="001C6D24" w:rsidRDefault="00A93B16" w:rsidP="005B3D17">
      <w:pPr>
        <w:pStyle w:val="plainText"/>
        <w:spacing w:before="120" w:after="120" w:line="240" w:lineRule="auto"/>
        <w:ind w:firstLineChars="0" w:firstLine="0"/>
        <w:jc w:val="center"/>
        <w:rPr>
          <w:rFonts w:hAnsi="Cambria Math"/>
          <w:bCs/>
          <w:iCs/>
          <w:color w:val="000000" w:themeColor="text1"/>
          <w:szCs w:val="24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bCs/>
                  <w:iCs/>
                  <w:color w:val="000000" w:themeColor="text1"/>
                  <w:szCs w:val="24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color w:val="000000" w:themeColor="text1"/>
                  <w:szCs w:val="24"/>
                </w:rPr>
                <m:t>Mass activity</m:t>
              </m:r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  <w:szCs w:val="24"/>
                  <w:u w:color="FFC000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(H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O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  <w:szCs w:val="24"/>
                  <w:u w:color="FFC000"/>
                </w:rPr>
                <m:t xml:space="preserve">) 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  <w:szCs w:val="24"/>
                      <w:u w:color="FFC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  <w:szCs w:val="24"/>
                          <w:u w:color="FFC000"/>
                        </w:rPr>
                        <m:t>j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K</m:t>
                      </m:r>
                    </m:sub>
                  </m:sSub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  <w:szCs w:val="24"/>
                      <w:u w:color="FFC000"/>
                    </w:rPr>
                    <m:t xml:space="preserve"> ×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  <w:szCs w:val="24"/>
                          <w:u w:color="FFC000"/>
                        </w:rPr>
                        <m:t>A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geom</m:t>
                      </m:r>
                    </m:sub>
                  </m:sSub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  <w:szCs w:val="24"/>
                      <w:u w:color="FFC000"/>
                    </w:rPr>
                    <m:t xml:space="preserve"> ×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  <w:szCs w:val="24"/>
                          <w:u w:color="FFC000"/>
                        </w:rPr>
                        <m:t>r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f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Cs w:val="24"/>
                      <w:u w:color="FFC000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zCs w:val="24"/>
                          <w:u w:color="FFC000"/>
                        </w:rPr>
                        <m:t>m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zCs w:val="24"/>
                          <w:u w:color="FFC000"/>
                        </w:rPr>
                        <m:t>cat</m:t>
                      </m:r>
                    </m:sub>
                  </m:sSub>
                </m:den>
              </m:f>
              <m:r>
                <m:rPr>
                  <m:nor/>
                </m:rPr>
                <w:rPr>
                  <w:rFonts w:eastAsiaTheme="minorEastAsia"/>
                  <w:color w:val="000000" w:themeColor="text1"/>
                  <w:szCs w:val="24"/>
                  <w:u w:color="FFC000"/>
                </w:rPr>
                <m:t xml:space="preserve"> </m:t>
              </m:r>
              <m:r>
                <m:rPr>
                  <m:nor/>
                </m:rPr>
                <w:rPr>
                  <w:rFonts w:eastAsiaTheme="minorEastAsia"/>
                  <w:bCs/>
                  <w:iCs/>
                  <w:color w:val="000000" w:themeColor="text1"/>
                  <w:szCs w:val="24"/>
                  <w:u w:color="FFC000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bCs/>
                      <w:i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O</m:t>
                  </m:r>
                </m:e>
                <m:sub>
                  <m:r>
                    <m:rPr>
                      <m:nor/>
                    </m:rPr>
                    <w:rPr>
                      <w:bCs/>
                      <w:iCs/>
                      <w:color w:val="000000" w:themeColor="text1"/>
                      <w:szCs w:val="24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bCs/>
                  <w:iCs/>
                  <w:color w:val="000000" w:themeColor="text1"/>
                  <w:szCs w:val="24"/>
                </w:rPr>
                <m:t xml:space="preserve"> selectivity</m:t>
              </m:r>
            </m:e>
          </m:eqArr>
          <m:r>
            <m:rPr>
              <m:sty m:val="p"/>
            </m:rPr>
            <w:rPr>
              <w:rFonts w:ascii="Cambria Math" w:hAnsi="Cambria Math"/>
              <w:color w:val="000000" w:themeColor="text1"/>
              <w:szCs w:val="24"/>
              <w:lang w:eastAsia="zh-CN"/>
            </w:rPr>
            <m:t>(S7)</m:t>
          </m:r>
        </m:oMath>
      </m:oMathPara>
    </w:p>
    <w:p w14:paraId="7B7E3C06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Where </w:t>
      </w:r>
      <w:r>
        <w:rPr>
          <w:i/>
          <w:iCs/>
          <w:color w:val="000000" w:themeColor="text1"/>
          <w:szCs w:val="24"/>
        </w:rPr>
        <w:t>r</w:t>
      </w:r>
      <w:r>
        <w:rPr>
          <w:color w:val="000000" w:themeColor="text1"/>
          <w:szCs w:val="24"/>
          <w:vertAlign w:val="subscript"/>
        </w:rPr>
        <w:t>f</w:t>
      </w:r>
      <w:r>
        <w:rPr>
          <w:color w:val="000000" w:themeColor="text1"/>
          <w:szCs w:val="24"/>
        </w:rPr>
        <w:t xml:space="preserve"> is the roughness factor, defined as the ratio of the actual surface area of the electrode to its geometric surface area. </w:t>
      </w:r>
      <w:r>
        <w:rPr>
          <w:bCs/>
          <w:color w:val="000000" w:themeColor="text1"/>
          <w:szCs w:val="24"/>
        </w:rPr>
        <w:t xml:space="preserve">The TOF values were calculated using the </w:t>
      </w:r>
      <w:r>
        <w:rPr>
          <w:color w:val="000000" w:themeColor="text1"/>
          <w:szCs w:val="24"/>
        </w:rPr>
        <w:t>following equation:</w:t>
      </w:r>
    </w:p>
    <w:p w14:paraId="34D1A113" w14:textId="77777777" w:rsidR="001C6D24" w:rsidRDefault="00A93B16" w:rsidP="005B3D17">
      <w:pPr>
        <w:pStyle w:val="plainText"/>
        <w:spacing w:before="120" w:after="120" w:line="240" w:lineRule="auto"/>
        <w:ind w:firstLineChars="0" w:firstLine="0"/>
        <w:jc w:val="center"/>
        <w:rPr>
          <w:rFonts w:eastAsiaTheme="minorEastAsia" w:hAnsi="Cambria Math"/>
          <w:bCs/>
          <w:iCs/>
          <w:color w:val="000000" w:themeColor="text1"/>
          <w:szCs w:val="24"/>
          <w:u w:color="FFC000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iCs/>
                  <w:color w:val="000000" w:themeColor="text1"/>
                  <w:szCs w:val="24"/>
                  <w:u w:color="FFC000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color w:val="000000" w:themeColor="text1"/>
                  <w:szCs w:val="24"/>
                </w:rPr>
                <m:t>TOF</m:t>
              </m:r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  <w:szCs w:val="24"/>
                  <w:u w:color="FFC000"/>
                </w:rPr>
                <m:t xml:space="preserve"> 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color w:val="000000" w:themeColor="text1"/>
                      <w:szCs w:val="24"/>
                      <w:u w:color="FFC00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  <w:szCs w:val="24"/>
                          <w:u w:color="FFC000"/>
                        </w:rPr>
                        <m:t>j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zCs w:val="24"/>
                          <w:u w:color="FFC000"/>
                        </w:rPr>
                        <m:t>H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color w:val="000000" w:themeColor="text1"/>
                          <w:szCs w:val="24"/>
                          <w:u w:color="FFC000"/>
                        </w:rPr>
                        <m:t>2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zCs w:val="24"/>
                          <w:u w:color="FFC000"/>
                        </w:rPr>
                        <m:t>O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color w:val="000000" w:themeColor="text1"/>
                          <w:szCs w:val="24"/>
                          <w:u w:color="FFC000"/>
                        </w:rPr>
                        <m:t>2</m:t>
                      </m:r>
                    </m:sub>
                  </m:sSub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  <w:szCs w:val="24"/>
                      <w:u w:color="FFC000"/>
                    </w:rPr>
                    <m:t xml:space="preserve"> × 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A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geom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color w:val="000000" w:themeColor="text1"/>
                      <w:szCs w:val="24"/>
                      <w:u w:color="FFC000"/>
                    </w:rPr>
                    <m:t>2</m:t>
                  </m:r>
                  <m:r>
                    <m:rPr>
                      <m:nor/>
                    </m:rPr>
                    <w:rPr>
                      <w:rFonts w:eastAsiaTheme="minorEastAsia"/>
                      <w:bCs/>
                      <w:iCs/>
                      <w:color w:val="000000" w:themeColor="text1"/>
                      <w:szCs w:val="24"/>
                      <w:u w:color="FFC000"/>
                    </w:rPr>
                    <m:t>×</m:t>
                  </m:r>
                  <m:r>
                    <m:rPr>
                      <m:nor/>
                    </m:rPr>
                    <w:rPr>
                      <w:rFonts w:eastAsiaTheme="minorEastAsia"/>
                      <w:i/>
                      <w:color w:val="000000" w:themeColor="text1"/>
                      <w:szCs w:val="24"/>
                      <w:u w:color="FFC000"/>
                    </w:rPr>
                    <m:t>F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color w:val="000000" w:themeColor="text1"/>
                          <w:szCs w:val="24"/>
                          <w:u w:color="FFC000"/>
                        </w:rPr>
                      </m:ctrlPr>
                    </m:sSubPr>
                    <m:e>
                      <w:bookmarkStart w:id="10" w:name="OLE_LINK24"/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Cs/>
                          <w:color w:val="000000" w:themeColor="text1"/>
                          <w:szCs w:val="24"/>
                          <w:u w:color="FFC000"/>
                        </w:rPr>
                        <m:t>×</m:t>
                      </m:r>
                      <m:r>
                        <m:rPr>
                          <m:nor/>
                        </m:rPr>
                        <w:rPr>
                          <w:rFonts w:eastAsiaTheme="minorEastAsia"/>
                          <w:i/>
                          <w:color w:val="000000" w:themeColor="text1"/>
                          <w:szCs w:val="24"/>
                          <w:u w:color="FFC000"/>
                        </w:rPr>
                        <m:t>n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color w:val="000000" w:themeColor="text1"/>
                          <w:szCs w:val="24"/>
                          <w:u w:color="FFC000"/>
                        </w:rPr>
                        <m:t>Fe</m:t>
                      </m:r>
                      <w:bookmarkEnd w:id="10"/>
                    </m:sub>
                  </m:sSub>
                </m:den>
              </m:f>
            </m:e>
          </m:eqAr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Cs w:val="24"/>
              <w:u w:color="FFC000"/>
              <w:lang w:eastAsia="zh-CN"/>
            </w:rPr>
            <m:t>(S8)</m:t>
          </m:r>
        </m:oMath>
      </m:oMathPara>
    </w:p>
    <w:p w14:paraId="691D2925" w14:textId="46BA627D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Where </w:t>
      </w:r>
      <w:proofErr w:type="spellStart"/>
      <w:r>
        <w:rPr>
          <w:i/>
          <w:iCs/>
          <w:color w:val="000000" w:themeColor="text1"/>
          <w:szCs w:val="24"/>
        </w:rPr>
        <w:t>A</w:t>
      </w:r>
      <w:r>
        <w:rPr>
          <w:color w:val="000000" w:themeColor="text1"/>
          <w:szCs w:val="24"/>
          <w:vertAlign w:val="subscript"/>
        </w:rPr>
        <w:t>geom</w:t>
      </w:r>
      <w:proofErr w:type="spellEnd"/>
      <w:r>
        <w:rPr>
          <w:color w:val="000000" w:themeColor="text1"/>
          <w:szCs w:val="24"/>
        </w:rPr>
        <w:t xml:space="preserve"> is the surface area of the disk electrode, the number 2 represents 2 electrons per mole of O</w:t>
      </w:r>
      <w:r>
        <w:rPr>
          <w:color w:val="000000" w:themeColor="text1"/>
          <w:szCs w:val="24"/>
          <w:vertAlign w:val="subscript"/>
        </w:rPr>
        <w:t>2</w:t>
      </w:r>
      <w:r>
        <w:rPr>
          <w:color w:val="000000" w:themeColor="text1"/>
          <w:szCs w:val="24"/>
        </w:rPr>
        <w:t>, F is the Faraday constant (96485 C mol</w:t>
      </w:r>
      <w:r>
        <w:rPr>
          <w:color w:val="000000" w:themeColor="text1"/>
          <w:szCs w:val="24"/>
          <w:vertAlign w:val="superscript"/>
        </w:rPr>
        <w:t>−1</w:t>
      </w:r>
      <w:r>
        <w:rPr>
          <w:color w:val="000000" w:themeColor="text1"/>
          <w:szCs w:val="24"/>
        </w:rPr>
        <w:t xml:space="preserve">), </w:t>
      </w:r>
      <w:proofErr w:type="spellStart"/>
      <w:r>
        <w:rPr>
          <w:i/>
          <w:iCs/>
          <w:color w:val="000000" w:themeColor="text1"/>
          <w:szCs w:val="24"/>
        </w:rPr>
        <w:t>n</w:t>
      </w:r>
      <w:r>
        <w:rPr>
          <w:color w:val="000000" w:themeColor="text1"/>
          <w:szCs w:val="24"/>
          <w:vertAlign w:val="subscript"/>
        </w:rPr>
        <w:t>Fe</w:t>
      </w:r>
      <w:proofErr w:type="spellEnd"/>
      <w:r>
        <w:rPr>
          <w:color w:val="000000" w:themeColor="text1"/>
          <w:szCs w:val="24"/>
        </w:rPr>
        <w:t xml:space="preserve"> is the moles of Fe </w:t>
      </w:r>
      <w:r w:rsidR="008B1748">
        <w:rPr>
          <w:color w:val="000000" w:themeColor="text1"/>
          <w:szCs w:val="24"/>
        </w:rPr>
        <w:t>atoms</w:t>
      </w:r>
      <w:r>
        <w:rPr>
          <w:color w:val="000000" w:themeColor="text1"/>
          <w:szCs w:val="24"/>
        </w:rPr>
        <w:t xml:space="preserve"> coated on the electrode calculated from relative element contents in the XPS spectra, and </w:t>
      </w:r>
      <w:r>
        <w:rPr>
          <w:i/>
          <w:iCs/>
          <w:color w:val="000000" w:themeColor="text1"/>
          <w:szCs w:val="24"/>
        </w:rPr>
        <w:t>j</w:t>
      </w:r>
      <w:r>
        <w:rPr>
          <w:color w:val="000000" w:themeColor="text1"/>
          <w:szCs w:val="24"/>
          <w:vertAlign w:val="subscript"/>
        </w:rPr>
        <w:t>H2O2</w:t>
      </w:r>
      <w:r>
        <w:rPr>
          <w:color w:val="000000" w:themeColor="text1"/>
          <w:szCs w:val="24"/>
        </w:rPr>
        <w:t xml:space="preserve"> is the H</w:t>
      </w:r>
      <w:r>
        <w:rPr>
          <w:color w:val="000000" w:themeColor="text1"/>
          <w:szCs w:val="24"/>
          <w:vertAlign w:val="subscript"/>
        </w:rPr>
        <w:t>2</w:t>
      </w:r>
      <w:r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  <w:vertAlign w:val="subscript"/>
        </w:rPr>
        <w:t>2</w:t>
      </w:r>
      <w:r>
        <w:rPr>
          <w:color w:val="000000" w:themeColor="text1"/>
          <w:szCs w:val="24"/>
        </w:rPr>
        <w:t xml:space="preserve"> current density </w:t>
      </w:r>
      <w:r>
        <w:rPr>
          <w:bCs/>
          <w:color w:val="000000" w:themeColor="text1"/>
          <w:szCs w:val="24"/>
        </w:rPr>
        <w:t>calculated</w:t>
      </w:r>
      <w:r>
        <w:rPr>
          <w:color w:val="000000" w:themeColor="text1"/>
          <w:szCs w:val="24"/>
        </w:rPr>
        <w:t xml:space="preserve"> using the following equation:</w:t>
      </w:r>
    </w:p>
    <w:p w14:paraId="1EC06914" w14:textId="77777777" w:rsidR="001C6D24" w:rsidRDefault="00A93B16" w:rsidP="005B3D17">
      <w:pPr>
        <w:pStyle w:val="plainText"/>
        <w:spacing w:before="120" w:after="120" w:line="240" w:lineRule="auto"/>
        <w:ind w:firstLineChars="0" w:firstLine="0"/>
        <w:jc w:val="center"/>
        <w:rPr>
          <w:rFonts w:eastAsiaTheme="minorEastAsia" w:hAnsi="Cambria Math"/>
          <w:bCs/>
          <w:color w:val="000000" w:themeColor="text1"/>
          <w:szCs w:val="24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bCs/>
                  <w:color w:val="000000" w:themeColor="text1"/>
                  <w:szCs w:val="24"/>
                  <w:lang w:eastAsia="zh-CN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color w:val="000000" w:themeColor="text1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bCs/>
                      <w:i/>
                      <w:color w:val="000000" w:themeColor="text1"/>
                      <w:szCs w:val="24"/>
                    </w:rPr>
                    <m:t>j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  <w:szCs w:val="24"/>
                    </w:rPr>
                    <m:t>H2O2</m:t>
                  </m:r>
                </m:sub>
              </m:sSub>
              <m:r>
                <m:rPr>
                  <m:nor/>
                </m:rPr>
                <w:rPr>
                  <w:rFonts w:eastAsiaTheme="minorEastAsia"/>
                  <w:bCs/>
                  <w:color w:val="000000" w:themeColor="text1"/>
                  <w:szCs w:val="24"/>
                </w:rPr>
                <m:t xml:space="preserve"> = 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color w:val="000000" w:themeColor="text1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i/>
                          <w:color w:val="000000" w:themeColor="text1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color w:val="000000" w:themeColor="text1"/>
                          <w:szCs w:val="24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nor/>
                    </m:rPr>
                    <w:rPr>
                      <w:rFonts w:eastAsiaTheme="minorEastAsia"/>
                      <w:bCs/>
                      <w:color w:val="000000" w:themeColor="text1"/>
                      <w:szCs w:val="24"/>
                    </w:rPr>
                    <m:t>N ×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color w:val="000000" w:themeColor="text1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color w:val="000000" w:themeColor="text1"/>
                          <w:szCs w:val="24"/>
                        </w:rPr>
                        <m:t xml:space="preserve"> A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eastAsiaTheme="minorEastAsia"/>
                          <w:bCs/>
                          <w:color w:val="000000" w:themeColor="text1"/>
                          <w:szCs w:val="24"/>
                        </w:rPr>
                        <m:t>geom</m:t>
                      </m:r>
                    </m:sub>
                  </m:sSub>
                </m:den>
              </m:f>
            </m:e>
          </m:eqArr>
          <m:r>
            <m:rPr>
              <m:sty m:val="p"/>
            </m:rPr>
            <w:rPr>
              <w:rFonts w:ascii="Cambria Math" w:eastAsiaTheme="minorEastAsia" w:hAnsi="Cambria Math"/>
              <w:color w:val="000000" w:themeColor="text1"/>
              <w:szCs w:val="24"/>
              <w:lang w:eastAsia="zh-CN"/>
            </w:rPr>
            <m:t>(S9)</m:t>
          </m:r>
        </m:oMath>
      </m:oMathPara>
    </w:p>
    <w:p w14:paraId="568BE8AD" w14:textId="77777777" w:rsidR="001C6D24" w:rsidRDefault="00AA1AD2" w:rsidP="005B3D17">
      <w:pPr>
        <w:spacing w:before="120" w:after="120" w:line="240" w:lineRule="auto"/>
        <w:rPr>
          <w:rFonts w:eastAsia="TimesNewRomanPS-BoldMT"/>
          <w:b/>
          <w:bCs/>
          <w:i/>
          <w:iCs/>
          <w:color w:val="000000"/>
          <w:lang w:eastAsia="zh-CN" w:bidi="ar"/>
        </w:rPr>
      </w:pPr>
      <w:r>
        <w:rPr>
          <w:rFonts w:eastAsia="TimesNewRomanPS-BoldMT"/>
          <w:b/>
          <w:bCs/>
          <w:i/>
          <w:iCs/>
          <w:color w:val="000000"/>
          <w:lang w:eastAsia="zh-CN" w:bidi="ar"/>
        </w:rPr>
        <w:t>S1.3 H</w:t>
      </w:r>
      <w:r>
        <w:rPr>
          <w:rFonts w:eastAsia="TimesNewRomanPS-BoldMT"/>
          <w:b/>
          <w:bCs/>
          <w:i/>
          <w:iCs/>
          <w:color w:val="000000"/>
          <w:vertAlign w:val="subscript"/>
          <w:lang w:eastAsia="zh-CN" w:bidi="ar"/>
        </w:rPr>
        <w:t>2</w:t>
      </w:r>
      <w:r>
        <w:rPr>
          <w:rFonts w:eastAsia="TimesNewRomanPS-BoldMT"/>
          <w:b/>
          <w:bCs/>
          <w:i/>
          <w:iCs/>
          <w:color w:val="000000"/>
          <w:lang w:eastAsia="zh-CN" w:bidi="ar"/>
        </w:rPr>
        <w:t>O</w:t>
      </w:r>
      <w:r>
        <w:rPr>
          <w:rFonts w:eastAsia="TimesNewRomanPS-BoldMT"/>
          <w:b/>
          <w:bCs/>
          <w:i/>
          <w:iCs/>
          <w:color w:val="000000"/>
          <w:vertAlign w:val="subscript"/>
          <w:lang w:eastAsia="zh-CN" w:bidi="ar"/>
        </w:rPr>
        <w:t>2</w:t>
      </w:r>
      <w:r>
        <w:rPr>
          <w:rFonts w:eastAsia="TimesNewRomanPS-BoldMT"/>
          <w:b/>
          <w:bCs/>
          <w:i/>
          <w:iCs/>
          <w:color w:val="000000"/>
          <w:lang w:eastAsia="zh-CN" w:bidi="ar"/>
        </w:rPr>
        <w:t xml:space="preserve"> yield measurement </w:t>
      </w:r>
      <w:r>
        <w:rPr>
          <w:b/>
          <w:bCs/>
          <w:i/>
          <w:iCs/>
        </w:rPr>
        <w:t>m</w:t>
      </w:r>
      <w:r>
        <w:rPr>
          <w:b/>
          <w:bCs/>
          <w:i/>
          <w:iCs/>
          <w:lang w:eastAsia="en-US"/>
        </w:rPr>
        <w:t>ethod</w:t>
      </w:r>
    </w:p>
    <w:p w14:paraId="506A0878" w14:textId="523A8E75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>The 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 xml:space="preserve"> yield was measured by the classic potassium titanate oxalate color method.4 The basis of this method is the formation of titanium (IV)-peroxide complex in the presence of sulfuric acid. The detailed process of this method could be described as follows: a certain volume (1 mL) of the sample to be measured was added </w:t>
      </w:r>
      <w:r w:rsidR="008B1748">
        <w:rPr>
          <w:rFonts w:eastAsia="宋体"/>
          <w:color w:val="000000"/>
          <w:lang w:eastAsia="zh-CN" w:bidi="ar"/>
        </w:rPr>
        <w:t>to</w:t>
      </w:r>
      <w:r>
        <w:rPr>
          <w:rFonts w:eastAsia="宋体"/>
          <w:color w:val="000000"/>
          <w:lang w:eastAsia="zh-CN" w:bidi="ar"/>
        </w:rPr>
        <w:t xml:space="preserve"> the as-prepared potassium titanium oxalate K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TiO(C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</w:t>
      </w:r>
      <w:r>
        <w:rPr>
          <w:rFonts w:eastAsia="宋体"/>
          <w:color w:val="000000"/>
          <w:vertAlign w:val="subscript"/>
          <w:lang w:eastAsia="zh-CN" w:bidi="ar"/>
        </w:rPr>
        <w:t>4</w:t>
      </w:r>
      <w:r>
        <w:rPr>
          <w:rFonts w:eastAsia="宋体"/>
          <w:color w:val="000000"/>
          <w:lang w:eastAsia="zh-CN" w:bidi="ar"/>
        </w:rPr>
        <w:t>)</w:t>
      </w:r>
      <w:r>
        <w:rPr>
          <w:rFonts w:eastAsia="宋体"/>
          <w:color w:val="000000"/>
          <w:vertAlign w:val="subscript"/>
          <w:lang w:eastAsia="zh-CN" w:bidi="ar"/>
        </w:rPr>
        <w:t>2</w:t>
      </w:r>
    </w:p>
    <w:p w14:paraId="0ED3B259" w14:textId="7E2966EF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>solution (0.5 M, 1 mL) and 3 M 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SO</w:t>
      </w:r>
      <w:r>
        <w:rPr>
          <w:rFonts w:eastAsia="宋体"/>
          <w:color w:val="000000"/>
          <w:vertAlign w:val="subscript"/>
          <w:lang w:eastAsia="zh-CN" w:bidi="ar"/>
        </w:rPr>
        <w:t>4</w:t>
      </w:r>
      <w:r>
        <w:rPr>
          <w:rFonts w:eastAsia="宋体"/>
          <w:color w:val="000000"/>
          <w:lang w:eastAsia="zh-CN" w:bidi="ar"/>
        </w:rPr>
        <w:t xml:space="preserve"> solution (1 mL), and then the </w:t>
      </w:r>
      <w:r w:rsidR="008B1748">
        <w:rPr>
          <w:rFonts w:eastAsia="宋体"/>
          <w:color w:val="000000"/>
          <w:lang w:eastAsia="zh-CN" w:bidi="ar"/>
        </w:rPr>
        <w:t>color</w:t>
      </w:r>
      <w:r>
        <w:rPr>
          <w:rFonts w:eastAsia="宋体"/>
          <w:color w:val="000000"/>
          <w:lang w:eastAsia="zh-CN" w:bidi="ar"/>
        </w:rPr>
        <w:t xml:space="preserve"> of the solution </w:t>
      </w:r>
      <w:r w:rsidR="008B1748">
        <w:rPr>
          <w:rFonts w:eastAsia="宋体"/>
          <w:color w:val="000000"/>
          <w:lang w:eastAsia="zh-CN" w:bidi="ar"/>
        </w:rPr>
        <w:t>changed to</w:t>
      </w:r>
      <w:r>
        <w:rPr>
          <w:rFonts w:eastAsia="宋体"/>
          <w:color w:val="000000"/>
          <w:lang w:eastAsia="zh-CN" w:bidi="ar"/>
        </w:rPr>
        <w:t xml:space="preserve"> yellow because of the above chromogenic reaction. Next, </w:t>
      </w:r>
      <w:r w:rsidR="008B1748">
        <w:rPr>
          <w:rFonts w:eastAsia="宋体"/>
          <w:color w:val="000000"/>
          <w:lang w:eastAsia="zh-CN" w:bidi="ar"/>
        </w:rPr>
        <w:t>UV-</w:t>
      </w:r>
      <w:proofErr w:type="gramStart"/>
      <w:r w:rsidR="008B1748">
        <w:rPr>
          <w:rFonts w:eastAsia="宋体"/>
          <w:color w:val="000000"/>
          <w:lang w:eastAsia="zh-CN" w:bidi="ar"/>
        </w:rPr>
        <w:t>Vis</w:t>
      </w:r>
      <w:proofErr w:type="gramEnd"/>
      <w:r>
        <w:rPr>
          <w:rFonts w:eastAsia="宋体"/>
          <w:color w:val="000000"/>
          <w:lang w:eastAsia="zh-CN" w:bidi="ar"/>
        </w:rPr>
        <w:t xml:space="preserve"> technology (at 400 nm) was used to determine and calculate the content of the 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O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 xml:space="preserve"> in the samples.</w:t>
      </w:r>
    </w:p>
    <w:p w14:paraId="6A6DB022" w14:textId="77777777" w:rsidR="001C6D24" w:rsidRDefault="00AA1AD2" w:rsidP="005B3D17">
      <w:pPr>
        <w:spacing w:before="120" w:after="120" w:line="240" w:lineRule="auto"/>
        <w:rPr>
          <w:color w:val="000000" w:themeColor="text1"/>
        </w:rPr>
      </w:pPr>
      <w:r>
        <w:rPr>
          <w:color w:val="000000" w:themeColor="text1"/>
        </w:rPr>
        <w:t>The faradaic efficiency (FE) was calculated using the following equation:</w:t>
      </w:r>
    </w:p>
    <w:p w14:paraId="0D0B0436" w14:textId="77777777" w:rsidR="001C6D24" w:rsidRDefault="00A93B16" w:rsidP="005B3D17">
      <w:pPr>
        <w:spacing w:before="120" w:after="120" w:line="240" w:lineRule="auto"/>
        <w:jc w:val="center"/>
        <w:rPr>
          <w:rFonts w:eastAsia="宋体" w:hAnsi="Cambria Math"/>
          <w:color w:val="000000" w:themeColor="text1"/>
          <w:lang w:eastAsia="zh-CN"/>
        </w:rPr>
      </w:pPr>
      <m:oMathPara>
        <m:oMath>
          <m:eqArr>
            <m:eqArrPr>
              <m:maxDist m:val="1"/>
              <m:ctrlPr>
                <w:rPr>
                  <w:rFonts w:ascii="Cambria Math" w:eastAsia="宋体" w:hAnsi="Cambria Math"/>
                  <w:color w:val="000000" w:themeColor="text1"/>
                  <w:lang w:eastAsia="zh-CN"/>
                </w:rPr>
              </m:ctrlPr>
            </m:eqArrPr>
            <m:e>
              <m:r>
                <m:rPr>
                  <m:nor/>
                </m:rPr>
                <w:rPr>
                  <w:bCs/>
                  <w:color w:val="000000" w:themeColor="text1"/>
                </w:rPr>
                <m:t xml:space="preserve">FE(%) = 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 w:themeColor="text1"/>
                    </w:rPr>
                  </m:ctrlPr>
                </m:fPr>
                <m:num>
                  <m:r>
                    <m:rPr>
                      <m:nor/>
                    </m:rPr>
                    <w:rPr>
                      <w:color w:val="000000" w:themeColor="text1"/>
                    </w:rPr>
                    <m:t>2 ×C ×V ×F</m:t>
                  </m:r>
                </m:num>
                <m:den>
                  <m:r>
                    <m:rPr>
                      <m:nor/>
                    </m:rPr>
                    <w:rPr>
                      <w:bCs/>
                      <w:color w:val="000000" w:themeColor="text1"/>
                    </w:rPr>
                    <m:t>Q</m:t>
                  </m:r>
                </m:den>
              </m:f>
              <m:r>
                <m:rPr>
                  <m:nor/>
                </m:rPr>
                <w:rPr>
                  <w:color w:val="000000" w:themeColor="text1"/>
                </w:rPr>
                <m:t xml:space="preserve"> ×100%</m:t>
              </m:r>
            </m:e>
          </m:eqArr>
          <m:r>
            <m:rPr>
              <m:sty m:val="p"/>
            </m:rPr>
            <w:rPr>
              <w:rFonts w:ascii="Cambria Math" w:eastAsia="宋体" w:hAnsi="Cambria Math"/>
              <w:color w:val="000000" w:themeColor="text1"/>
              <w:lang w:eastAsia="zh-CN"/>
            </w:rPr>
            <m:t>(S10)</m:t>
          </m:r>
        </m:oMath>
      </m:oMathPara>
    </w:p>
    <w:p w14:paraId="7AAD48C1" w14:textId="77777777" w:rsidR="001C6D24" w:rsidRDefault="00AA1AD2" w:rsidP="005B3D17">
      <w:pPr>
        <w:spacing w:before="120" w:after="120" w:line="240" w:lineRule="auto"/>
        <w:rPr>
          <w:color w:val="000000" w:themeColor="text1"/>
        </w:rPr>
      </w:pPr>
      <w:r>
        <w:rPr>
          <w:color w:val="000000" w:themeColor="text1"/>
        </w:rPr>
        <w:t xml:space="preserve">where </w:t>
      </w:r>
      <w:r>
        <w:rPr>
          <w:i/>
          <w:iCs/>
          <w:color w:val="000000" w:themeColor="text1"/>
        </w:rPr>
        <w:t>F</w:t>
      </w:r>
      <w:r>
        <w:rPr>
          <w:color w:val="000000" w:themeColor="text1"/>
        </w:rPr>
        <w:t xml:space="preserve"> is the Faraday constant (96485 C mol</w:t>
      </w:r>
      <w:r>
        <w:rPr>
          <w:color w:val="000000" w:themeColor="text1"/>
          <w:vertAlign w:val="superscript"/>
        </w:rPr>
        <w:t>-1</w:t>
      </w:r>
      <w:r>
        <w:rPr>
          <w:color w:val="000000" w:themeColor="text1"/>
        </w:rPr>
        <w:t>), C is the concentration of generated H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>O</w:t>
      </w:r>
      <w:r>
        <w:rPr>
          <w:color w:val="000000" w:themeColor="text1"/>
          <w:vertAlign w:val="subscript"/>
        </w:rPr>
        <w:t>2</w:t>
      </w:r>
      <w:r>
        <w:rPr>
          <w:color w:val="000000" w:themeColor="text1"/>
        </w:rPr>
        <w:t xml:space="preserve">, </w:t>
      </w:r>
      <w:r>
        <w:rPr>
          <w:i/>
          <w:iCs/>
          <w:color w:val="000000" w:themeColor="text1"/>
        </w:rPr>
        <w:t>V</w:t>
      </w:r>
      <w:r>
        <w:rPr>
          <w:color w:val="000000" w:themeColor="text1"/>
        </w:rPr>
        <w:t xml:space="preserve"> is the volume of the electrolyte (</w:t>
      </w:r>
      <w:r>
        <w:rPr>
          <w:rFonts w:eastAsia="宋体"/>
          <w:color w:val="000000" w:themeColor="text1"/>
          <w:lang w:eastAsia="zh-CN"/>
        </w:rPr>
        <w:t>20</w:t>
      </w:r>
      <w:r>
        <w:rPr>
          <w:color w:val="000000" w:themeColor="text1"/>
        </w:rPr>
        <w:t xml:space="preserve"> mL), and </w:t>
      </w:r>
      <w:r>
        <w:rPr>
          <w:i/>
          <w:iCs/>
          <w:color w:val="000000" w:themeColor="text1"/>
        </w:rPr>
        <w:t>Q</w:t>
      </w:r>
      <w:r>
        <w:rPr>
          <w:color w:val="000000" w:themeColor="text1"/>
        </w:rPr>
        <w:t xml:space="preserve"> is the total charge passed during the electrolysis.</w:t>
      </w:r>
    </w:p>
    <w:p w14:paraId="64CD1CB5" w14:textId="77777777" w:rsidR="001C6D24" w:rsidRDefault="00AA1AD2" w:rsidP="005B3D17">
      <w:pPr>
        <w:spacing w:before="120" w:after="120" w:line="240" w:lineRule="auto"/>
        <w:rPr>
          <w:rFonts w:eastAsia="宋体"/>
          <w:b/>
          <w:bCs/>
          <w:i/>
          <w:iCs/>
          <w:color w:val="000000"/>
          <w:lang w:eastAsia="zh-CN" w:bidi="ar"/>
        </w:rPr>
      </w:pPr>
      <w:r>
        <w:rPr>
          <w:rFonts w:eastAsia="宋体"/>
          <w:b/>
          <w:bCs/>
          <w:i/>
          <w:iCs/>
          <w:color w:val="000000"/>
          <w:lang w:eastAsia="zh-CN" w:bidi="ar"/>
        </w:rPr>
        <w:t>S1.4 Dye degradation</w:t>
      </w:r>
    </w:p>
    <w:p w14:paraId="2BD32AB1" w14:textId="77777777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宋体"/>
          <w:color w:val="000000"/>
          <w:lang w:eastAsia="zh-CN" w:bidi="ar"/>
        </w:rPr>
        <w:t>A 2 mL aliquot of the electrolyte was acidified with 8 mL of 2 M H</w:t>
      </w:r>
      <w:r>
        <w:rPr>
          <w:rFonts w:eastAsia="宋体"/>
          <w:color w:val="000000"/>
          <w:vertAlign w:val="subscript"/>
          <w:lang w:eastAsia="zh-CN" w:bidi="ar"/>
        </w:rPr>
        <w:t>2</w:t>
      </w:r>
      <w:r>
        <w:rPr>
          <w:rFonts w:eastAsia="宋体"/>
          <w:color w:val="000000"/>
          <w:lang w:eastAsia="zh-CN" w:bidi="ar"/>
        </w:rPr>
        <w:t>SO</w:t>
      </w:r>
      <w:r>
        <w:rPr>
          <w:rFonts w:eastAsia="宋体"/>
          <w:color w:val="000000"/>
          <w:vertAlign w:val="subscript"/>
          <w:lang w:eastAsia="zh-CN" w:bidi="ar"/>
        </w:rPr>
        <w:t>4</w:t>
      </w:r>
      <w:r>
        <w:rPr>
          <w:rFonts w:eastAsia="宋体"/>
          <w:color w:val="000000"/>
          <w:lang w:eastAsia="zh-CN" w:bidi="ar"/>
        </w:rPr>
        <w:t>. Subsequently, 1 mg of FeSO</w:t>
      </w:r>
      <w:r>
        <w:rPr>
          <w:rFonts w:eastAsia="宋体"/>
          <w:color w:val="000000"/>
          <w:vertAlign w:val="subscript"/>
          <w:lang w:eastAsia="zh-CN" w:bidi="ar"/>
        </w:rPr>
        <w:t>4</w:t>
      </w:r>
      <w:r>
        <w:rPr>
          <w:rFonts w:eastAsia="宋体"/>
          <w:color w:val="000000"/>
          <w:lang w:eastAsia="zh-CN" w:bidi="ar"/>
        </w:rPr>
        <w:t xml:space="preserve"> was added to initiate the Fenton-like reaction for generating -OH radicals. Then, 10 mL of a 10 ppm Rhodamine B (RB) solution was introduced into the mixture. The discoloration of the solution was monitored by recording its color and measuring the UV-vis absorbance at time intervals of 0, 30, 60, and 120 minutes.</w:t>
      </w:r>
    </w:p>
    <w:p w14:paraId="5F198118" w14:textId="77777777" w:rsidR="001C6D24" w:rsidRDefault="00AA1AD2" w:rsidP="005B3D17">
      <w:pPr>
        <w:adjustRightInd w:val="0"/>
        <w:snapToGrid w:val="0"/>
        <w:spacing w:before="120" w:after="120" w:line="240" w:lineRule="auto"/>
        <w:rPr>
          <w:rFonts w:eastAsia="等线"/>
          <w:b/>
          <w:bCs/>
          <w:i/>
          <w:iCs/>
          <w:kern w:val="2"/>
          <w:lang w:eastAsia="zh-CN"/>
        </w:rPr>
      </w:pPr>
      <w:r>
        <w:rPr>
          <w:rFonts w:eastAsia="等线"/>
          <w:b/>
          <w:bCs/>
          <w:i/>
          <w:iCs/>
          <w:kern w:val="2"/>
          <w:lang w:eastAsia="zh-CN"/>
        </w:rPr>
        <w:t xml:space="preserve">S1.5 In situ ATR-FTIR measurements </w:t>
      </w:r>
    </w:p>
    <w:p w14:paraId="707A69C8" w14:textId="20338EC5" w:rsidR="001C6D24" w:rsidRDefault="00AA1AD2" w:rsidP="005B3D17">
      <w:pPr>
        <w:spacing w:before="120" w:after="120" w:line="240" w:lineRule="auto"/>
        <w:rPr>
          <w:rFonts w:eastAsia="宋体"/>
          <w:color w:val="000000"/>
          <w:lang w:eastAsia="zh-CN" w:bidi="ar"/>
        </w:rPr>
      </w:pPr>
      <w:r>
        <w:rPr>
          <w:rFonts w:eastAsia="等线"/>
          <w:kern w:val="2"/>
          <w:lang w:eastAsia="zh-CN"/>
        </w:rPr>
        <w:t xml:space="preserve">In situ </w:t>
      </w:r>
      <w:bookmarkStart w:id="11" w:name="_Hlk207726251"/>
      <w:r>
        <w:rPr>
          <w:rFonts w:eastAsia="等线"/>
          <w:kern w:val="2"/>
          <w:lang w:eastAsia="zh-CN"/>
        </w:rPr>
        <w:t xml:space="preserve">ATR-FTIR measurements were performed on a Nicolet 6700 FTIR 466 spectrometer </w:t>
      </w:r>
      <w:r w:rsidR="008B1748">
        <w:rPr>
          <w:rFonts w:eastAsia="等线"/>
          <w:kern w:val="2"/>
          <w:lang w:eastAsia="zh-CN"/>
        </w:rPr>
        <w:t>equipped with</w:t>
      </w:r>
      <w:r>
        <w:rPr>
          <w:rFonts w:eastAsia="等线"/>
          <w:kern w:val="2"/>
          <w:lang w:eastAsia="zh-CN"/>
        </w:rPr>
        <w:t xml:space="preserve"> an ATR accessory with a diamond window.</w:t>
      </w:r>
      <w:bookmarkEnd w:id="11"/>
      <w:r>
        <w:rPr>
          <w:rFonts w:eastAsia="等线"/>
          <w:kern w:val="2"/>
          <w:lang w:eastAsia="zh-CN"/>
        </w:rPr>
        <w:t xml:space="preserve"> Typically, A thin layer of graphene film was chemically deposited on the surface of silicon crystals, and then 100 microliters of catalyst ink (10 mg mL</w:t>
      </w:r>
      <w:r>
        <w:rPr>
          <w:rFonts w:eastAsia="等线"/>
          <w:kern w:val="2"/>
          <w:vertAlign w:val="superscript"/>
          <w:lang w:eastAsia="zh-CN"/>
        </w:rPr>
        <w:t>−1</w:t>
      </w:r>
      <w:r>
        <w:rPr>
          <w:rFonts w:eastAsia="等线"/>
          <w:kern w:val="2"/>
          <w:lang w:eastAsia="zh-CN"/>
        </w:rPr>
        <w:t>) was dropped onto the graphene film, with the entire device serving as the working electrode. Using platinum as the counter electrode and Ag/AgCl as the reference electrode. The electrolyte was 0.1 M KOH. Before testing, high-purity O</w:t>
      </w:r>
      <w:r>
        <w:rPr>
          <w:rFonts w:eastAsia="等线"/>
          <w:kern w:val="2"/>
          <w:vertAlign w:val="subscript"/>
          <w:lang w:eastAsia="zh-CN"/>
        </w:rPr>
        <w:t>2</w:t>
      </w:r>
      <w:r>
        <w:rPr>
          <w:rFonts w:eastAsia="等线"/>
          <w:kern w:val="2"/>
          <w:lang w:eastAsia="zh-CN"/>
        </w:rPr>
        <w:t xml:space="preserve"> was introduced for 30 minutes until the electrolyte </w:t>
      </w:r>
      <w:r>
        <w:rPr>
          <w:rFonts w:eastAsia="等线"/>
          <w:kern w:val="2"/>
          <w:lang w:eastAsia="zh-CN"/>
        </w:rPr>
        <w:lastRenderedPageBreak/>
        <w:t>was saturated with O</w:t>
      </w:r>
      <w:r>
        <w:rPr>
          <w:rFonts w:eastAsia="等线"/>
          <w:kern w:val="2"/>
          <w:vertAlign w:val="subscript"/>
          <w:lang w:eastAsia="zh-CN"/>
        </w:rPr>
        <w:t>2</w:t>
      </w:r>
      <w:r>
        <w:rPr>
          <w:rFonts w:eastAsia="等线"/>
          <w:kern w:val="2"/>
          <w:lang w:eastAsia="zh-CN"/>
        </w:rPr>
        <w:t xml:space="preserve">. The infrared spectrum collected at the </w:t>
      </w:r>
      <w:r w:rsidR="008B1748">
        <w:rPr>
          <w:rFonts w:eastAsia="等线"/>
          <w:kern w:val="2"/>
          <w:lang w:eastAsia="zh-CN"/>
        </w:rPr>
        <w:t>open-circuit</w:t>
      </w:r>
      <w:r>
        <w:rPr>
          <w:rFonts w:eastAsia="等线"/>
          <w:kern w:val="2"/>
          <w:lang w:eastAsia="zh-CN"/>
        </w:rPr>
        <w:t xml:space="preserve"> potential was used as the background spectrum</w:t>
      </w:r>
      <w:bookmarkStart w:id="12" w:name="MaterialsMethods"/>
      <w:bookmarkStart w:id="13" w:name="Tables"/>
      <w:bookmarkEnd w:id="12"/>
      <w:bookmarkEnd w:id="13"/>
      <w:r>
        <w:rPr>
          <w:rFonts w:eastAsia="等线"/>
          <w:kern w:val="2"/>
          <w:lang w:eastAsia="zh-CN"/>
        </w:rPr>
        <w:t>.</w:t>
      </w:r>
    </w:p>
    <w:p w14:paraId="2339055C" w14:textId="77777777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b/>
          <w:bCs/>
          <w:i/>
          <w:iCs/>
          <w:color w:val="000000" w:themeColor="text1"/>
          <w:szCs w:val="24"/>
        </w:rPr>
      </w:pPr>
      <w:r>
        <w:rPr>
          <w:b/>
          <w:bCs/>
          <w:i/>
          <w:iCs/>
          <w:color w:val="000000" w:themeColor="text1"/>
          <w:szCs w:val="24"/>
          <w:lang w:eastAsia="zh-CN"/>
        </w:rPr>
        <w:t xml:space="preserve">S1.6 </w:t>
      </w:r>
      <w:r>
        <w:rPr>
          <w:b/>
          <w:bCs/>
          <w:i/>
          <w:iCs/>
          <w:color w:val="000000" w:themeColor="text1"/>
          <w:szCs w:val="24"/>
        </w:rPr>
        <w:t>Computational details</w:t>
      </w:r>
    </w:p>
    <w:p w14:paraId="5D8F5CE2" w14:textId="091E7D09" w:rsidR="001C6D24" w:rsidRDefault="00AA1AD2" w:rsidP="005B3D17">
      <w:pPr>
        <w:pStyle w:val="plainText"/>
        <w:spacing w:before="120" w:after="120" w:line="240" w:lineRule="auto"/>
        <w:ind w:firstLineChars="0" w:firstLine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Spin-polarized density functional theory calculations were performed using the </w:t>
      </w:r>
      <w:proofErr w:type="spellStart"/>
      <w:r>
        <w:rPr>
          <w:color w:val="000000" w:themeColor="text1"/>
          <w:szCs w:val="24"/>
        </w:rPr>
        <w:t>Perdew</w:t>
      </w:r>
      <w:proofErr w:type="spellEnd"/>
      <w:r>
        <w:rPr>
          <w:color w:val="000000" w:themeColor="text1"/>
          <w:szCs w:val="24"/>
        </w:rPr>
        <w:t>-Burke-</w:t>
      </w:r>
      <w:proofErr w:type="spellStart"/>
      <w:r>
        <w:rPr>
          <w:color w:val="000000" w:themeColor="text1"/>
          <w:szCs w:val="24"/>
        </w:rPr>
        <w:t>Ernzerhof</w:t>
      </w:r>
      <w:proofErr w:type="spellEnd"/>
      <w:r>
        <w:rPr>
          <w:color w:val="000000" w:themeColor="text1"/>
          <w:szCs w:val="24"/>
        </w:rPr>
        <w:t xml:space="preserve"> (PBE)</w:t>
      </w:r>
      <w:r w:rsidR="008E6135">
        <w:rPr>
          <w:rFonts w:hint="eastAsia"/>
          <w:color w:val="000000" w:themeColor="text1"/>
          <w:szCs w:val="24"/>
          <w:lang w:eastAsia="zh-CN"/>
        </w:rPr>
        <w:t xml:space="preserve"> </w:t>
      </w:r>
      <w:r>
        <w:rPr>
          <w:color w:val="000000" w:themeColor="text1"/>
          <w:szCs w:val="24"/>
        </w:rPr>
        <w:t xml:space="preserve">functional and the projector </w:t>
      </w:r>
      <w:r w:rsidR="008E6135">
        <w:rPr>
          <w:color w:val="000000" w:themeColor="text1"/>
          <w:szCs w:val="24"/>
        </w:rPr>
        <w:t>augmented-wave</w:t>
      </w:r>
      <w:r>
        <w:rPr>
          <w:color w:val="000000" w:themeColor="text1"/>
          <w:szCs w:val="24"/>
        </w:rPr>
        <w:t xml:space="preserve"> (PAW) potential as implemented in the Vienna Ab Initio Simulation Package (VASP) </w:t>
      </w:r>
      <w:r w:rsidR="008E6135">
        <w:rPr>
          <w:rFonts w:hint="eastAsia"/>
          <w:color w:val="000000" w:themeColor="text1"/>
          <w:szCs w:val="24"/>
          <w:lang w:eastAsia="zh-CN"/>
        </w:rPr>
        <w:t>[S1</w:t>
      </w:r>
      <w:r w:rsidR="008E6135">
        <w:rPr>
          <w:color w:val="000000" w:themeColor="text1"/>
          <w:szCs w:val="24"/>
          <w:lang w:eastAsia="zh-CN"/>
        </w:rPr>
        <w:t>−</w:t>
      </w:r>
      <w:r w:rsidR="008E6135">
        <w:rPr>
          <w:rFonts w:hint="eastAsia"/>
          <w:color w:val="000000" w:themeColor="text1"/>
          <w:szCs w:val="24"/>
          <w:lang w:eastAsia="zh-CN"/>
        </w:rPr>
        <w:t>S5]</w:t>
      </w:r>
      <w:r>
        <w:rPr>
          <w:color w:val="000000" w:themeColor="text1"/>
          <w:szCs w:val="24"/>
        </w:rPr>
        <w:t xml:space="preserve">. An energy cutoff of 400 eV and a convergence criterion of 10−7 eV </w:t>
      </w:r>
      <w:r w:rsidR="008B1748">
        <w:rPr>
          <w:color w:val="000000" w:themeColor="text1"/>
          <w:szCs w:val="24"/>
        </w:rPr>
        <w:t>were adopted for self-consistent calculations</w:t>
      </w:r>
      <w:r>
        <w:rPr>
          <w:color w:val="000000" w:themeColor="text1"/>
          <w:szCs w:val="24"/>
        </w:rPr>
        <w:t xml:space="preserve">. All structures were relaxed until the total force on each relaxed atom was less than 0.04 eV/Å. The van der Waals interaction was corrected based on the DFT-D3 scheme </w:t>
      </w:r>
      <w:r w:rsidR="008E6135">
        <w:rPr>
          <w:rFonts w:hint="eastAsia"/>
          <w:color w:val="000000" w:themeColor="text1"/>
          <w:szCs w:val="24"/>
          <w:lang w:eastAsia="zh-CN"/>
        </w:rPr>
        <w:t>[S6]</w:t>
      </w:r>
      <w:r>
        <w:rPr>
          <w:color w:val="000000" w:themeColor="text1"/>
          <w:szCs w:val="24"/>
        </w:rPr>
        <w:t xml:space="preserve">. The thickness of the vacuum layer was larger than 15 Å. A Γ-centered 2 × 2 × 1 k-point was adopted. VASPKIT code </w:t>
      </w:r>
      <w:r w:rsidR="008E6135">
        <w:rPr>
          <w:rFonts w:hint="eastAsia"/>
          <w:color w:val="000000" w:themeColor="text1"/>
          <w:szCs w:val="24"/>
          <w:lang w:eastAsia="zh-CN"/>
        </w:rPr>
        <w:t>[S7]</w:t>
      </w:r>
      <w:r>
        <w:rPr>
          <w:color w:val="000000" w:themeColor="text1"/>
          <w:szCs w:val="24"/>
        </w:rPr>
        <w:t xml:space="preserve"> and VESTA software </w:t>
      </w:r>
      <w:r w:rsidR="008E6135">
        <w:rPr>
          <w:rFonts w:hint="eastAsia"/>
          <w:color w:val="000000" w:themeColor="text1"/>
          <w:szCs w:val="24"/>
          <w:lang w:eastAsia="zh-CN"/>
        </w:rPr>
        <w:t>[S8]</w:t>
      </w:r>
      <w:r>
        <w:rPr>
          <w:color w:val="000000" w:themeColor="text1"/>
          <w:szCs w:val="24"/>
        </w:rPr>
        <w:t xml:space="preserve"> were used for calculation pre-processing and post-processing.</w:t>
      </w:r>
    </w:p>
    <w:p w14:paraId="5B783E97" w14:textId="591164E3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  <w:sz w:val="28"/>
          <w:szCs w:val="28"/>
          <w14:ligatures w14:val="none"/>
        </w:rPr>
        <w:t>S2</w:t>
      </w:r>
      <w:r>
        <w:rPr>
          <w:rFonts w:hint="eastAsia"/>
          <w:b/>
          <w:bCs/>
          <w:sz w:val="28"/>
          <w:szCs w:val="28"/>
          <w14:ligatures w14:val="none"/>
        </w:rPr>
        <w:t xml:space="preserve"> Supp</w:t>
      </w:r>
      <w:r w:rsidR="00AC1D8C">
        <w:rPr>
          <w:b/>
          <w:bCs/>
          <w:sz w:val="28"/>
          <w:szCs w:val="28"/>
          <w14:ligatures w14:val="none"/>
        </w:rPr>
        <w:t>lementary</w:t>
      </w:r>
      <w:r>
        <w:rPr>
          <w:rFonts w:hint="eastAsia"/>
          <w:b/>
          <w:bCs/>
          <w:sz w:val="28"/>
          <w:szCs w:val="28"/>
          <w14:ligatures w14:val="none"/>
        </w:rPr>
        <w:t xml:space="preserve"> </w:t>
      </w:r>
      <w:r>
        <w:rPr>
          <w:b/>
          <w:bCs/>
          <w:sz w:val="28"/>
          <w:szCs w:val="28"/>
          <w14:ligatures w14:val="none"/>
        </w:rPr>
        <w:t>F</w:t>
      </w:r>
      <w:r>
        <w:rPr>
          <w:rFonts w:hint="eastAsia"/>
          <w:b/>
          <w:bCs/>
          <w:sz w:val="28"/>
          <w:szCs w:val="28"/>
          <w14:ligatures w14:val="none"/>
        </w:rPr>
        <w:t>igures</w:t>
      </w:r>
    </w:p>
    <w:p w14:paraId="2F0619A6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2501B98D" wp14:editId="4E381D54">
            <wp:extent cx="4013835" cy="3204210"/>
            <wp:effectExtent l="0" t="0" r="0" b="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3835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2B346" w14:textId="77777777" w:rsidR="001C6D24" w:rsidRDefault="00AA1AD2" w:rsidP="005B3D17">
      <w:pPr>
        <w:pStyle w:val="Title2"/>
        <w:spacing w:before="120" w:after="120" w:line="240" w:lineRule="auto"/>
        <w:ind w:left="321" w:hanging="321"/>
        <w:jc w:val="left"/>
        <w:rPr>
          <w:rFonts w:eastAsia="宋体"/>
          <w:b w:val="0"/>
          <w:bCs/>
          <w:sz w:val="24"/>
          <w:szCs w:val="24"/>
          <w:lang w:eastAsia="zh-CN"/>
        </w:rPr>
      </w:pPr>
      <w:r>
        <w:rPr>
          <w:bCs/>
          <w:sz w:val="24"/>
          <w:szCs w:val="24"/>
        </w:rPr>
        <w:t>Fig</w:t>
      </w:r>
      <w:r>
        <w:rPr>
          <w:rFonts w:eastAsiaTheme="minorEastAsia" w:hint="eastAsia"/>
          <w:bCs/>
          <w:sz w:val="24"/>
          <w:szCs w:val="24"/>
          <w:lang w:eastAsia="zh-CN"/>
        </w:rPr>
        <w:t>.</w:t>
      </w:r>
      <w:r>
        <w:rPr>
          <w:bCs/>
          <w:sz w:val="24"/>
          <w:szCs w:val="24"/>
        </w:rPr>
        <w:t xml:space="preserve"> S1</w:t>
      </w:r>
      <w:r>
        <w:rPr>
          <w:rFonts w:eastAsia="宋体" w:hint="eastAsia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>The structure schematic of MSA-Salen COF</w:t>
      </w:r>
      <w:r>
        <w:rPr>
          <w:rFonts w:eastAsia="宋体" w:hint="eastAsia"/>
          <w:b w:val="0"/>
          <w:bCs/>
          <w:sz w:val="24"/>
          <w:szCs w:val="24"/>
          <w:lang w:eastAsia="zh-CN"/>
        </w:rPr>
        <w:t>.</w:t>
      </w:r>
    </w:p>
    <w:p w14:paraId="2074403A" w14:textId="77777777" w:rsidR="001C6D24" w:rsidRDefault="00AA1AD2" w:rsidP="005B3D17">
      <w:pPr>
        <w:pStyle w:val="Stu"/>
      </w:pPr>
      <w:r>
        <w:rPr>
          <w:noProof/>
          <w:lang w:eastAsia="zh-CN"/>
        </w:rPr>
        <w:lastRenderedPageBreak/>
        <w:drawing>
          <wp:inline distT="0" distB="0" distL="114300" distR="114300" wp14:anchorId="59CA07D1" wp14:editId="1CA46B69">
            <wp:extent cx="2400300" cy="2091043"/>
            <wp:effectExtent l="0" t="0" r="0" b="0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6464" cy="210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0A29A" w14:textId="77777777" w:rsidR="001C6D24" w:rsidRDefault="00AA1AD2" w:rsidP="005B3D17">
      <w:pPr>
        <w:pStyle w:val="Title2"/>
        <w:spacing w:before="120" w:after="120" w:line="240" w:lineRule="auto"/>
        <w:jc w:val="both"/>
        <w:rPr>
          <w:rFonts w:eastAsia="宋体"/>
          <w:b w:val="0"/>
          <w:bCs/>
          <w:sz w:val="24"/>
          <w:szCs w:val="24"/>
          <w:lang w:eastAsia="zh-CN"/>
        </w:rPr>
      </w:pPr>
      <w:r>
        <w:rPr>
          <w:bCs/>
          <w:sz w:val="24"/>
          <w:szCs w:val="24"/>
        </w:rPr>
        <w:t>Fig</w:t>
      </w:r>
      <w:r>
        <w:rPr>
          <w:rFonts w:eastAsiaTheme="minorEastAsia" w:hint="eastAsia"/>
          <w:bCs/>
          <w:sz w:val="24"/>
          <w:szCs w:val="24"/>
          <w:lang w:eastAsia="zh-CN"/>
        </w:rPr>
        <w:t>.</w:t>
      </w:r>
      <w:r>
        <w:rPr>
          <w:bCs/>
          <w:sz w:val="24"/>
          <w:szCs w:val="24"/>
        </w:rPr>
        <w:t xml:space="preserve"> S</w:t>
      </w:r>
      <w:r>
        <w:rPr>
          <w:rFonts w:eastAsia="宋体" w:hint="eastAsia"/>
          <w:bCs/>
          <w:sz w:val="24"/>
          <w:szCs w:val="24"/>
          <w:lang w:eastAsia="zh-CN"/>
        </w:rPr>
        <w:t xml:space="preserve">2 </w:t>
      </w:r>
      <w:r>
        <w:rPr>
          <w:b w:val="0"/>
          <w:bCs/>
          <w:sz w:val="24"/>
          <w:szCs w:val="24"/>
        </w:rPr>
        <w:t>FT-IR spectrum of THB</w:t>
      </w:r>
      <w:r>
        <w:rPr>
          <w:rFonts w:asciiTheme="minorEastAsia" w:eastAsiaTheme="minorEastAsia" w:hAnsiTheme="minorEastAsia" w:hint="eastAsia"/>
          <w:b w:val="0"/>
          <w:bCs/>
          <w:sz w:val="24"/>
          <w:szCs w:val="24"/>
          <w:lang w:eastAsia="zh-CN"/>
        </w:rPr>
        <w:t xml:space="preserve">, </w:t>
      </w:r>
      <w:r>
        <w:rPr>
          <w:b w:val="0"/>
          <w:bCs/>
          <w:sz w:val="24"/>
          <w:szCs w:val="24"/>
        </w:rPr>
        <w:t>Zn-Salen COF</w:t>
      </w:r>
      <w:r>
        <w:rPr>
          <w:rFonts w:eastAsiaTheme="minorEastAsia" w:hint="eastAsia"/>
          <w:b w:val="0"/>
          <w:bCs/>
          <w:sz w:val="24"/>
          <w:szCs w:val="24"/>
          <w:lang w:eastAsia="zh-CN"/>
        </w:rPr>
        <w:t xml:space="preserve">, </w:t>
      </w:r>
      <w:r>
        <w:rPr>
          <w:b w:val="0"/>
          <w:bCs/>
          <w:sz w:val="24"/>
          <w:szCs w:val="24"/>
        </w:rPr>
        <w:t>s-Fe</w:t>
      </w:r>
      <w:r>
        <w:rPr>
          <w:b w:val="0"/>
          <w:bCs/>
          <w:sz w:val="24"/>
          <w:szCs w:val="24"/>
          <w:vertAlign w:val="subscript"/>
        </w:rPr>
        <w:t>3</w:t>
      </w:r>
      <w:r>
        <w:rPr>
          <w:b w:val="0"/>
          <w:bCs/>
          <w:sz w:val="24"/>
          <w:szCs w:val="24"/>
        </w:rPr>
        <w:t>O</w:t>
      </w:r>
      <w:r>
        <w:rPr>
          <w:b w:val="0"/>
          <w:bCs/>
          <w:sz w:val="24"/>
          <w:szCs w:val="24"/>
          <w:vertAlign w:val="subscript"/>
        </w:rPr>
        <w:t>4</w:t>
      </w:r>
      <w:r>
        <w:rPr>
          <w:b w:val="0"/>
          <w:bCs/>
          <w:sz w:val="24"/>
          <w:szCs w:val="24"/>
        </w:rPr>
        <w:t>@Zn-Salen COF,</w:t>
      </w:r>
      <w:r>
        <w:rPr>
          <w:rFonts w:eastAsia="宋体" w:hint="eastAsia"/>
          <w:b w:val="0"/>
          <w:bCs/>
          <w:sz w:val="24"/>
          <w:szCs w:val="24"/>
          <w:lang w:eastAsia="zh-CN"/>
        </w:rPr>
        <w:t xml:space="preserve"> </w:t>
      </w:r>
      <w:r>
        <w:rPr>
          <w:b w:val="0"/>
          <w:bCs/>
          <w:sz w:val="24"/>
          <w:szCs w:val="24"/>
        </w:rPr>
        <w:t>and m-Fe</w:t>
      </w:r>
      <w:r>
        <w:rPr>
          <w:b w:val="0"/>
          <w:bCs/>
          <w:sz w:val="24"/>
          <w:szCs w:val="24"/>
          <w:vertAlign w:val="subscript"/>
        </w:rPr>
        <w:t>3</w:t>
      </w:r>
      <w:r>
        <w:rPr>
          <w:b w:val="0"/>
          <w:bCs/>
          <w:sz w:val="24"/>
          <w:szCs w:val="24"/>
        </w:rPr>
        <w:t>O</w:t>
      </w:r>
      <w:r>
        <w:rPr>
          <w:b w:val="0"/>
          <w:bCs/>
          <w:sz w:val="24"/>
          <w:szCs w:val="24"/>
          <w:vertAlign w:val="subscript"/>
        </w:rPr>
        <w:t>4</w:t>
      </w:r>
      <w:r>
        <w:rPr>
          <w:b w:val="0"/>
          <w:bCs/>
          <w:sz w:val="24"/>
          <w:szCs w:val="24"/>
        </w:rPr>
        <w:t>@Zn-Salen COF</w:t>
      </w:r>
      <w:r>
        <w:rPr>
          <w:rFonts w:eastAsia="宋体" w:hint="eastAsia"/>
          <w:b w:val="0"/>
          <w:bCs/>
          <w:sz w:val="24"/>
          <w:szCs w:val="24"/>
          <w:lang w:eastAsia="zh-CN"/>
        </w:rPr>
        <w:t>.</w:t>
      </w:r>
    </w:p>
    <w:p w14:paraId="2CFAA3E5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677C5938" wp14:editId="0F0EFCF0">
            <wp:extent cx="5467890" cy="1689100"/>
            <wp:effectExtent l="0" t="0" r="0" b="6350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029" cy="169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59A4" w14:textId="77777777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3 </w:t>
      </w:r>
      <w:r>
        <w:rPr>
          <w:rFonts w:hint="eastAsia"/>
          <w:lang w:eastAsia="zh-CN"/>
        </w:rPr>
        <w:t xml:space="preserve">P-XRD pattern of a) MSA-Salen </w:t>
      </w:r>
      <w:r>
        <w:rPr>
          <w:lang w:eastAsia="zh-CN"/>
        </w:rPr>
        <w:t>COF</w:t>
      </w:r>
      <w:r>
        <w:rPr>
          <w:rFonts w:asciiTheme="minorEastAsia" w:eastAsiaTheme="minorEastAsia" w:hAnsiTheme="minorEastAsia" w:hint="eastAsia"/>
          <w:lang w:eastAsia="zh-CN"/>
        </w:rPr>
        <w:t>,</w:t>
      </w:r>
      <w:r>
        <w:rPr>
          <w:rFonts w:asciiTheme="minorEastAsia" w:eastAsiaTheme="minorEastAsia" w:hAnsiTheme="minorEastAsia"/>
          <w:lang w:eastAsia="zh-CN"/>
        </w:rPr>
        <w:t xml:space="preserve"> </w:t>
      </w:r>
      <w:r>
        <w:rPr>
          <w:rFonts w:hint="eastAsia"/>
          <w:lang w:eastAsia="zh-CN"/>
        </w:rPr>
        <w:t>b)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and c)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(M</w:t>
      </w:r>
      <w:r>
        <w:rPr>
          <w:rFonts w:eastAsiaTheme="minorEastAsia" w:hint="eastAsia"/>
          <w:lang w:eastAsia="zh-CN"/>
        </w:rPr>
        <w:t>etal</w:t>
      </w:r>
      <w:r>
        <w:rPr>
          <w:rFonts w:hint="eastAsia"/>
          <w:lang w:eastAsia="zh-CN"/>
        </w:rPr>
        <w:t>=Zn</w:t>
      </w:r>
      <w:r>
        <w:rPr>
          <w:rFonts w:eastAsiaTheme="minorEastAsia" w:hint="eastAsia"/>
          <w:lang w:eastAsia="zh-CN"/>
        </w:rPr>
        <w:t xml:space="preserve">, </w:t>
      </w:r>
      <w:r>
        <w:rPr>
          <w:rFonts w:hint="eastAsia"/>
          <w:lang w:eastAsia="zh-CN"/>
        </w:rPr>
        <w:t>Fe</w:t>
      </w:r>
      <w:r>
        <w:rPr>
          <w:rFonts w:eastAsiaTheme="minorEastAsia" w:hint="eastAsia"/>
          <w:lang w:eastAsia="zh-CN"/>
        </w:rPr>
        <w:t xml:space="preserve">, </w:t>
      </w:r>
      <w:r>
        <w:rPr>
          <w:rFonts w:hint="eastAsia"/>
          <w:lang w:eastAsia="zh-CN"/>
        </w:rPr>
        <w:t>Co</w:t>
      </w:r>
      <w:r>
        <w:rPr>
          <w:rFonts w:eastAsiaTheme="minorEastAsia" w:hint="eastAsia"/>
          <w:lang w:eastAsia="zh-CN"/>
        </w:rPr>
        <w:t xml:space="preserve">, </w:t>
      </w:r>
      <w:r>
        <w:rPr>
          <w:rFonts w:hint="eastAsia"/>
          <w:lang w:eastAsia="zh-CN"/>
        </w:rPr>
        <w:t>Ni).</w:t>
      </w:r>
    </w:p>
    <w:p w14:paraId="7271AD0F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11AEDD36" wp14:editId="7C691331">
            <wp:extent cx="4065905" cy="2952115"/>
            <wp:effectExtent l="0" t="0" r="0" b="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5905" cy="295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91967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4 </w:t>
      </w:r>
      <w:r>
        <w:rPr>
          <w:rFonts w:hint="eastAsia"/>
          <w:lang w:eastAsia="zh-CN"/>
        </w:rPr>
        <w:t>a) N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adsorption/desorption isotherms and b) the pore width distribution plot of Zn-Salen- COF,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and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COF.</w:t>
      </w:r>
    </w:p>
    <w:p w14:paraId="0E204F20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66122FF1" wp14:editId="62C6152D">
            <wp:extent cx="3840480" cy="1943735"/>
            <wp:effectExtent l="0" t="0" r="0" b="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835C7" w14:textId="4D0A4A38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  <w:lang w:eastAsia="zh-CN"/>
        </w:rPr>
        <w:t xml:space="preserve"> S5 </w:t>
      </w:r>
      <w:r>
        <w:rPr>
          <w:rFonts w:hint="eastAsia"/>
          <w:lang w:eastAsia="zh-CN"/>
        </w:rPr>
        <w:t>TEM of a)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 and b)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eastAsiaTheme="minorEastAsia" w:hint="eastAsia"/>
          <w:lang w:eastAsia="zh-CN"/>
        </w:rPr>
        <w:t>.</w:t>
      </w:r>
    </w:p>
    <w:p w14:paraId="1ECE27AE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6C83BAC7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64275D60" wp14:editId="553619A5">
            <wp:extent cx="4413885" cy="1764030"/>
            <wp:effectExtent l="0" t="0" r="0" b="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76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59EF" w14:textId="65D4EFD0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6 </w:t>
      </w:r>
      <w:r>
        <w:rPr>
          <w:rFonts w:hint="eastAsia"/>
          <w:lang w:eastAsia="zh-CN"/>
        </w:rPr>
        <w:t xml:space="preserve">HR-TEM of </w:t>
      </w:r>
      <w:r>
        <w:rPr>
          <w:rFonts w:eastAsiaTheme="minorEastAsia" w:hint="eastAsia"/>
          <w:lang w:eastAsia="zh-CN"/>
        </w:rPr>
        <w:t xml:space="preserve">a) </w:t>
      </w:r>
      <w:r>
        <w:rPr>
          <w:rFonts w:hint="eastAsia"/>
          <w:lang w:eastAsia="zh-CN"/>
        </w:rPr>
        <w:t>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 and</w:t>
      </w:r>
      <w:r>
        <w:rPr>
          <w:rFonts w:eastAsiaTheme="minorEastAsia" w:hint="eastAsia"/>
          <w:lang w:eastAsia="zh-CN"/>
        </w:rPr>
        <w:t xml:space="preserve"> b)</w:t>
      </w:r>
      <w:r>
        <w:rPr>
          <w:rFonts w:hint="eastAsia"/>
          <w:lang w:eastAsia="zh-CN"/>
        </w:rPr>
        <w:t xml:space="preserve">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@Zn-Salen COF</w:t>
      </w:r>
      <w:r>
        <w:rPr>
          <w:rFonts w:eastAsiaTheme="minorEastAsia" w:hint="eastAsia"/>
          <w:lang w:eastAsia="zh-CN"/>
        </w:rPr>
        <w:t>.</w:t>
      </w:r>
    </w:p>
    <w:p w14:paraId="3500E1D8" w14:textId="77777777" w:rsidR="00AC1D8C" w:rsidRDefault="00AC1D8C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</w:p>
    <w:p w14:paraId="0D03E032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1782ACC1" wp14:editId="0B2A2B7A">
            <wp:extent cx="6012815" cy="1943735"/>
            <wp:effectExtent l="0" t="0" r="0" b="0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A4BF" w14:textId="77777777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7 </w:t>
      </w:r>
      <w:r>
        <w:rPr>
          <w:rFonts w:hint="eastAsia"/>
          <w:lang w:eastAsia="zh-CN"/>
        </w:rPr>
        <w:t>HR-TEM of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@MSA-Salen COFs</w:t>
      </w:r>
      <w:r>
        <w:rPr>
          <w:rFonts w:eastAsiaTheme="minorEastAsia" w:hint="eastAsia"/>
          <w:lang w:eastAsia="zh-CN"/>
        </w:rPr>
        <w:t>.</w:t>
      </w:r>
    </w:p>
    <w:p w14:paraId="28091146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6BD2A61C" wp14:editId="0B3B6242">
            <wp:extent cx="3014345" cy="2700020"/>
            <wp:effectExtent l="0" t="0" r="0" b="0"/>
            <wp:docPr id="3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14345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874C1" w14:textId="77777777" w:rsidR="001C6D24" w:rsidRDefault="00AA1AD2" w:rsidP="005B3D17">
      <w:pPr>
        <w:spacing w:before="120" w:after="120" w:line="240" w:lineRule="auto"/>
        <w:jc w:val="left"/>
        <w:rPr>
          <w:rFonts w:eastAsia="宋体"/>
          <w:b/>
          <w:bCs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8 </w:t>
      </w:r>
      <w:r>
        <w:rPr>
          <w:rFonts w:eastAsia="宋体" w:hint="eastAsia"/>
          <w:lang w:eastAsia="zh-CN"/>
        </w:rPr>
        <w:t>EXAFS fitting curves of Zn-Salen COF.</w:t>
      </w:r>
    </w:p>
    <w:p w14:paraId="36D41782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0035289D" wp14:editId="1263D013">
            <wp:extent cx="5485765" cy="3564255"/>
            <wp:effectExtent l="0" t="0" r="0" b="1905"/>
            <wp:docPr id="3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6B8C3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9 </w:t>
      </w:r>
      <w:r>
        <w:rPr>
          <w:rFonts w:hint="eastAsia"/>
          <w:lang w:eastAsia="zh-CN"/>
        </w:rPr>
        <w:t>N 1</w:t>
      </w:r>
      <w:r>
        <w:rPr>
          <w:rFonts w:hint="eastAsia"/>
          <w:i/>
          <w:lang w:eastAsia="zh-CN"/>
        </w:rPr>
        <w:t>s</w:t>
      </w:r>
      <w:r>
        <w:rPr>
          <w:rFonts w:hint="eastAsia"/>
          <w:lang w:eastAsia="zh-CN"/>
        </w:rPr>
        <w:t xml:space="preserve"> high resolution XPS spectra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s/m-Fe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>.</w:t>
      </w:r>
    </w:p>
    <w:p w14:paraId="0E3ABED9" w14:textId="77777777" w:rsidR="001C6D24" w:rsidRDefault="00AA1AD2" w:rsidP="005B3D17">
      <w:pPr>
        <w:pStyle w:val="Stu"/>
      </w:pPr>
      <w:r>
        <w:rPr>
          <w:noProof/>
          <w:lang w:eastAsia="zh-CN"/>
        </w:rPr>
        <w:lastRenderedPageBreak/>
        <w:drawing>
          <wp:inline distT="0" distB="0" distL="114300" distR="114300" wp14:anchorId="1A3235DC" wp14:editId="1348E94F">
            <wp:extent cx="5541645" cy="3599815"/>
            <wp:effectExtent l="0" t="0" r="5715" b="12065"/>
            <wp:docPr id="3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85289" w14:textId="7DE4E8CB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 xml:space="preserve">10 </w:t>
      </w:r>
      <w:r>
        <w:rPr>
          <w:rFonts w:hint="eastAsia"/>
          <w:lang w:eastAsia="zh-CN"/>
        </w:rPr>
        <w:t>O 1</w:t>
      </w:r>
      <w:r>
        <w:rPr>
          <w:rFonts w:hint="eastAsia"/>
          <w:i/>
          <w:lang w:eastAsia="zh-CN"/>
        </w:rPr>
        <w:t>s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>high-resolution</w:t>
      </w:r>
      <w:r>
        <w:rPr>
          <w:rFonts w:hint="eastAsia"/>
          <w:lang w:eastAsia="zh-CN"/>
        </w:rPr>
        <w:t xml:space="preserve"> XPS spectra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>.</w:t>
      </w:r>
    </w:p>
    <w:p w14:paraId="51C39EF8" w14:textId="58B6673C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68A34C26" w14:textId="77777777" w:rsidR="00AC1D8C" w:rsidRP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004356F5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6F2B440F" wp14:editId="69DEE6F8">
            <wp:extent cx="2703195" cy="2520315"/>
            <wp:effectExtent l="0" t="0" r="9525" b="0"/>
            <wp:docPr id="4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BB691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>11</w:t>
      </w:r>
      <w:r>
        <w:rPr>
          <w:rFonts w:hint="eastAsia"/>
          <w:lang w:eastAsia="zh-CN"/>
        </w:rPr>
        <w:t xml:space="preserve"> High-resolution XPS spectra of Zn 2</w:t>
      </w:r>
      <w:r>
        <w:rPr>
          <w:rFonts w:hint="eastAsia"/>
          <w:i/>
          <w:iCs/>
          <w:lang w:eastAsia="zh-CN"/>
        </w:rPr>
        <w:t>p</w:t>
      </w:r>
      <w:r>
        <w:rPr>
          <w:rFonts w:hint="eastAsia"/>
          <w:lang w:eastAsia="zh-CN"/>
        </w:rPr>
        <w:t>.</w:t>
      </w:r>
    </w:p>
    <w:p w14:paraId="6947B00B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274F9D53" wp14:editId="34533BD7">
            <wp:extent cx="5791200" cy="1692275"/>
            <wp:effectExtent l="0" t="0" r="0" b="0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97647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>12</w:t>
      </w:r>
      <w:r>
        <w:rPr>
          <w:rFonts w:hint="eastAsia"/>
          <w:lang w:eastAsia="zh-CN"/>
        </w:rPr>
        <w:t xml:space="preserve"> Magnetic hysteresis loops of catalysts at room temperature of a) MSA-Salen COF</w:t>
      </w:r>
      <w:r>
        <w:rPr>
          <w:rFonts w:eastAsiaTheme="minorEastAsia" w:hint="eastAsia"/>
          <w:lang w:eastAsia="zh-CN"/>
        </w:rPr>
        <w:t xml:space="preserve">s, </w:t>
      </w:r>
      <w:r>
        <w:rPr>
          <w:rFonts w:hint="eastAsia"/>
          <w:lang w:eastAsia="zh-CN"/>
        </w:rPr>
        <w:t>b)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and c) 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s.</w:t>
      </w:r>
    </w:p>
    <w:p w14:paraId="7D7B6B4A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782B73E7" wp14:editId="6F9198E4">
            <wp:extent cx="4425950" cy="1913754"/>
            <wp:effectExtent l="0" t="0" r="0" b="0"/>
            <wp:docPr id="4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31247" cy="1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EC80" w14:textId="77777777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>13</w:t>
      </w:r>
      <w:r>
        <w:rPr>
          <w:rFonts w:hint="eastAsia"/>
          <w:lang w:eastAsia="zh-CN"/>
        </w:rPr>
        <w:t xml:space="preserve"> ZFC curves related to </w:t>
      </w:r>
      <w:r>
        <w:rPr>
          <w:lang w:eastAsia="zh-CN"/>
        </w:rPr>
        <w:t xml:space="preserve">the </w:t>
      </w:r>
      <w:r>
        <w:rPr>
          <w:rFonts w:hint="eastAsia"/>
          <w:lang w:eastAsia="zh-CN"/>
        </w:rPr>
        <w:t>magnetic susceptibility of MSA-Salen COF</w:t>
      </w:r>
      <w:r>
        <w:rPr>
          <w:rFonts w:eastAsiaTheme="minorEastAsia" w:hint="eastAsia"/>
          <w:lang w:eastAsia="zh-CN"/>
        </w:rPr>
        <w:t>s.</w:t>
      </w:r>
    </w:p>
    <w:p w14:paraId="7DB08C4A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48E17BE8" wp14:editId="14CB33A0">
            <wp:extent cx="4013200" cy="3453109"/>
            <wp:effectExtent l="0" t="0" r="6350" b="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7532" cy="345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2F003" w14:textId="77777777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</w:rPr>
        <w:t>Fig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>14</w:t>
      </w:r>
      <w:r>
        <w:rPr>
          <w:rFonts w:hint="eastAsia"/>
          <w:lang w:eastAsia="zh-CN"/>
        </w:rPr>
        <w:t xml:space="preserve"> ZFC curves related to </w:t>
      </w:r>
      <w:r>
        <w:rPr>
          <w:lang w:eastAsia="zh-CN"/>
        </w:rPr>
        <w:t xml:space="preserve">the </w:t>
      </w:r>
      <w:r>
        <w:rPr>
          <w:rFonts w:hint="eastAsia"/>
          <w:lang w:eastAsia="zh-CN"/>
        </w:rPr>
        <w:t>magnetic susceptibility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s.</w:t>
      </w:r>
    </w:p>
    <w:p w14:paraId="00BEA10C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02A79011" wp14:editId="714E9352">
            <wp:extent cx="4119880" cy="7272020"/>
            <wp:effectExtent l="0" t="0" r="0" b="12700"/>
            <wp:docPr id="4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19880" cy="727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509E0" w14:textId="77777777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Fig. S</w:t>
      </w:r>
      <w:r>
        <w:rPr>
          <w:rFonts w:eastAsia="宋体" w:hint="eastAsia"/>
          <w:b/>
          <w:bCs/>
          <w:lang w:eastAsia="zh-CN"/>
        </w:rPr>
        <w:t>15</w:t>
      </w:r>
      <w:r>
        <w:rPr>
          <w:rFonts w:hint="eastAsia"/>
          <w:lang w:eastAsia="zh-CN"/>
        </w:rPr>
        <w:t xml:space="preserve"> CV curves of MSA-Salen COF and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modified glassy carbon electrode in a 0.1 M KOH solution. Scan rate: 10 mV s</w:t>
      </w:r>
      <w:r>
        <w:rPr>
          <w:vertAlign w:val="superscript"/>
          <w:lang w:eastAsia="zh-CN"/>
        </w:rPr>
        <w:t>−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>.</w:t>
      </w:r>
    </w:p>
    <w:p w14:paraId="09C898EB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6E76A501" wp14:editId="58A4FDA4">
            <wp:extent cx="4853940" cy="2160270"/>
            <wp:effectExtent l="0" t="0" r="7620" b="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5394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5D6BD" w14:textId="77777777" w:rsidR="00AC1D8C" w:rsidRDefault="00AA1AD2" w:rsidP="00AC1D8C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Fig. S</w:t>
      </w:r>
      <w:r>
        <w:rPr>
          <w:rFonts w:eastAsia="宋体" w:hint="eastAsia"/>
          <w:b/>
          <w:bCs/>
          <w:lang w:eastAsia="zh-CN"/>
        </w:rPr>
        <w:t>16</w:t>
      </w:r>
      <w:r>
        <w:rPr>
          <w:rFonts w:hint="eastAsia"/>
          <w:lang w:eastAsia="zh-CN"/>
        </w:rPr>
        <w:t xml:space="preserve"> Calibration of the collection efficiency of the bare RRDE in N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-saturated 0.05 M Na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SO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 with 4 mM K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[</w:t>
      </w:r>
      <w:proofErr w:type="gramStart"/>
      <w:r>
        <w:rPr>
          <w:rFonts w:hint="eastAsia"/>
          <w:lang w:eastAsia="zh-CN"/>
        </w:rPr>
        <w:t>Fe(</w:t>
      </w:r>
      <w:proofErr w:type="gramEnd"/>
      <w:r>
        <w:rPr>
          <w:rFonts w:hint="eastAsia"/>
          <w:lang w:eastAsia="zh-CN"/>
        </w:rPr>
        <w:t>CN)</w:t>
      </w:r>
      <w:r>
        <w:rPr>
          <w:rFonts w:hint="eastAsia"/>
          <w:vertAlign w:val="subscript"/>
          <w:lang w:eastAsia="zh-CN"/>
        </w:rPr>
        <w:t>6</w:t>
      </w:r>
      <w:r>
        <w:rPr>
          <w:rFonts w:hint="eastAsia"/>
          <w:lang w:eastAsia="zh-CN"/>
        </w:rPr>
        <w:t>] solution. (a) LSV curves recorded at different rotation rates. Scan rate: 10 mV s</w:t>
      </w:r>
      <w:r>
        <w:rPr>
          <w:vertAlign w:val="superscript"/>
          <w:lang w:eastAsia="zh-CN"/>
        </w:rPr>
        <w:t>−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, </w:t>
      </w:r>
      <w:r>
        <w:rPr>
          <w:rFonts w:hint="eastAsia"/>
          <w:i/>
          <w:iCs/>
          <w:lang w:eastAsia="zh-CN"/>
        </w:rPr>
        <w:t>E</w:t>
      </w:r>
      <w:r>
        <w:rPr>
          <w:rFonts w:hint="eastAsia"/>
          <w:vertAlign w:val="subscript"/>
          <w:lang w:eastAsia="zh-CN"/>
        </w:rPr>
        <w:t>ring</w:t>
      </w:r>
      <w:r>
        <w:rPr>
          <w:rFonts w:hint="eastAsia"/>
          <w:lang w:eastAsia="zh-CN"/>
        </w:rPr>
        <w:t xml:space="preserve"> = 1.3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V vs RHE. (b) The corresponding collection efficiency of RRDE voltammograms as a function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of the potential.</w:t>
      </w:r>
      <w:r w:rsidR="00AC1D8C">
        <w:rPr>
          <w:lang w:eastAsia="zh-CN"/>
        </w:rPr>
        <w:t xml:space="preserve"> </w:t>
      </w:r>
    </w:p>
    <w:p w14:paraId="44B71B36" w14:textId="2EEC870D" w:rsidR="001C6D24" w:rsidRDefault="00AA1AD2" w:rsidP="00AC1D8C">
      <w:pPr>
        <w:spacing w:before="120" w:after="120" w:line="240" w:lineRule="auto"/>
        <w:jc w:val="center"/>
      </w:pPr>
      <w:r>
        <w:rPr>
          <w:noProof/>
          <w:lang w:eastAsia="zh-CN"/>
        </w:rPr>
        <w:lastRenderedPageBreak/>
        <w:drawing>
          <wp:inline distT="0" distB="0" distL="114300" distR="114300" wp14:anchorId="4CA3542B" wp14:editId="30E0DC6D">
            <wp:extent cx="4150360" cy="7200265"/>
            <wp:effectExtent l="0" t="0" r="10160" b="8255"/>
            <wp:docPr id="5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50360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B3DE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eastAsia="宋体" w:hint="eastAsia"/>
          <w:b/>
          <w:bCs/>
          <w:lang w:eastAsia="zh-CN"/>
        </w:rPr>
        <w:t>Fig.</w:t>
      </w:r>
      <w:r>
        <w:rPr>
          <w:b/>
          <w:bCs/>
        </w:rPr>
        <w:t xml:space="preserve"> S</w:t>
      </w:r>
      <w:r>
        <w:rPr>
          <w:rFonts w:eastAsia="宋体" w:hint="eastAsia"/>
          <w:b/>
          <w:bCs/>
          <w:lang w:eastAsia="zh-CN"/>
        </w:rPr>
        <w:t>17</w:t>
      </w:r>
      <w:r>
        <w:rPr>
          <w:rFonts w:hint="eastAsia"/>
          <w:lang w:eastAsia="zh-CN"/>
        </w:rPr>
        <w:t xml:space="preserve"> LSV curves and determined transfer electron number (n) of MSA-Salen COF in 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-saturated 0.1 M KOH at different rotation rates.</w:t>
      </w:r>
    </w:p>
    <w:p w14:paraId="53502FE7" w14:textId="77777777" w:rsidR="001C6D24" w:rsidRDefault="001C6D24" w:rsidP="005B3D17">
      <w:pPr>
        <w:spacing w:before="120" w:after="120" w:line="240" w:lineRule="auto"/>
        <w:jc w:val="center"/>
        <w:rPr>
          <w:lang w:eastAsia="zh-CN"/>
        </w:rPr>
      </w:pPr>
    </w:p>
    <w:p w14:paraId="464A8C1B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3D74FD2B" wp14:editId="4C211D9B">
            <wp:extent cx="4246245" cy="7200265"/>
            <wp:effectExtent l="0" t="0" r="5715" b="8255"/>
            <wp:docPr id="5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4624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DC3D2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b/>
          <w:bCs/>
        </w:rPr>
        <w:t>Fig.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>S</w:t>
      </w:r>
      <w:r>
        <w:rPr>
          <w:rFonts w:eastAsia="宋体" w:hint="eastAsia"/>
          <w:b/>
          <w:bCs/>
          <w:lang w:eastAsia="zh-CN"/>
        </w:rPr>
        <w:t>18</w:t>
      </w:r>
      <w:r>
        <w:rPr>
          <w:rFonts w:hint="eastAsia"/>
          <w:lang w:eastAsia="zh-CN"/>
        </w:rPr>
        <w:t xml:space="preserve"> LSV curves and determined transfer electron number (n) of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in 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-saturated 0.1 M KOH at different rotation rates</w:t>
      </w:r>
      <w:r>
        <w:rPr>
          <w:rFonts w:eastAsiaTheme="minorEastAsia" w:hint="eastAsia"/>
          <w:lang w:eastAsia="zh-CN"/>
        </w:rPr>
        <w:t>.</w:t>
      </w:r>
    </w:p>
    <w:p w14:paraId="207E2B3A" w14:textId="77777777" w:rsidR="001C6D24" w:rsidRDefault="00AA1AD2" w:rsidP="005B3D17">
      <w:pPr>
        <w:pStyle w:val="Stu"/>
      </w:pPr>
      <w:r>
        <w:rPr>
          <w:noProof/>
          <w:lang w:eastAsia="zh-CN"/>
        </w:rPr>
        <w:lastRenderedPageBreak/>
        <w:drawing>
          <wp:inline distT="0" distB="0" distL="114300" distR="114300" wp14:anchorId="2D79ABFC" wp14:editId="2FC7B2DF">
            <wp:extent cx="4327525" cy="7200265"/>
            <wp:effectExtent l="0" t="0" r="635" b="0"/>
            <wp:docPr id="5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7525" cy="720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D250B" w14:textId="77777777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Fig.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>S</w:t>
      </w:r>
      <w:r>
        <w:rPr>
          <w:rFonts w:eastAsia="宋体" w:hint="eastAsia"/>
          <w:b/>
          <w:bCs/>
          <w:lang w:eastAsia="zh-CN"/>
        </w:rPr>
        <w:t>19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CV curves of MSA-Salen COF and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at various scan rates from 20 to 100 mV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s</w:t>
      </w:r>
      <w:r>
        <w:rPr>
          <w:vertAlign w:val="superscript"/>
          <w:lang w:eastAsia="zh-CN"/>
        </w:rPr>
        <w:t>−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>.</w:t>
      </w:r>
    </w:p>
    <w:p w14:paraId="6192C9B9" w14:textId="77777777" w:rsidR="001C6D24" w:rsidRDefault="001C6D24" w:rsidP="005B3D17">
      <w:pPr>
        <w:spacing w:before="120" w:after="120" w:line="240" w:lineRule="auto"/>
        <w:jc w:val="center"/>
        <w:rPr>
          <w:lang w:eastAsia="zh-CN"/>
        </w:rPr>
      </w:pPr>
    </w:p>
    <w:p w14:paraId="575196EC" w14:textId="77777777" w:rsidR="001C6D24" w:rsidRDefault="001C6D24" w:rsidP="005B3D17">
      <w:pPr>
        <w:spacing w:before="120" w:after="120" w:line="240" w:lineRule="auto"/>
        <w:jc w:val="center"/>
        <w:rPr>
          <w:lang w:eastAsia="zh-CN"/>
        </w:rPr>
      </w:pPr>
    </w:p>
    <w:p w14:paraId="7017B7F8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1B25E410" wp14:editId="17AB057E">
            <wp:extent cx="3274060" cy="2520315"/>
            <wp:effectExtent l="0" t="0" r="2540" b="0"/>
            <wp:docPr id="5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7406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995EF" w14:textId="520BE268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</w:rPr>
        <w:t>Fig.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>S</w:t>
      </w:r>
      <w:r>
        <w:rPr>
          <w:rFonts w:eastAsia="宋体" w:hint="eastAsia"/>
          <w:b/>
          <w:bCs/>
          <w:lang w:eastAsia="zh-CN"/>
        </w:rPr>
        <w:t>20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The summarized </w:t>
      </w:r>
      <w:proofErr w:type="spellStart"/>
      <w:r>
        <w:rPr>
          <w:rFonts w:hint="eastAsia"/>
          <w:i/>
          <w:iCs/>
          <w:lang w:eastAsia="zh-CN"/>
        </w:rPr>
        <w:t>C</w:t>
      </w:r>
      <w:r>
        <w:rPr>
          <w:rFonts w:hint="eastAsia"/>
          <w:vertAlign w:val="subscript"/>
          <w:lang w:eastAsia="zh-CN"/>
        </w:rPr>
        <w:t>dl</w:t>
      </w:r>
      <w:proofErr w:type="spellEnd"/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of MSA-</w:t>
      </w:r>
      <w:proofErr w:type="spellStart"/>
      <w:r>
        <w:rPr>
          <w:rFonts w:hint="eastAsia"/>
          <w:lang w:eastAsia="zh-CN"/>
        </w:rPr>
        <w:t>Salen</w:t>
      </w:r>
      <w:proofErr w:type="spellEnd"/>
      <w:r>
        <w:rPr>
          <w:rFonts w:hint="eastAsia"/>
          <w:lang w:eastAsia="zh-CN"/>
        </w:rPr>
        <w:t xml:space="preserve">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>.</w:t>
      </w:r>
    </w:p>
    <w:p w14:paraId="2CF99024" w14:textId="77777777" w:rsidR="00AC1D8C" w:rsidRDefault="00AC1D8C" w:rsidP="005B3D17">
      <w:pPr>
        <w:spacing w:before="120" w:after="120" w:line="240" w:lineRule="auto"/>
        <w:rPr>
          <w:lang w:eastAsia="zh-CN"/>
        </w:rPr>
      </w:pPr>
    </w:p>
    <w:p w14:paraId="79F9E0F1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16FE77C9" wp14:editId="3029E107">
            <wp:extent cx="2914650" cy="2396622"/>
            <wp:effectExtent l="0" t="0" r="0" b="3810"/>
            <wp:docPr id="5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17881" cy="2399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765B5" w14:textId="51AA8569" w:rsidR="001C6D24" w:rsidRDefault="00AA1AD2" w:rsidP="005B3D17">
      <w:pPr>
        <w:spacing w:before="120" w:after="120" w:line="240" w:lineRule="auto"/>
        <w:rPr>
          <w:rFonts w:asciiTheme="minorEastAsia" w:eastAsiaTheme="minorEastAsia" w:hAnsiTheme="minorEastAsia"/>
          <w:lang w:eastAsia="zh-CN"/>
        </w:rPr>
      </w:pPr>
      <w:r>
        <w:rPr>
          <w:b/>
          <w:bCs/>
        </w:rPr>
        <w:t>Fig.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>S</w:t>
      </w:r>
      <w:r>
        <w:rPr>
          <w:rFonts w:eastAsia="宋体" w:hint="eastAsia"/>
          <w:b/>
          <w:bCs/>
          <w:lang w:eastAsia="zh-CN"/>
        </w:rPr>
        <w:t xml:space="preserve">21 </w:t>
      </w:r>
      <w:r>
        <w:rPr>
          <w:rFonts w:hint="eastAsia"/>
          <w:lang w:eastAsia="zh-CN"/>
        </w:rPr>
        <w:t>Nyquist plots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asciiTheme="minorEastAsia" w:eastAsiaTheme="minorEastAsia" w:hAnsiTheme="minorEastAsia" w:hint="eastAsia"/>
          <w:lang w:eastAsia="zh-CN"/>
        </w:rPr>
        <w:t>.</w:t>
      </w:r>
    </w:p>
    <w:p w14:paraId="15CCEC02" w14:textId="77777777" w:rsidR="00AC1D8C" w:rsidRDefault="00AC1D8C" w:rsidP="005B3D17">
      <w:pPr>
        <w:spacing w:before="120" w:after="120" w:line="240" w:lineRule="auto"/>
        <w:rPr>
          <w:rFonts w:asciiTheme="minorEastAsia" w:eastAsiaTheme="minorEastAsia" w:hAnsiTheme="minorEastAsia"/>
          <w:lang w:eastAsia="zh-CN"/>
        </w:rPr>
      </w:pPr>
    </w:p>
    <w:p w14:paraId="22457073" w14:textId="77777777" w:rsidR="001C6D24" w:rsidRDefault="00AA1AD2" w:rsidP="005B3D17">
      <w:pPr>
        <w:spacing w:before="120" w:after="120" w:line="240" w:lineRule="auto"/>
        <w:jc w:val="center"/>
      </w:pPr>
      <w:r>
        <w:rPr>
          <w:noProof/>
          <w:lang w:eastAsia="zh-CN"/>
        </w:rPr>
        <w:drawing>
          <wp:inline distT="0" distB="0" distL="114300" distR="114300" wp14:anchorId="0B2CDF8B" wp14:editId="53888A4C">
            <wp:extent cx="3374390" cy="1816100"/>
            <wp:effectExtent l="0" t="0" r="8890" b="12700"/>
            <wp:docPr id="10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7439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7BF40" w14:textId="77777777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</w:rPr>
        <w:t>Fig.</w:t>
      </w:r>
      <w:r>
        <w:rPr>
          <w:rFonts w:eastAsia="宋体" w:hint="eastAsia"/>
          <w:b/>
          <w:bCs/>
          <w:lang w:eastAsia="zh-CN"/>
        </w:rPr>
        <w:t xml:space="preserve"> </w:t>
      </w:r>
      <w:r>
        <w:rPr>
          <w:b/>
          <w:bCs/>
        </w:rPr>
        <w:t>S</w:t>
      </w:r>
      <w:r>
        <w:rPr>
          <w:rFonts w:eastAsia="宋体" w:hint="eastAsia"/>
          <w:b/>
          <w:bCs/>
          <w:lang w:eastAsia="zh-CN"/>
        </w:rPr>
        <w:t>22</w:t>
      </w:r>
      <w:r>
        <w:rPr>
          <w:rFonts w:hint="eastAsia"/>
          <w:lang w:eastAsia="zh-CN"/>
        </w:rPr>
        <w:t xml:space="preserve"> Equivalent circuit diagram</w:t>
      </w:r>
      <w:r>
        <w:rPr>
          <w:rFonts w:eastAsiaTheme="minorEastAsia" w:hint="eastAsia"/>
          <w:lang w:eastAsia="zh-CN"/>
        </w:rPr>
        <w:t>.</w:t>
      </w:r>
    </w:p>
    <w:p w14:paraId="2770D211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382E654B" wp14:editId="66F0C65C">
            <wp:extent cx="3006090" cy="2520315"/>
            <wp:effectExtent l="0" t="0" r="11430" b="0"/>
            <wp:docPr id="5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7AB85" w14:textId="7186BA8D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rFonts w:hint="eastAsia"/>
          <w:b/>
          <w:bCs/>
          <w:lang w:eastAsia="zh-CN"/>
        </w:rPr>
        <w:t>Fig. S23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Mass activity of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production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>.</w:t>
      </w:r>
    </w:p>
    <w:p w14:paraId="58AFAB68" w14:textId="664F9C1B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1724A428" w14:textId="77777777" w:rsidR="00AC1D8C" w:rsidRP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28BBE2E3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3DF6A8A4" wp14:editId="3AB060AA">
            <wp:extent cx="4391025" cy="3707765"/>
            <wp:effectExtent l="0" t="0" r="0" b="10795"/>
            <wp:docPr id="5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BE293" w14:textId="77777777" w:rsidR="001C6D24" w:rsidRDefault="00AA1AD2" w:rsidP="005B3D17">
      <w:pPr>
        <w:spacing w:before="120" w:after="120" w:line="240" w:lineRule="auto"/>
        <w:rPr>
          <w:rFonts w:eastAsia="宋体"/>
          <w:shd w:val="clear" w:color="auto" w:fill="FFFFFF"/>
          <w:lang w:eastAsia="zh-CN"/>
        </w:rPr>
      </w:pPr>
      <w:r>
        <w:rPr>
          <w:rFonts w:hint="eastAsia"/>
          <w:b/>
          <w:bCs/>
          <w:lang w:eastAsia="zh-CN"/>
        </w:rPr>
        <w:t>Fig. S24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eastAsia="宋体" w:hint="eastAsia"/>
          <w:shd w:val="clear" w:color="auto" w:fill="FFFFFF"/>
        </w:rPr>
        <w:t>a) P-XRD patterns, high-resolution XPS spectra of b) Co 2</w:t>
      </w:r>
      <w:r>
        <w:rPr>
          <w:rFonts w:eastAsia="宋体" w:hint="eastAsia"/>
          <w:i/>
          <w:iCs/>
          <w:shd w:val="clear" w:color="auto" w:fill="FFFFFF"/>
        </w:rPr>
        <w:t>p</w:t>
      </w:r>
      <w:r>
        <w:rPr>
          <w:rFonts w:eastAsia="宋体" w:hint="eastAsia"/>
          <w:shd w:val="clear" w:color="auto" w:fill="FFFFFF"/>
        </w:rPr>
        <w:t>, c) O 1</w:t>
      </w:r>
      <w:r>
        <w:rPr>
          <w:rFonts w:eastAsia="宋体" w:hint="eastAsia"/>
          <w:i/>
          <w:iCs/>
          <w:shd w:val="clear" w:color="auto" w:fill="FFFFFF"/>
        </w:rPr>
        <w:t>s</w:t>
      </w:r>
      <w:r>
        <w:rPr>
          <w:rFonts w:eastAsia="宋体"/>
          <w:shd w:val="clear" w:color="auto" w:fill="FFFFFF"/>
        </w:rPr>
        <w:t>,</w:t>
      </w:r>
      <w:r>
        <w:rPr>
          <w:rFonts w:eastAsia="宋体" w:hint="eastAsia"/>
          <w:shd w:val="clear" w:color="auto" w:fill="FFFFFF"/>
        </w:rPr>
        <w:t xml:space="preserve"> and </w:t>
      </w:r>
      <w:r>
        <w:rPr>
          <w:rFonts w:eastAsia="宋体" w:hint="eastAsia"/>
          <w:shd w:val="clear" w:color="auto" w:fill="FFFFFF"/>
          <w:lang w:eastAsia="zh-CN"/>
        </w:rPr>
        <w:t xml:space="preserve">d) </w:t>
      </w:r>
      <w:r>
        <w:rPr>
          <w:rFonts w:eastAsia="宋体" w:hint="eastAsia"/>
          <w:shd w:val="clear" w:color="auto" w:fill="FFFFFF"/>
        </w:rPr>
        <w:t>N 1</w:t>
      </w:r>
      <w:r>
        <w:rPr>
          <w:rFonts w:eastAsia="宋体" w:hint="eastAsia"/>
          <w:i/>
          <w:iCs/>
          <w:shd w:val="clear" w:color="auto" w:fill="FFFFFF"/>
        </w:rPr>
        <w:t>s</w:t>
      </w:r>
      <w:r>
        <w:rPr>
          <w:rFonts w:eastAsia="宋体" w:hint="eastAsia"/>
          <w:shd w:val="clear" w:color="auto" w:fill="FFFFFF"/>
        </w:rPr>
        <w:t xml:space="preserve"> before the stability test and after 10 h of testing.</w:t>
      </w:r>
    </w:p>
    <w:p w14:paraId="3C2FFF83" w14:textId="77777777" w:rsidR="001C6D24" w:rsidRDefault="001C6D24" w:rsidP="005B3D17">
      <w:pPr>
        <w:spacing w:before="120" w:after="120" w:line="240" w:lineRule="auto"/>
        <w:rPr>
          <w:lang w:eastAsia="zh-CN"/>
        </w:rPr>
      </w:pPr>
    </w:p>
    <w:p w14:paraId="186A23D4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1B791F5E" wp14:editId="1970A75F">
            <wp:extent cx="5364270" cy="1587500"/>
            <wp:effectExtent l="0" t="0" r="8255" b="0"/>
            <wp:docPr id="5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74277" cy="159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D2A52" w14:textId="77777777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rFonts w:hint="eastAsia"/>
          <w:b/>
          <w:bCs/>
          <w:lang w:eastAsia="zh-CN"/>
        </w:rPr>
        <w:t>Fig. S25</w:t>
      </w:r>
      <w:r>
        <w:rPr>
          <w:rFonts w:hint="eastAsia"/>
          <w:lang w:eastAsia="zh-CN"/>
        </w:rPr>
        <w:t xml:space="preserve"> LSV curves of 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with different sizes at 1600 rpm, recorded at a scan rate of 10 mV s</w:t>
      </w:r>
      <w:r>
        <w:rPr>
          <w:vertAlign w:val="superscript"/>
          <w:lang w:eastAsia="zh-CN"/>
        </w:rPr>
        <w:t>−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 in 0.1 M KOH. a) Co-Salen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COF, b) Fe-Salen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@Fe-Salen COF, c) Ni-Salen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@Ni-Salen COF.</w:t>
      </w:r>
    </w:p>
    <w:p w14:paraId="377D6F5F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10F95687" wp14:editId="7D3B9BF6">
            <wp:extent cx="5522701" cy="1555750"/>
            <wp:effectExtent l="0" t="0" r="1905" b="0"/>
            <wp:docPr id="6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49227" cy="15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65259" w14:textId="77777777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rFonts w:hint="eastAsia"/>
          <w:b/>
          <w:bCs/>
          <w:lang w:eastAsia="zh-CN"/>
        </w:rPr>
        <w:t>Fig. S26</w:t>
      </w:r>
      <w:r>
        <w:rPr>
          <w:rFonts w:hint="eastAsia"/>
          <w:lang w:eastAsia="zh-CN"/>
        </w:rPr>
        <w:t xml:space="preserve"> electron transfer number of 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with different sizes at 1600 rpm, recorded at a scan rate of 10 mV s</w:t>
      </w:r>
      <w:r>
        <w:rPr>
          <w:vertAlign w:val="superscript"/>
          <w:lang w:eastAsia="zh-CN"/>
        </w:rPr>
        <w:t>−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lang w:eastAsia="zh-CN"/>
        </w:rPr>
        <w:t xml:space="preserve"> in 0.1 M KOH.</w:t>
      </w:r>
      <w:r>
        <w:rPr>
          <w:rFonts w:eastAsiaTheme="minorEastAsia" w:hint="eastAsia"/>
          <w:lang w:eastAsia="zh-CN"/>
        </w:rPr>
        <w:t xml:space="preserve"> </w:t>
      </w:r>
      <w:r>
        <w:rPr>
          <w:rFonts w:hint="eastAsia"/>
          <w:lang w:eastAsia="zh-CN"/>
        </w:rPr>
        <w:t>a) Co-Salen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COF, b) Fe-Salen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@Fe-Salen COF, c) Ni-Salen COF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@Ni-Salen COF.</w:t>
      </w:r>
    </w:p>
    <w:p w14:paraId="7331FB11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6C06D7FA" wp14:editId="5D9884E9">
            <wp:extent cx="5230495" cy="2793365"/>
            <wp:effectExtent l="0" t="0" r="12065" b="10795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36"/>
                    <a:srcRect t="3385" r="675" b="2357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9BA1A" w14:textId="1035DC89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rFonts w:hint="eastAsia"/>
          <w:b/>
          <w:bCs/>
          <w:lang w:eastAsia="zh-CN"/>
        </w:rPr>
        <w:t>Fig. S27</w:t>
      </w:r>
      <w:r>
        <w:rPr>
          <w:rFonts w:hint="eastAsia"/>
          <w:lang w:eastAsia="zh-CN"/>
        </w:rPr>
        <w:t xml:space="preserve"> a) LSV curves, b) electron transfer number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and c)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selectivity of 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 with different sizes at 1600 rpm, recorded at a scan rate of 10 mV </w:t>
      </w:r>
      <w:r>
        <w:rPr>
          <w:lang w:eastAsia="zh-CN"/>
        </w:rPr>
        <w:t>s</w:t>
      </w:r>
      <w:r>
        <w:rPr>
          <w:vertAlign w:val="superscript"/>
          <w:lang w:eastAsia="zh-CN"/>
        </w:rPr>
        <w:t>−1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in 0.1 M KOH. </w:t>
      </w:r>
      <w:r>
        <w:rPr>
          <w:rFonts w:hint="eastAsia"/>
          <w:lang w:eastAsia="zh-CN"/>
        </w:rPr>
        <w:lastRenderedPageBreak/>
        <w:t>The chronoamperometry measurements at 0.2 V vs. RHE in 0.1 M KOH electrolyte of d)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 and e)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. f) The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yield and Faraday efficiency of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 and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 xml:space="preserve">. </w:t>
      </w:r>
    </w:p>
    <w:p w14:paraId="7D5A3867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5BE56C42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3F2FB87C" wp14:editId="24C53EB8">
            <wp:extent cx="4331335" cy="3707765"/>
            <wp:effectExtent l="0" t="0" r="12065" b="10795"/>
            <wp:docPr id="6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3133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700A3" w14:textId="11D1B7C3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S28</w:t>
      </w:r>
      <w:r>
        <w:rPr>
          <w:rFonts w:hint="eastAsia"/>
          <w:lang w:eastAsia="zh-CN"/>
        </w:rPr>
        <w:t xml:space="preserve"> LSV curves in </w:t>
      </w:r>
      <w:proofErr w:type="spellStart"/>
      <w:r>
        <w:rPr>
          <w:rFonts w:hint="eastAsia"/>
          <w:lang w:eastAsia="zh-CN"/>
        </w:rPr>
        <w:t>Ar</w:t>
      </w:r>
      <w:proofErr w:type="spellEnd"/>
      <w:r>
        <w:rPr>
          <w:rFonts w:hint="eastAsia"/>
          <w:lang w:eastAsia="zh-CN"/>
        </w:rPr>
        <w:t>-saturated 0.1 M KOH containing 50 mM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eastAsiaTheme="minorEastAsia" w:hint="eastAsia"/>
          <w:lang w:eastAsia="zh-CN"/>
        </w:rPr>
        <w:t>.</w:t>
      </w:r>
    </w:p>
    <w:p w14:paraId="35837BEC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6F602CD4" w14:textId="77777777" w:rsidR="001C6D24" w:rsidRDefault="00AA1AD2" w:rsidP="005B3D17">
      <w:pPr>
        <w:pStyle w:val="Stu"/>
      </w:pPr>
      <w:r>
        <w:rPr>
          <w:noProof/>
          <w:lang w:eastAsia="zh-CN"/>
        </w:rPr>
        <w:drawing>
          <wp:inline distT="0" distB="0" distL="114300" distR="114300" wp14:anchorId="3E03F23C" wp14:editId="3870B606">
            <wp:extent cx="4618990" cy="2160270"/>
            <wp:effectExtent l="0" t="0" r="0" b="3810"/>
            <wp:docPr id="6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4A305" w14:textId="77777777" w:rsidR="001C6D24" w:rsidRDefault="00AA1AD2" w:rsidP="005B3D17">
      <w:pPr>
        <w:spacing w:before="120" w:after="120" w:line="240" w:lineRule="auto"/>
        <w:jc w:val="left"/>
        <w:rPr>
          <w:rFonts w:eastAsiaTheme="minorEastAsia"/>
          <w:lang w:eastAsia="zh-CN"/>
        </w:rPr>
      </w:pPr>
      <w:r>
        <w:rPr>
          <w:b/>
          <w:bCs/>
          <w:lang w:eastAsia="zh-CN"/>
        </w:rPr>
        <w:t>Fig. S29</w:t>
      </w:r>
      <w:r>
        <w:rPr>
          <w:lang w:eastAsia="zh-CN"/>
        </w:rPr>
        <w:t xml:space="preserve"> P-XRD patterns of s/m-Fe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@Co-Salen COF containing different amounts of s/m-Fe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.</w:t>
      </w:r>
    </w:p>
    <w:p w14:paraId="620EE722" w14:textId="77777777" w:rsidR="001C6D24" w:rsidRDefault="00AA1AD2" w:rsidP="005B3D17">
      <w:pPr>
        <w:pStyle w:val="Stu"/>
      </w:pPr>
      <w:r>
        <w:rPr>
          <w:noProof/>
          <w:lang w:eastAsia="zh-CN"/>
        </w:rPr>
        <w:lastRenderedPageBreak/>
        <w:drawing>
          <wp:inline distT="0" distB="0" distL="114300" distR="114300" wp14:anchorId="5703CFEE" wp14:editId="484CCFCD">
            <wp:extent cx="4447540" cy="3743960"/>
            <wp:effectExtent l="0" t="0" r="0" b="0"/>
            <wp:docPr id="65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5E7E7" w14:textId="0932AFF2" w:rsidR="001C6D24" w:rsidRDefault="00AA1AD2" w:rsidP="005B3D17">
      <w:pPr>
        <w:spacing w:before="120" w:after="120" w:line="240" w:lineRule="auto"/>
        <w:rPr>
          <w:lang w:eastAsia="zh-CN"/>
        </w:rPr>
      </w:pPr>
      <w:r>
        <w:rPr>
          <w:b/>
          <w:bCs/>
          <w:lang w:eastAsia="zh-CN"/>
        </w:rPr>
        <w:t>Fig. 30</w:t>
      </w:r>
      <w:r>
        <w:rPr>
          <w:lang w:eastAsia="zh-CN"/>
        </w:rPr>
        <w:t xml:space="preserve"> a)</w:t>
      </w:r>
      <w:r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LSV curves and b)</w:t>
      </w:r>
      <w:r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electron transfer number of s-Fe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@Co-Salen COF containing different amounts of s-Fe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c)</w:t>
      </w:r>
      <w:r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LSV curves and d)</w:t>
      </w:r>
      <w:r>
        <w:rPr>
          <w:rFonts w:eastAsiaTheme="minorEastAsia" w:hint="eastAsia"/>
          <w:lang w:eastAsia="zh-CN"/>
        </w:rPr>
        <w:t xml:space="preserve"> </w:t>
      </w:r>
      <w:r>
        <w:rPr>
          <w:lang w:eastAsia="zh-CN"/>
        </w:rPr>
        <w:t>electron transfer number of m-Fe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@Co-Salen COF containing different amounts of m-Fe</w:t>
      </w:r>
      <w:r>
        <w:rPr>
          <w:rFonts w:hint="eastAsia"/>
          <w:vertAlign w:val="subscript"/>
          <w:lang w:eastAsia="zh-CN"/>
        </w:rPr>
        <w:t>3</w:t>
      </w:r>
      <w:r>
        <w:rPr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lang w:eastAsia="zh-CN"/>
        </w:rPr>
        <w:t>.</w:t>
      </w:r>
    </w:p>
    <w:p w14:paraId="7894995F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735E7FFA" w14:textId="77777777" w:rsidR="001C6D24" w:rsidRDefault="00AA1AD2" w:rsidP="005B3D17">
      <w:pPr>
        <w:spacing w:before="120" w:after="120" w:line="240" w:lineRule="auto"/>
        <w:jc w:val="center"/>
        <w:rPr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114300" distR="114300" wp14:anchorId="45CCCC5B" wp14:editId="5CC89394">
            <wp:extent cx="2733040" cy="2051685"/>
            <wp:effectExtent l="0" t="0" r="10160" b="5715"/>
            <wp:docPr id="55" name="图片 55" descr="6dd376553874e43ead31fb7dfd3177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6dd376553874e43ead31fb7dfd3177f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33040" cy="205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8BCA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 xml:space="preserve">Fig. S31 </w:t>
      </w:r>
      <w:r>
        <w:rPr>
          <w:rFonts w:hint="eastAsia"/>
          <w:lang w:eastAsia="zh-CN"/>
        </w:rPr>
        <w:t>H-type electrolytic cell</w:t>
      </w:r>
      <w:r>
        <w:rPr>
          <w:rFonts w:eastAsiaTheme="minorEastAsia" w:hint="eastAsia"/>
          <w:lang w:eastAsia="zh-CN"/>
        </w:rPr>
        <w:t>.</w:t>
      </w:r>
    </w:p>
    <w:p w14:paraId="11DF8280" w14:textId="77777777" w:rsidR="001C6D24" w:rsidRDefault="00AA1AD2" w:rsidP="005B3D17">
      <w:pPr>
        <w:pStyle w:val="Stu"/>
      </w:pPr>
      <w:r>
        <w:rPr>
          <w:noProof/>
          <w:lang w:eastAsia="zh-CN"/>
        </w:rPr>
        <w:lastRenderedPageBreak/>
        <w:drawing>
          <wp:inline distT="0" distB="0" distL="114300" distR="114300" wp14:anchorId="15D26A69" wp14:editId="44490939">
            <wp:extent cx="4624705" cy="2160270"/>
            <wp:effectExtent l="0" t="0" r="8255" b="0"/>
            <wp:docPr id="66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2470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E323B" w14:textId="77CCD622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S32</w:t>
      </w:r>
      <w:r>
        <w:rPr>
          <w:rFonts w:hint="eastAsia"/>
          <w:lang w:eastAsia="zh-CN"/>
        </w:rPr>
        <w:t xml:space="preserve"> a) The calibration curve of K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TiO(C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)</w:t>
      </w:r>
      <w:r>
        <w:rPr>
          <w:rFonts w:hint="eastAsia"/>
          <w:vertAlign w:val="subscript"/>
          <w:lang w:eastAsia="zh-CN"/>
        </w:rPr>
        <w:t xml:space="preserve">2 </w:t>
      </w:r>
      <w:r>
        <w:rPr>
          <w:rFonts w:hint="eastAsia"/>
          <w:lang w:eastAsia="zh-CN"/>
        </w:rPr>
        <w:t>solution and b) the standard curve of its reaction with hydrogen peroxide</w:t>
      </w:r>
      <w:r>
        <w:rPr>
          <w:rFonts w:eastAsiaTheme="minorEastAsia" w:hint="eastAsia"/>
          <w:lang w:eastAsia="zh-CN"/>
        </w:rPr>
        <w:t>.</w:t>
      </w:r>
    </w:p>
    <w:p w14:paraId="083FC3AD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3DF9D115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40F3A9B2" wp14:editId="5EC1F145">
            <wp:extent cx="3954145" cy="3491865"/>
            <wp:effectExtent l="0" t="0" r="8255" b="13335"/>
            <wp:docPr id="5" name="图片 5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54145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EFB1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S33</w:t>
      </w:r>
      <w:r>
        <w:rPr>
          <w:rFonts w:hint="eastAsia"/>
          <w:lang w:eastAsia="zh-CN"/>
        </w:rPr>
        <w:t xml:space="preserve"> The chronoamperometry measurements at varied applied voltages in </w:t>
      </w:r>
      <w:r>
        <w:rPr>
          <w:lang w:eastAsia="zh-CN"/>
        </w:rPr>
        <w:t xml:space="preserve">a </w:t>
      </w:r>
      <w:r>
        <w:rPr>
          <w:rFonts w:hint="eastAsia"/>
          <w:lang w:eastAsia="zh-CN"/>
        </w:rPr>
        <w:t>0.1 M KOH electrolyte of MSA-Salen COF</w:t>
      </w:r>
      <w:r>
        <w:rPr>
          <w:rFonts w:eastAsiaTheme="minorEastAsia" w:hint="eastAsia"/>
          <w:lang w:eastAsia="zh-CN"/>
        </w:rPr>
        <w:t>s.</w:t>
      </w:r>
    </w:p>
    <w:p w14:paraId="57B623B4" w14:textId="77777777" w:rsidR="001C6D24" w:rsidRDefault="00AA1AD2" w:rsidP="005B3D17">
      <w:pPr>
        <w:pStyle w:val="Stu"/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114300" distR="114300" wp14:anchorId="5151DB94" wp14:editId="4C618BBD">
            <wp:extent cx="4044315" cy="3564255"/>
            <wp:effectExtent l="0" t="0" r="9525" b="1905"/>
            <wp:docPr id="3" name="图片 3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04431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49865" w14:textId="6C35AA1E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 xml:space="preserve">Fig. S34 </w:t>
      </w:r>
      <w:r>
        <w:rPr>
          <w:rFonts w:hint="eastAsia"/>
          <w:lang w:eastAsia="zh-CN"/>
        </w:rPr>
        <w:t xml:space="preserve">The chronoamperometry measurements at varied applied voltages in </w:t>
      </w:r>
      <w:r>
        <w:rPr>
          <w:lang w:eastAsia="zh-CN"/>
        </w:rPr>
        <w:t xml:space="preserve">a </w:t>
      </w:r>
      <w:r>
        <w:rPr>
          <w:rFonts w:hint="eastAsia"/>
          <w:lang w:eastAsia="zh-CN"/>
        </w:rPr>
        <w:t>0.1 M KOH electrolyte of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s.</w:t>
      </w:r>
    </w:p>
    <w:p w14:paraId="61CC26A6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56D712A9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553ABCBB" wp14:editId="4967416D">
            <wp:extent cx="4624070" cy="3420110"/>
            <wp:effectExtent l="0" t="0" r="0" b="0"/>
            <wp:docPr id="6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3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2407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3D18A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S35</w:t>
      </w:r>
      <w:r>
        <w:rPr>
          <w:rFonts w:hint="eastAsia"/>
          <w:lang w:eastAsia="zh-CN"/>
        </w:rPr>
        <w:t xml:space="preserve"> The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yield and Faraday efficiency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s.</w:t>
      </w:r>
    </w:p>
    <w:p w14:paraId="0BBA488B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1945D73B" wp14:editId="275EA3BD">
            <wp:extent cx="5848350" cy="1475740"/>
            <wp:effectExtent l="0" t="0" r="0" b="0"/>
            <wp:docPr id="70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DB2D3" w14:textId="1018B1E4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S36</w:t>
      </w:r>
      <w:r>
        <w:rPr>
          <w:rFonts w:hint="eastAsia"/>
          <w:lang w:eastAsia="zh-CN"/>
        </w:rPr>
        <w:t xml:space="preserve"> The H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 xml:space="preserve"> yield and Faraday efficiency of 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and s/m-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@MSA-Salen COF</w:t>
      </w:r>
      <w:r>
        <w:rPr>
          <w:rFonts w:eastAsiaTheme="minorEastAsia" w:hint="eastAsia"/>
          <w:lang w:eastAsia="zh-CN"/>
        </w:rPr>
        <w:t>s</w:t>
      </w:r>
      <w:r>
        <w:rPr>
          <w:rFonts w:hint="eastAsia"/>
          <w:lang w:eastAsia="zh-CN"/>
        </w:rPr>
        <w:t xml:space="preserve"> with different sizes</w:t>
      </w:r>
      <w:r>
        <w:rPr>
          <w:rFonts w:eastAsiaTheme="minorEastAsia" w:hint="eastAsia"/>
          <w:lang w:eastAsia="zh-CN"/>
        </w:rPr>
        <w:t>.</w:t>
      </w:r>
    </w:p>
    <w:p w14:paraId="6541F036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74BC5110" wp14:editId="777ED6FC">
            <wp:extent cx="635" cy="0"/>
            <wp:effectExtent l="0" t="0" r="0" b="0"/>
            <wp:docPr id="118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114300" distR="114300" wp14:anchorId="580A6B45" wp14:editId="22C21B4C">
            <wp:extent cx="4427220" cy="2087880"/>
            <wp:effectExtent l="0" t="0" r="7620" b="0"/>
            <wp:docPr id="7" name="图片 7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5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42722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94439" w14:textId="1E6D2DEE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S37</w:t>
      </w:r>
      <w:r>
        <w:rPr>
          <w:rFonts w:hint="eastAsia"/>
          <w:lang w:eastAsia="zh-CN"/>
        </w:rPr>
        <w:t xml:space="preserve"> Digital images for the decolorization </w:t>
      </w:r>
      <w:r>
        <w:rPr>
          <w:lang w:eastAsia="zh-CN"/>
        </w:rPr>
        <w:t>of</w:t>
      </w:r>
      <w:r>
        <w:rPr>
          <w:rFonts w:hint="eastAsia"/>
          <w:lang w:eastAsia="zh-CN"/>
        </w:rPr>
        <w:t xml:space="preserve"> organic dyes and corresponding UV-vis spectra of RB.</w:t>
      </w:r>
    </w:p>
    <w:p w14:paraId="51AB1B2B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0B9DF54D" wp14:editId="18E63392">
            <wp:extent cx="4298950" cy="3129744"/>
            <wp:effectExtent l="0" t="0" r="0" b="0"/>
            <wp:docPr id="7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37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04817" cy="313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2002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S38</w:t>
      </w:r>
      <w:r>
        <w:rPr>
          <w:rFonts w:hint="eastAsia"/>
          <w:lang w:eastAsia="zh-CN"/>
        </w:rPr>
        <w:t xml:space="preserve"> In situ ATR-FTIR spectra of a)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@Co-Salen COF and b)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@Co-Salen COF catalysts in O</w:t>
      </w:r>
      <w:r>
        <w:rPr>
          <w:rFonts w:hint="eastAsia"/>
          <w:vertAlign w:val="subscript"/>
          <w:lang w:eastAsia="zh-CN"/>
        </w:rPr>
        <w:t>2</w:t>
      </w:r>
      <w:r>
        <w:rPr>
          <w:rFonts w:hint="eastAsia"/>
          <w:lang w:eastAsia="zh-CN"/>
        </w:rPr>
        <w:t>-saturated 0.1 M KOH solution (pH = 13) at different potentials from 0.8</w:t>
      </w:r>
      <w:r>
        <w:rPr>
          <w:lang w:eastAsia="zh-CN"/>
        </w:rPr>
        <w:t>–</w:t>
      </w:r>
      <w:r>
        <w:rPr>
          <w:rFonts w:hint="eastAsia"/>
          <w:lang w:eastAsia="zh-CN"/>
        </w:rPr>
        <w:t>0 V vs</w:t>
      </w:r>
      <w:r>
        <w:rPr>
          <w:rFonts w:eastAsiaTheme="minorEastAsia" w:hint="eastAsia"/>
          <w:lang w:eastAsia="zh-CN"/>
        </w:rPr>
        <w:t>.</w:t>
      </w:r>
      <w:r>
        <w:rPr>
          <w:rFonts w:hint="eastAsia"/>
          <w:lang w:eastAsia="zh-CN"/>
        </w:rPr>
        <w:t xml:space="preserve"> RHE</w:t>
      </w:r>
      <w:r>
        <w:rPr>
          <w:rFonts w:eastAsiaTheme="minorEastAsia" w:hint="eastAsia"/>
          <w:lang w:eastAsia="zh-CN"/>
        </w:rPr>
        <w:t>.</w:t>
      </w:r>
    </w:p>
    <w:p w14:paraId="665EA8F8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114300" distR="114300" wp14:anchorId="11EC69F4" wp14:editId="2B061E33">
            <wp:extent cx="5505672" cy="1657350"/>
            <wp:effectExtent l="0" t="0" r="0" b="0"/>
            <wp:docPr id="7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8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507356" cy="165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50D6E" w14:textId="24C158E8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S39</w:t>
      </w:r>
      <w:r>
        <w:rPr>
          <w:rFonts w:hint="eastAsia"/>
          <w:lang w:eastAsia="zh-CN"/>
        </w:rPr>
        <w:t xml:space="preserve"> The DFT model of 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 and 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</w:t>
      </w:r>
      <w:r>
        <w:rPr>
          <w:rFonts w:eastAsiaTheme="minorEastAsia" w:hint="eastAsia"/>
          <w:lang w:eastAsia="zh-CN"/>
        </w:rPr>
        <w:t>.</w:t>
      </w:r>
    </w:p>
    <w:p w14:paraId="287C6F9C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03611EEA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431AC891" wp14:editId="758D2D60">
            <wp:extent cx="5574665" cy="1656080"/>
            <wp:effectExtent l="0" t="0" r="3175" b="0"/>
            <wp:docPr id="7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574665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BA457" w14:textId="48D27768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S40</w:t>
      </w:r>
      <w:r>
        <w:rPr>
          <w:rFonts w:hint="eastAsia"/>
          <w:lang w:eastAsia="zh-CN"/>
        </w:rPr>
        <w:t xml:space="preserve"> Computed PDOS of Co-Salen COF</w:t>
      </w:r>
      <w:r>
        <w:rPr>
          <w:rFonts w:eastAsiaTheme="minorEastAsia" w:hint="eastAsia"/>
          <w:lang w:eastAsia="zh-CN"/>
        </w:rPr>
        <w:t xml:space="preserve">, </w:t>
      </w:r>
      <w:r>
        <w:rPr>
          <w:rFonts w:hint="eastAsia"/>
          <w:lang w:eastAsia="zh-CN"/>
        </w:rPr>
        <w:t>s-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</w:t>
      </w:r>
      <w:r>
        <w:rPr>
          <w:lang w:eastAsia="zh-CN"/>
        </w:rPr>
        <w:t>,</w:t>
      </w:r>
      <w:r>
        <w:rPr>
          <w:rFonts w:hint="eastAsia"/>
          <w:lang w:eastAsia="zh-CN"/>
        </w:rPr>
        <w:t xml:space="preserve"> and m-</w:t>
      </w:r>
      <w:r>
        <w:rPr>
          <w:bCs/>
        </w:rPr>
        <w:t>Fe</w:t>
      </w:r>
      <w:r>
        <w:rPr>
          <w:bCs/>
          <w:vertAlign w:val="subscript"/>
        </w:rPr>
        <w:t>3</w:t>
      </w:r>
      <w:r>
        <w:rPr>
          <w:bCs/>
        </w:rPr>
        <w:t>O</w:t>
      </w:r>
      <w:r>
        <w:rPr>
          <w:bCs/>
          <w:vertAlign w:val="subscript"/>
        </w:rPr>
        <w:t>4</w:t>
      </w:r>
      <w:r>
        <w:rPr>
          <w:rFonts w:hint="eastAsia"/>
          <w:lang w:eastAsia="zh-CN"/>
        </w:rPr>
        <w:t>@Co-Salen COF</w:t>
      </w:r>
      <w:r>
        <w:rPr>
          <w:rFonts w:eastAsiaTheme="minorEastAsia" w:hint="eastAsia"/>
          <w:lang w:eastAsia="zh-CN"/>
        </w:rPr>
        <w:t>.</w:t>
      </w:r>
    </w:p>
    <w:p w14:paraId="4D3BB26A" w14:textId="063859FD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3AE0EB58" w14:textId="77777777" w:rsidR="00AC1D8C" w:rsidRDefault="00AC1D8C" w:rsidP="005B3D17">
      <w:pPr>
        <w:spacing w:before="120" w:after="120" w:line="240" w:lineRule="auto"/>
        <w:rPr>
          <w:rFonts w:eastAsiaTheme="minorEastAsia"/>
          <w:lang w:eastAsia="zh-CN"/>
        </w:rPr>
      </w:pPr>
    </w:p>
    <w:p w14:paraId="4E0C7353" w14:textId="77777777" w:rsidR="001C6D24" w:rsidRDefault="00AA1AD2" w:rsidP="005B3D17">
      <w:pPr>
        <w:pStyle w:val="Stu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4412BFC0" wp14:editId="2000A7C6">
            <wp:extent cx="2813050" cy="2391901"/>
            <wp:effectExtent l="0" t="0" r="6350" b="0"/>
            <wp:docPr id="7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4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15681" cy="239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10933" w14:textId="77777777" w:rsidR="001C6D24" w:rsidRDefault="00AA1AD2" w:rsidP="005B3D17">
      <w:pPr>
        <w:spacing w:before="120" w:after="120" w:line="240" w:lineRule="auto"/>
        <w:rPr>
          <w:rFonts w:eastAsiaTheme="minorEastAsia"/>
          <w:lang w:eastAsia="zh-CN"/>
        </w:rPr>
      </w:pPr>
      <w:r>
        <w:rPr>
          <w:rFonts w:hint="eastAsia"/>
          <w:b/>
          <w:bCs/>
          <w:lang w:eastAsia="zh-CN"/>
        </w:rPr>
        <w:t>Fig. S41</w:t>
      </w:r>
      <w:r>
        <w:rPr>
          <w:rFonts w:hint="eastAsia"/>
          <w:lang w:eastAsia="zh-CN"/>
        </w:rPr>
        <w:t xml:space="preserve"> Computed PDOS of s-Fe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@Co-Salen COF and m-Fe</w:t>
      </w:r>
      <w:r>
        <w:rPr>
          <w:rFonts w:hint="eastAsia"/>
          <w:vertAlign w:val="subscript"/>
          <w:lang w:eastAsia="zh-CN"/>
        </w:rPr>
        <w:t>3</w:t>
      </w:r>
      <w:r>
        <w:rPr>
          <w:rFonts w:hint="eastAsia"/>
          <w:lang w:eastAsia="zh-CN"/>
        </w:rPr>
        <w:t>O</w:t>
      </w:r>
      <w:r>
        <w:rPr>
          <w:rFonts w:hint="eastAsia"/>
          <w:vertAlign w:val="subscript"/>
          <w:lang w:eastAsia="zh-CN"/>
        </w:rPr>
        <w:t>4</w:t>
      </w:r>
      <w:r>
        <w:rPr>
          <w:rFonts w:hint="eastAsia"/>
          <w:lang w:eastAsia="zh-CN"/>
        </w:rPr>
        <w:t>@Co-Salen COF after *OOH adsorption</w:t>
      </w:r>
      <w:r>
        <w:rPr>
          <w:rFonts w:eastAsiaTheme="minorEastAsia" w:hint="eastAsia"/>
          <w:lang w:eastAsia="zh-CN"/>
        </w:rPr>
        <w:t>.</w:t>
      </w:r>
    </w:p>
    <w:p w14:paraId="7CE6D5B8" w14:textId="77777777" w:rsidR="00AC1D8C" w:rsidRDefault="00AC1D8C" w:rsidP="005B3D17">
      <w:pPr>
        <w:spacing w:before="120" w:after="120" w:line="240" w:lineRule="auto"/>
        <w:rPr>
          <w:b/>
          <w:bCs/>
          <w:sz w:val="28"/>
          <w:szCs w:val="28"/>
          <w14:ligatures w14:val="none"/>
        </w:rPr>
      </w:pPr>
    </w:p>
    <w:p w14:paraId="47426B8C" w14:textId="54312860" w:rsidR="001C6D24" w:rsidRDefault="00AA1AD2" w:rsidP="005B3D17">
      <w:pPr>
        <w:spacing w:before="120" w:after="120" w:line="240" w:lineRule="auto"/>
        <w:rPr>
          <w:rFonts w:eastAsiaTheme="minorEastAsia"/>
          <w:b/>
          <w:bCs/>
          <w:color w:val="000000" w:themeColor="text1"/>
          <w:kern w:val="24"/>
        </w:rPr>
      </w:pPr>
      <w:r>
        <w:rPr>
          <w:b/>
          <w:bCs/>
          <w:sz w:val="28"/>
          <w:szCs w:val="28"/>
          <w14:ligatures w14:val="none"/>
        </w:rPr>
        <w:lastRenderedPageBreak/>
        <w:t>S</w:t>
      </w:r>
      <w:r>
        <w:rPr>
          <w:rFonts w:eastAsia="宋体" w:hint="eastAsia"/>
          <w:b/>
          <w:bCs/>
          <w:sz w:val="28"/>
          <w:szCs w:val="28"/>
          <w:lang w:eastAsia="zh-CN"/>
          <w14:ligatures w14:val="none"/>
        </w:rPr>
        <w:t>3</w:t>
      </w:r>
      <w:r>
        <w:rPr>
          <w:rFonts w:hint="eastAsia"/>
          <w:b/>
          <w:bCs/>
          <w:sz w:val="28"/>
          <w:szCs w:val="28"/>
          <w14:ligatures w14:val="none"/>
        </w:rPr>
        <w:t xml:space="preserve"> Supporting </w:t>
      </w:r>
      <w:r>
        <w:rPr>
          <w:rFonts w:eastAsia="宋体" w:hint="eastAsia"/>
          <w:b/>
          <w:bCs/>
          <w:sz w:val="28"/>
          <w:szCs w:val="28"/>
          <w:lang w:eastAsia="zh-CN"/>
          <w14:ligatures w14:val="none"/>
        </w:rPr>
        <w:t>Table</w:t>
      </w:r>
      <w:r>
        <w:rPr>
          <w:rFonts w:hint="eastAsia"/>
          <w:b/>
          <w:bCs/>
          <w:sz w:val="28"/>
          <w:szCs w:val="28"/>
          <w14:ligatures w14:val="none"/>
        </w:rPr>
        <w:t>s</w:t>
      </w:r>
    </w:p>
    <w:p w14:paraId="5A24C18F" w14:textId="5255348A" w:rsidR="001C6D24" w:rsidRDefault="00AA1AD2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bCs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t xml:space="preserve">Table </w:t>
      </w:r>
      <w:r>
        <w:rPr>
          <w:rFonts w:eastAsiaTheme="minorEastAsia" w:hint="eastAsia"/>
          <w:b/>
          <w:bCs/>
          <w:color w:val="000000" w:themeColor="text1"/>
          <w:kern w:val="24"/>
        </w:rPr>
        <w:t>S</w:t>
      </w:r>
      <w:r>
        <w:rPr>
          <w:rFonts w:eastAsiaTheme="minorEastAsia"/>
          <w:b/>
          <w:bCs/>
          <w:color w:val="000000" w:themeColor="text1"/>
          <w:kern w:val="24"/>
        </w:rPr>
        <w:t xml:space="preserve">1 </w:t>
      </w:r>
      <w:r>
        <w:rPr>
          <w:rFonts w:eastAsiaTheme="minorEastAsia"/>
          <w:color w:val="000000" w:themeColor="text1"/>
          <w:kern w:val="24"/>
        </w:rPr>
        <w:t>ICP-OES results of MSA-Salen COF</w:t>
      </w:r>
    </w:p>
    <w:tbl>
      <w:tblPr>
        <w:tblStyle w:val="ae"/>
        <w:tblW w:w="8052" w:type="dxa"/>
        <w:jc w:val="center"/>
        <w:tblLayout w:type="fixed"/>
        <w:tblLook w:val="04A0" w:firstRow="1" w:lastRow="0" w:firstColumn="1" w:lastColumn="0" w:noHBand="0" w:noVBand="1"/>
      </w:tblPr>
      <w:tblGrid>
        <w:gridCol w:w="906"/>
        <w:gridCol w:w="868"/>
        <w:gridCol w:w="941"/>
        <w:gridCol w:w="887"/>
        <w:gridCol w:w="1063"/>
        <w:gridCol w:w="967"/>
        <w:gridCol w:w="1329"/>
        <w:gridCol w:w="1091"/>
      </w:tblGrid>
      <w:tr w:rsidR="001C6D24" w14:paraId="0C8C2FCD" w14:textId="77777777" w:rsidTr="00AC1D8C">
        <w:trPr>
          <w:trHeight w:val="737"/>
          <w:jc w:val="center"/>
        </w:trPr>
        <w:tc>
          <w:tcPr>
            <w:tcW w:w="9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2273C6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Sample ID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C05130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Sample mass</w:t>
            </w:r>
            <w:r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等线"/>
                <w:i/>
                <w:iCs/>
                <w:sz w:val="18"/>
                <w:szCs w:val="18"/>
                <w:lang w:bidi="ar"/>
              </w:rPr>
              <w:t>m</w:t>
            </w:r>
            <w:r w:rsidRPr="00AD1CCA">
              <w:rPr>
                <w:rFonts w:eastAsia="等线"/>
                <w:sz w:val="18"/>
                <w:szCs w:val="18"/>
                <w:vertAlign w:val="subscript"/>
                <w:lang w:bidi="ar"/>
              </w:rPr>
              <w:t>0</w:t>
            </w:r>
            <w:r>
              <w:rPr>
                <w:rFonts w:eastAsia="等线" w:hint="eastAsia"/>
                <w:sz w:val="18"/>
                <w:szCs w:val="18"/>
                <w:lang w:bidi="ar"/>
              </w:rPr>
              <w:t xml:space="preserve"> </w:t>
            </w:r>
            <w:bookmarkStart w:id="14" w:name="OLE_LINK7"/>
            <w:r>
              <w:rPr>
                <w:rStyle w:val="font31"/>
                <w:rFonts w:ascii="Times New Roman" w:hAnsi="Times New Roman" w:cs="Times New Roman" w:hint="default"/>
                <w:sz w:val="18"/>
                <w:szCs w:val="18"/>
              </w:rPr>
              <w:t>(</w:t>
            </w:r>
            <w:bookmarkEnd w:id="14"/>
            <w:r>
              <w:rPr>
                <w:rFonts w:eastAsia="等线"/>
                <w:sz w:val="18"/>
                <w:szCs w:val="18"/>
                <w:lang w:bidi="ar"/>
              </w:rPr>
              <w:t>g</w:t>
            </w:r>
            <w:r>
              <w:rPr>
                <w:rFonts w:eastAsia="等线" w:hint="eastAsia"/>
                <w:sz w:val="18"/>
                <w:szCs w:val="18"/>
                <w:lang w:bidi="ar"/>
              </w:rPr>
              <w:t>)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F78B9C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  <w:lang w:val="fr-FR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  <w:lang w:val="fr-FR"/>
              </w:rPr>
              <w:t>Constant volume</w:t>
            </w:r>
            <w:r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  <w:lang w:val="fr-FR"/>
              </w:rPr>
              <w:t xml:space="preserve"> </w:t>
            </w:r>
            <w:r>
              <w:rPr>
                <w:rFonts w:eastAsia="等线"/>
                <w:i/>
                <w:sz w:val="18"/>
                <w:szCs w:val="18"/>
                <w:lang w:val="fr-FR" w:bidi="ar"/>
              </w:rPr>
              <w:t>V</w:t>
            </w:r>
            <w:r>
              <w:rPr>
                <w:rFonts w:eastAsia="等线"/>
                <w:sz w:val="18"/>
                <w:szCs w:val="18"/>
                <w:vertAlign w:val="subscript"/>
                <w:lang w:val="fr-FR" w:bidi="ar"/>
              </w:rPr>
              <w:t>0</w:t>
            </w:r>
            <w:r>
              <w:rPr>
                <w:rFonts w:eastAsia="等线" w:hint="eastAsia"/>
                <w:sz w:val="18"/>
                <w:szCs w:val="18"/>
                <w:lang w:val="fr-FR" w:bidi="ar"/>
              </w:rPr>
              <w:t xml:space="preserve"> </w:t>
            </w:r>
            <w:r>
              <w:rPr>
                <w:rFonts w:eastAsia="宋体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eastAsia="等线"/>
                <w:sz w:val="18"/>
                <w:szCs w:val="18"/>
                <w:lang w:val="fr-FR" w:bidi="ar"/>
              </w:rPr>
              <w:t>mL)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3AC2C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宋体" w:hint="eastAsia"/>
                <w:b/>
                <w:bCs/>
                <w:color w:val="0F1115"/>
                <w:sz w:val="18"/>
                <w:szCs w:val="18"/>
                <w:shd w:val="clear" w:color="auto" w:fill="FFFFFF"/>
              </w:rPr>
              <w:t>E</w:t>
            </w: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lement</w:t>
            </w:r>
          </w:p>
        </w:tc>
        <w:tc>
          <w:tcPr>
            <w:tcW w:w="10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0FF48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Element concentration in test solution</w:t>
            </w:r>
          </w:p>
          <w:p w14:paraId="2BAE4B31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i/>
                <w:sz w:val="18"/>
                <w:szCs w:val="18"/>
                <w:lang w:bidi="ar"/>
              </w:rPr>
              <w:t>C</w:t>
            </w:r>
            <w:r w:rsidR="00AD1CCA" w:rsidRPr="00AD1CCA">
              <w:rPr>
                <w:rFonts w:eastAsia="等线" w:hint="eastAsia"/>
                <w:sz w:val="18"/>
                <w:szCs w:val="18"/>
                <w:vertAlign w:val="subscript"/>
                <w:lang w:eastAsia="zh-CN" w:bidi="ar"/>
              </w:rPr>
              <w:t>0</w:t>
            </w:r>
            <w:r>
              <w:rPr>
                <w:rFonts w:eastAsia="等线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eastAsia="等线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eastAsia="等线"/>
                <w:sz w:val="18"/>
                <w:szCs w:val="18"/>
                <w:lang w:bidi="ar"/>
              </w:rPr>
              <w:t>mg/L)</w:t>
            </w:r>
          </w:p>
        </w:tc>
        <w:tc>
          <w:tcPr>
            <w:tcW w:w="9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876F11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Style w:val="font31"/>
                <w:rFonts w:hint="default"/>
                <w:sz w:val="18"/>
                <w:szCs w:val="18"/>
                <w:lang w:bidi="ar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Dilution factor</w:t>
            </w:r>
            <w:r>
              <w:rPr>
                <w:rFonts w:eastAsia="宋体" w:hint="eastAsia"/>
                <w:b/>
                <w:bCs/>
                <w:color w:val="0F1115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b/>
                <w:bCs/>
                <w:color w:val="0F1115"/>
                <w:sz w:val="18"/>
                <w:szCs w:val="18"/>
                <w:shd w:val="clear" w:color="auto" w:fill="FFFFFF"/>
              </w:rPr>
              <w:t>f</w:t>
            </w:r>
          </w:p>
        </w:tc>
        <w:tc>
          <w:tcPr>
            <w:tcW w:w="132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CB7F7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Element concentration in original digestion solution</w:t>
            </w:r>
            <w:r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08EA61F0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i/>
                <w:sz w:val="18"/>
                <w:szCs w:val="18"/>
                <w:lang w:bidi="ar"/>
              </w:rPr>
              <w:t>C</w:t>
            </w:r>
            <w:r w:rsidRPr="00AD1CCA">
              <w:rPr>
                <w:rFonts w:eastAsia="等线"/>
                <w:sz w:val="18"/>
                <w:szCs w:val="18"/>
                <w:vertAlign w:val="subscript"/>
                <w:lang w:bidi="ar"/>
              </w:rPr>
              <w:t>1</w:t>
            </w:r>
            <w:r>
              <w:rPr>
                <w:rFonts w:eastAsia="等线" w:hint="eastAsia"/>
                <w:sz w:val="18"/>
                <w:szCs w:val="18"/>
                <w:lang w:bidi="ar"/>
              </w:rPr>
              <w:t xml:space="preserve"> </w:t>
            </w:r>
            <w:bookmarkStart w:id="15" w:name="OLE_LINK8"/>
            <w:r>
              <w:rPr>
                <w:rFonts w:eastAsia="宋体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bookmarkEnd w:id="15"/>
            <w:r>
              <w:rPr>
                <w:rFonts w:eastAsia="等线"/>
                <w:sz w:val="18"/>
                <w:szCs w:val="18"/>
                <w:lang w:bidi="ar"/>
              </w:rPr>
              <w:t>mg/L)</w:t>
            </w:r>
          </w:p>
        </w:tc>
        <w:tc>
          <w:tcPr>
            <w:tcW w:w="109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BBFA8C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Segoe UI"/>
                <w:b/>
                <w:bCs/>
                <w:color w:val="0F1115"/>
                <w:sz w:val="18"/>
                <w:szCs w:val="18"/>
                <w:shd w:val="clear" w:color="auto" w:fill="FFFFFF"/>
              </w:rPr>
              <w:t>Element content in sample</w:t>
            </w:r>
          </w:p>
          <w:p w14:paraId="208795D7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b/>
                <w:bCs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sz w:val="18"/>
                <w:szCs w:val="18"/>
                <w:lang w:bidi="ar"/>
              </w:rPr>
              <w:t>W</w:t>
            </w:r>
            <w:r>
              <w:rPr>
                <w:rFonts w:eastAsia="等线" w:hint="eastAsia"/>
                <w:sz w:val="18"/>
                <w:szCs w:val="18"/>
                <w:lang w:bidi="ar"/>
              </w:rPr>
              <w:t xml:space="preserve"> </w:t>
            </w:r>
            <w:r>
              <w:rPr>
                <w:rFonts w:eastAsia="宋体"/>
                <w:b/>
                <w:bCs/>
                <w:color w:val="000000"/>
                <w:sz w:val="18"/>
                <w:szCs w:val="18"/>
                <w:lang w:bidi="ar"/>
              </w:rPr>
              <w:t>(</w:t>
            </w:r>
            <w:r>
              <w:rPr>
                <w:rFonts w:eastAsia="等线"/>
                <w:sz w:val="18"/>
                <w:szCs w:val="18"/>
                <w:lang w:bidi="ar"/>
              </w:rPr>
              <w:t>%)</w:t>
            </w:r>
          </w:p>
        </w:tc>
      </w:tr>
      <w:tr w:rsidR="001C6D24" w14:paraId="6DC0F8E5" w14:textId="77777777" w:rsidTr="00AC1D8C">
        <w:trPr>
          <w:trHeight w:val="737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8504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  <w:t>Ni-Salen COFs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D779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052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821E2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8CEA4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N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i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C46DE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2.850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76B97" w14:textId="77777777" w:rsidR="001C6D24" w:rsidRDefault="00AA1AD2" w:rsidP="00AC1D8C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  <w:lang w:bidi="ar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781DC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2.850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D8E17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5.48%</w:t>
            </w:r>
          </w:p>
        </w:tc>
      </w:tr>
      <w:tr w:rsidR="001C6D24" w14:paraId="07772811" w14:textId="77777777" w:rsidTr="00AC1D8C">
        <w:trPr>
          <w:trHeight w:val="737"/>
          <w:jc w:val="center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62A7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  <w:t>Co-Salen COFs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6514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0.0046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483E2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6A37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C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o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B9626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2.601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054D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等线"/>
                <w:color w:val="000000"/>
                <w:sz w:val="18"/>
                <w:szCs w:val="18"/>
                <w:lang w:bidi="ar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4181E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2.601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F2C4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5.65%</w:t>
            </w:r>
          </w:p>
        </w:tc>
      </w:tr>
      <w:tr w:rsidR="001C6D24" w14:paraId="74767995" w14:textId="77777777" w:rsidTr="00AC1D8C">
        <w:trPr>
          <w:trHeight w:val="737"/>
          <w:jc w:val="center"/>
        </w:trPr>
        <w:tc>
          <w:tcPr>
            <w:tcW w:w="90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48C602" w14:textId="77777777" w:rsidR="001C6D24" w:rsidRDefault="00AA1AD2" w:rsidP="00AC1D8C">
            <w:pPr>
              <w:widowControl/>
              <w:spacing w:line="240" w:lineRule="auto"/>
              <w:jc w:val="center"/>
              <w:textAlignment w:val="center"/>
              <w:rPr>
                <w:rFonts w:eastAsia="宋体"/>
                <w:color w:val="000000"/>
                <w:sz w:val="18"/>
                <w:szCs w:val="18"/>
                <w:lang w:bidi="ar"/>
              </w:rPr>
            </w:pPr>
            <w:r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  <w:t>Fe-Salen COFs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E0E62F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0.0041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1EB8067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100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A9C0DD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F</w:t>
            </w:r>
            <w:r>
              <w:rPr>
                <w:rFonts w:eastAsia="等线" w:hint="eastAsia"/>
                <w:color w:val="000000"/>
                <w:sz w:val="18"/>
                <w:szCs w:val="18"/>
                <w:lang w:bidi="ar"/>
              </w:rPr>
              <w:t>e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58C922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2.142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28F7F1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等线"/>
                <w:color w:val="000000"/>
                <w:sz w:val="18"/>
                <w:szCs w:val="18"/>
                <w:lang w:bidi="ar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BCA32E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2.142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CCF240" w14:textId="77777777" w:rsidR="001C6D24" w:rsidRDefault="00AA1AD2" w:rsidP="00AC1D8C">
            <w:pPr>
              <w:widowControl/>
              <w:spacing w:line="240" w:lineRule="auto"/>
              <w:jc w:val="center"/>
              <w:textAlignment w:val="bottom"/>
              <w:rPr>
                <w:rFonts w:eastAsia="宋体"/>
                <w:color w:val="0F1115"/>
                <w:sz w:val="18"/>
                <w:szCs w:val="18"/>
                <w:shd w:val="clear" w:color="auto" w:fill="FFFFFF"/>
              </w:rPr>
            </w:pPr>
            <w:r>
              <w:rPr>
                <w:rFonts w:eastAsia="等线"/>
                <w:color w:val="000000"/>
                <w:sz w:val="18"/>
                <w:szCs w:val="18"/>
                <w:lang w:bidi="ar"/>
              </w:rPr>
              <w:t>5.22%</w:t>
            </w:r>
          </w:p>
        </w:tc>
      </w:tr>
    </w:tbl>
    <w:p w14:paraId="533A67C6" w14:textId="77777777" w:rsidR="00AC1D8C" w:rsidRDefault="00AC1D8C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bCs/>
          <w:color w:val="000000" w:themeColor="text1"/>
          <w:kern w:val="24"/>
        </w:rPr>
      </w:pPr>
    </w:p>
    <w:p w14:paraId="00233E8C" w14:textId="515F61DE" w:rsidR="001C6D24" w:rsidRDefault="00AA1AD2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bCs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t>Table S</w:t>
      </w:r>
      <w:r>
        <w:rPr>
          <w:rFonts w:eastAsiaTheme="minorEastAsia" w:hint="eastAsia"/>
          <w:b/>
          <w:bCs/>
          <w:color w:val="000000" w:themeColor="text1"/>
          <w:kern w:val="24"/>
        </w:rPr>
        <w:t xml:space="preserve">2 </w:t>
      </w:r>
      <w:r>
        <w:rPr>
          <w:rFonts w:eastAsiaTheme="minorEastAsia"/>
          <w:color w:val="000000" w:themeColor="text1"/>
          <w:kern w:val="24"/>
        </w:rPr>
        <w:t>Curve fit parameters a for</w:t>
      </w:r>
      <w:r>
        <w:rPr>
          <w:rFonts w:eastAsiaTheme="minorEastAsia" w:hint="eastAsia"/>
          <w:color w:val="000000" w:themeColor="text1"/>
          <w:kern w:val="24"/>
        </w:rPr>
        <w:t xml:space="preserve"> Zn-Salen COF</w:t>
      </w:r>
    </w:p>
    <w:tbl>
      <w:tblPr>
        <w:tblStyle w:val="ae"/>
        <w:tblW w:w="8517" w:type="dxa"/>
        <w:jc w:val="center"/>
        <w:tblLook w:val="04A0" w:firstRow="1" w:lastRow="0" w:firstColumn="1" w:lastColumn="0" w:noHBand="0" w:noVBand="1"/>
      </w:tblPr>
      <w:tblGrid>
        <w:gridCol w:w="1479"/>
        <w:gridCol w:w="1069"/>
        <w:gridCol w:w="962"/>
        <w:gridCol w:w="1067"/>
        <w:gridCol w:w="1585"/>
        <w:gridCol w:w="1599"/>
        <w:gridCol w:w="756"/>
      </w:tblGrid>
      <w:tr w:rsidR="001C6D24" w:rsidRPr="00AC1D8C" w14:paraId="772932F3" w14:textId="77777777" w:rsidTr="00AC1D8C">
        <w:trPr>
          <w:trHeight w:val="907"/>
          <w:tblHeader/>
          <w:jc w:val="center"/>
        </w:trPr>
        <w:tc>
          <w:tcPr>
            <w:tcW w:w="151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23263F" w14:textId="77777777" w:rsidR="001C6D24" w:rsidRPr="00AC1D8C" w:rsidRDefault="00AA1AD2" w:rsidP="005B3D17">
            <w:pPr>
              <w:widowControl/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</w:pP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>Sample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F313A" w14:textId="77777777" w:rsidR="001C6D24" w:rsidRPr="00AC1D8C" w:rsidRDefault="00AA1AD2" w:rsidP="005B3D17">
            <w:pPr>
              <w:widowControl/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Shell 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906D56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Arial-BoldMT"/>
                <w:b/>
                <w:bCs/>
                <w:i/>
                <w:iCs/>
                <w:color w:val="000000"/>
                <w:sz w:val="21"/>
                <w:szCs w:val="21"/>
                <w:lang w:eastAsia="zh-CN" w:bidi="ar"/>
              </w:rPr>
              <w:t>CN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F7255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Arial-BoldMT"/>
                <w:b/>
                <w:bCs/>
                <w:i/>
                <w:iCs/>
                <w:color w:val="000000"/>
                <w:sz w:val="21"/>
                <w:szCs w:val="21"/>
                <w:lang w:eastAsia="zh-CN" w:bidi="ar"/>
              </w:rPr>
              <w:t>R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>(Å)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1E48B" w14:textId="77777777" w:rsidR="001C6D24" w:rsidRPr="00AC1D8C" w:rsidRDefault="00AA1AD2" w:rsidP="005B3D17">
            <w:pPr>
              <w:widowControl/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Arial-BoldMT"/>
                <w:b/>
                <w:bCs/>
                <w:i/>
                <w:iCs/>
                <w:color w:val="000000"/>
                <w:sz w:val="21"/>
                <w:szCs w:val="21"/>
                <w:lang w:eastAsia="zh-CN" w:bidi="ar"/>
              </w:rPr>
              <w:t>σ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vertAlign w:val="superscript"/>
                <w:lang w:eastAsia="zh-CN" w:bidi="ar"/>
              </w:rPr>
              <w:t xml:space="preserve">2 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>(</w:t>
            </w:r>
            <w:r w:rsidRPr="00AC1D8C">
              <w:rPr>
                <w:rFonts w:eastAsia="等线"/>
                <w:b/>
                <w:bCs/>
                <w:sz w:val="21"/>
                <w:szCs w:val="21"/>
              </w:rPr>
              <w:t>10</w:t>
            </w:r>
            <w:r w:rsidRPr="00AC1D8C">
              <w:rPr>
                <w:rFonts w:eastAsia="等线"/>
                <w:b/>
                <w:bCs/>
                <w:sz w:val="21"/>
                <w:szCs w:val="21"/>
                <w:vertAlign w:val="superscript"/>
              </w:rPr>
              <w:t>-3</w:t>
            </w:r>
            <w:r w:rsidRPr="00AC1D8C">
              <w:rPr>
                <w:rFonts w:eastAsia="等线"/>
                <w:b/>
                <w:bCs/>
                <w:sz w:val="21"/>
                <w:szCs w:val="21"/>
              </w:rPr>
              <w:t xml:space="preserve"> Å</w:t>
            </w:r>
            <w:r w:rsidRPr="00AC1D8C">
              <w:rPr>
                <w:rFonts w:eastAsia="等线"/>
                <w:b/>
                <w:bCs/>
                <w:sz w:val="21"/>
                <w:szCs w:val="21"/>
                <w:vertAlign w:val="superscript"/>
              </w:rPr>
              <w:t>2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) 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F99525" w14:textId="77777777" w:rsidR="001C6D24" w:rsidRPr="00AC1D8C" w:rsidRDefault="00AA1AD2" w:rsidP="005B3D17">
            <w:pPr>
              <w:widowControl/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>Δ</w:t>
            </w:r>
            <w:r w:rsidRPr="00AC1D8C">
              <w:rPr>
                <w:rFonts w:eastAsia="Arial-BoldMT"/>
                <w:b/>
                <w:bCs/>
                <w:i/>
                <w:iCs/>
                <w:color w:val="000000"/>
                <w:sz w:val="21"/>
                <w:szCs w:val="21"/>
                <w:lang w:eastAsia="zh-CN" w:bidi="ar"/>
              </w:rPr>
              <w:t>E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vertAlign w:val="subscript"/>
                <w:lang w:eastAsia="zh-CN" w:bidi="ar"/>
              </w:rPr>
              <w:t>0</w:t>
            </w:r>
            <w:r w:rsidRPr="00AC1D8C">
              <w:rPr>
                <w:rFonts w:eastAsia="Arial-BoldMT"/>
                <w:b/>
                <w:bCs/>
                <w:color w:val="000000"/>
                <w:sz w:val="21"/>
                <w:szCs w:val="21"/>
                <w:lang w:eastAsia="zh-CN" w:bidi="ar"/>
              </w:rPr>
              <w:t xml:space="preserve">(eV) 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DB6E74" w14:textId="77777777" w:rsidR="001C6D24" w:rsidRPr="00AC1D8C" w:rsidRDefault="00AA1AD2" w:rsidP="005B3D17">
            <w:pPr>
              <w:widowControl/>
              <w:snapToGrid w:val="0"/>
              <w:spacing w:before="120" w:after="120" w:line="240" w:lineRule="auto"/>
              <w:jc w:val="center"/>
              <w:rPr>
                <w:rFonts w:eastAsia="Arial-BoldMT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="等线"/>
                <w:b/>
                <w:bCs/>
                <w:i/>
                <w:iCs/>
                <w:sz w:val="21"/>
                <w:szCs w:val="21"/>
              </w:rPr>
              <w:t>R</w:t>
            </w:r>
            <w:r w:rsidRPr="00AC1D8C">
              <w:rPr>
                <w:rFonts w:eastAsia="等线"/>
                <w:b/>
                <w:bCs/>
                <w:sz w:val="21"/>
                <w:szCs w:val="21"/>
              </w:rPr>
              <w:t>-factor</w:t>
            </w:r>
          </w:p>
        </w:tc>
      </w:tr>
      <w:tr w:rsidR="001C6D24" w:rsidRPr="00AC1D8C" w14:paraId="1110AD17" w14:textId="77777777" w:rsidTr="00AC1D8C">
        <w:trPr>
          <w:trHeight w:val="907"/>
          <w:jc w:val="center"/>
        </w:trPr>
        <w:tc>
          <w:tcPr>
            <w:tcW w:w="151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49A2E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Zn-Salen COF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B7A9B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Zn-O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CB4002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等线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2.3</w:t>
            </w:r>
            <w:r w:rsidRPr="00AC1D8C">
              <w:rPr>
                <w:rFonts w:eastAsia="等线"/>
                <w:sz w:val="21"/>
                <w:szCs w:val="21"/>
              </w:rPr>
              <w:t>±0.0</w:t>
            </w:r>
            <w:r w:rsidRPr="00AC1D8C">
              <w:rPr>
                <w:rFonts w:eastAsia="等线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638A4F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等线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-0.01</w:t>
            </w:r>
            <w:r w:rsidRPr="00AC1D8C">
              <w:rPr>
                <w:rFonts w:eastAsia="等线"/>
                <w:sz w:val="21"/>
                <w:szCs w:val="21"/>
              </w:rPr>
              <w:t>±0.0</w:t>
            </w:r>
            <w:r w:rsidRPr="00AC1D8C">
              <w:rPr>
                <w:rFonts w:eastAsia="等线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BDBCA8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0.005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B6F91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-7.72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3F3F528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0.007</w:t>
            </w:r>
          </w:p>
        </w:tc>
      </w:tr>
      <w:tr w:rsidR="001C6D24" w:rsidRPr="00AC1D8C" w14:paraId="359C1EA8" w14:textId="77777777" w:rsidTr="00AC1D8C">
        <w:trPr>
          <w:trHeight w:val="907"/>
          <w:jc w:val="center"/>
        </w:trPr>
        <w:tc>
          <w:tcPr>
            <w:tcW w:w="1511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14:paraId="47CD0F9D" w14:textId="77777777" w:rsidR="001C6D24" w:rsidRPr="00AC1D8C" w:rsidRDefault="001C6D24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DCE615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Zn-N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5738A9F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等线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2.0</w:t>
            </w:r>
            <w:r w:rsidRPr="00AC1D8C">
              <w:rPr>
                <w:rFonts w:eastAsia="等线"/>
                <w:sz w:val="21"/>
                <w:szCs w:val="21"/>
              </w:rPr>
              <w:t>±0.0</w:t>
            </w:r>
            <w:r w:rsidRPr="00AC1D8C">
              <w:rPr>
                <w:rFonts w:eastAsia="等线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99CB2E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="等线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0.09</w:t>
            </w:r>
            <w:r w:rsidRPr="00AC1D8C">
              <w:rPr>
                <w:rFonts w:eastAsia="等线"/>
                <w:sz w:val="21"/>
                <w:szCs w:val="21"/>
              </w:rPr>
              <w:t>±0.0</w:t>
            </w:r>
            <w:r w:rsidRPr="00AC1D8C">
              <w:rPr>
                <w:rFonts w:eastAsia="等线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63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14803F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0.007</w:t>
            </w:r>
          </w:p>
        </w:tc>
        <w:tc>
          <w:tcPr>
            <w:tcW w:w="16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88D73E" w14:textId="77777777" w:rsidR="001C6D24" w:rsidRPr="00AC1D8C" w:rsidRDefault="00AA1AD2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color w:val="000000" w:themeColor="text1"/>
                <w:kern w:val="24"/>
                <w:sz w:val="21"/>
                <w:szCs w:val="21"/>
                <w:lang w:eastAsia="zh-CN"/>
              </w:rPr>
            </w:pPr>
            <w:r w:rsidRPr="00AC1D8C">
              <w:rPr>
                <w:rFonts w:eastAsiaTheme="minorEastAsia" w:hint="eastAsia"/>
                <w:color w:val="000000" w:themeColor="text1"/>
                <w:kern w:val="24"/>
                <w:sz w:val="21"/>
                <w:szCs w:val="21"/>
                <w:lang w:eastAsia="zh-CN"/>
              </w:rPr>
              <w:t>6.43</w:t>
            </w:r>
          </w:p>
        </w:tc>
        <w:tc>
          <w:tcPr>
            <w:tcW w:w="756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10B61DA6" w14:textId="77777777" w:rsidR="001C6D24" w:rsidRPr="00AC1D8C" w:rsidRDefault="001C6D24" w:rsidP="005B3D17">
            <w:pPr>
              <w:snapToGrid w:val="0"/>
              <w:spacing w:before="120" w:after="120" w:line="240" w:lineRule="auto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sz w:val="21"/>
                <w:szCs w:val="21"/>
                <w:lang w:eastAsia="zh-CN"/>
              </w:rPr>
            </w:pPr>
          </w:p>
        </w:tc>
      </w:tr>
    </w:tbl>
    <w:p w14:paraId="4150D318" w14:textId="77777777" w:rsidR="001C6D24" w:rsidRDefault="00AA1AD2" w:rsidP="00AC1D8C">
      <w:pPr>
        <w:widowControl w:val="0"/>
        <w:spacing w:line="240" w:lineRule="auto"/>
        <w:rPr>
          <w:rFonts w:eastAsia="等线"/>
          <w:kern w:val="2"/>
          <w:sz w:val="21"/>
          <w:szCs w:val="22"/>
          <w:lang w:eastAsia="zh-CN"/>
          <w14:ligatures w14:val="none"/>
        </w:rPr>
      </w:pPr>
      <w:r>
        <w:rPr>
          <w:rFonts w:eastAsia="等线"/>
          <w:kern w:val="2"/>
          <w:sz w:val="21"/>
          <w:szCs w:val="22"/>
          <w:lang w:eastAsia="zh-CN"/>
          <w14:ligatures w14:val="none"/>
        </w:rPr>
        <w:t xml:space="preserve">Where </w:t>
      </w: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N</w:t>
      </w:r>
      <w:r>
        <w:rPr>
          <w:rFonts w:eastAsia="等线"/>
          <w:kern w:val="2"/>
          <w:sz w:val="21"/>
          <w:szCs w:val="22"/>
          <w:lang w:eastAsia="zh-CN"/>
          <w14:ligatures w14:val="none"/>
        </w:rPr>
        <w:t xml:space="preserve"> is the coordination number; </w:t>
      </w: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R</w:t>
      </w:r>
      <w:r>
        <w:rPr>
          <w:rFonts w:eastAsia="等线"/>
          <w:kern w:val="2"/>
          <w:sz w:val="21"/>
          <w:szCs w:val="22"/>
          <w:lang w:eastAsia="zh-CN"/>
          <w14:ligatures w14:val="none"/>
        </w:rPr>
        <w:t xml:space="preserve"> is the distance between absorber and backscatter atoms; </w:t>
      </w: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σ</w:t>
      </w:r>
      <w:r>
        <w:rPr>
          <w:rFonts w:eastAsia="等线"/>
          <w:kern w:val="2"/>
          <w:sz w:val="21"/>
          <w:szCs w:val="22"/>
          <w:vertAlign w:val="superscript"/>
          <w:lang w:eastAsia="zh-CN"/>
          <w14:ligatures w14:val="none"/>
        </w:rPr>
        <w:t>2</w:t>
      </w:r>
    </w:p>
    <w:p w14:paraId="54BF252C" w14:textId="77777777" w:rsidR="001C6D24" w:rsidRDefault="00AA1AD2" w:rsidP="00AC1D8C">
      <w:pPr>
        <w:widowControl w:val="0"/>
        <w:spacing w:line="240" w:lineRule="auto"/>
        <w:rPr>
          <w:rFonts w:eastAsia="等线"/>
          <w:kern w:val="2"/>
          <w:sz w:val="21"/>
          <w:szCs w:val="22"/>
          <w:lang w:eastAsia="zh-CN"/>
          <w14:ligatures w14:val="none"/>
        </w:rPr>
      </w:pPr>
      <w:r>
        <w:rPr>
          <w:rFonts w:eastAsia="等线"/>
          <w:kern w:val="2"/>
          <w:sz w:val="21"/>
          <w:szCs w:val="22"/>
          <w:lang w:eastAsia="zh-CN"/>
          <w14:ligatures w14:val="none"/>
        </w:rPr>
        <w:t>is the</w:t>
      </w:r>
      <w:r>
        <w:rPr>
          <w:rFonts w:eastAsia="等线" w:hint="eastAsia"/>
          <w:kern w:val="2"/>
          <w:sz w:val="21"/>
          <w:szCs w:val="22"/>
          <w:lang w:eastAsia="zh-CN"/>
          <w14:ligatures w14:val="none"/>
        </w:rPr>
        <w:t xml:space="preserve"> </w:t>
      </w: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Debye</w:t>
      </w:r>
      <w:r>
        <w:rPr>
          <w:rFonts w:eastAsia="等线"/>
          <w:kern w:val="2"/>
          <w:sz w:val="21"/>
          <w:szCs w:val="22"/>
          <w:lang w:eastAsia="zh-CN"/>
          <w14:ligatures w14:val="none"/>
        </w:rPr>
        <w:t>-</w:t>
      </w: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Waller</w:t>
      </w:r>
      <w:r>
        <w:rPr>
          <w:rFonts w:eastAsia="等线"/>
          <w:kern w:val="2"/>
          <w:sz w:val="21"/>
          <w:szCs w:val="22"/>
          <w:lang w:eastAsia="zh-CN"/>
          <w14:ligatures w14:val="none"/>
        </w:rPr>
        <w:t xml:space="preserve"> factor (a measure of thermal and static disorder in absorber-scatterer distances); </w:t>
      </w:r>
    </w:p>
    <w:p w14:paraId="4401E093" w14:textId="77777777" w:rsidR="001C6D24" w:rsidRDefault="00AA1AD2" w:rsidP="00AC1D8C">
      <w:pPr>
        <w:spacing w:line="240" w:lineRule="auto"/>
        <w:rPr>
          <w:rFonts w:eastAsiaTheme="minorEastAsia"/>
          <w:lang w:eastAsia="zh-CN"/>
        </w:rPr>
      </w:pPr>
      <w:r>
        <w:rPr>
          <w:rFonts w:eastAsia="等线"/>
          <w:i/>
          <w:iCs/>
          <w:kern w:val="2"/>
          <w:sz w:val="21"/>
          <w:szCs w:val="22"/>
          <w:lang w:eastAsia="zh-CN"/>
          <w14:ligatures w14:val="none"/>
        </w:rPr>
        <w:t>R</w:t>
      </w:r>
      <w:r>
        <w:rPr>
          <w:rFonts w:eastAsia="等线"/>
          <w:kern w:val="2"/>
          <w:sz w:val="21"/>
          <w:szCs w:val="22"/>
          <w:lang w:eastAsia="zh-CN"/>
          <w14:ligatures w14:val="none"/>
        </w:rPr>
        <w:t>-factor is used to value the goodness of the fitting.</w: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B4138" wp14:editId="6391E1ED">
                <wp:simplePos x="0" y="0"/>
                <wp:positionH relativeFrom="column">
                  <wp:posOffset>290195</wp:posOffset>
                </wp:positionH>
                <wp:positionV relativeFrom="paragraph">
                  <wp:posOffset>7319010</wp:posOffset>
                </wp:positionV>
                <wp:extent cx="4064000" cy="441960"/>
                <wp:effectExtent l="0" t="0" r="0" b="0"/>
                <wp:wrapNone/>
                <wp:docPr id="6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4000" cy="4419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EFBCB6" w14:textId="77777777" w:rsidR="001C6D24" w:rsidRDefault="001C6D24">
                            <w:pPr>
                              <w:pStyle w:val="ab"/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6C27522E" w14:textId="77777777" w:rsidR="001C6D24" w:rsidRDefault="001C6D24">
                            <w:pPr>
                              <w:pStyle w:val="ab"/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FCB4138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22.85pt;margin-top:576.3pt;width:320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" filled="f" stroked="f">
                <v:textbox>
                  <w:txbxContent>
                    <w:p w14:paraId="34EFBCB6" w14:textId="77777777" w:rsidR="001C6D24" w:rsidRDefault="001C6D24">
                      <w:pPr>
                        <w:pStyle w:val="ab"/>
                        <w:rPr>
                          <w:rFonts w:eastAsiaTheme="minor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14:paraId="6C27522E" w14:textId="77777777" w:rsidR="001C6D24" w:rsidRDefault="001C6D24">
                      <w:pPr>
                        <w:pStyle w:val="ab"/>
                        <w:rPr>
                          <w:rFonts w:eastAsiaTheme="minorEastAsia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7C198E7" w14:textId="77777777" w:rsidR="00AC1D8C" w:rsidRDefault="00AC1D8C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bCs/>
          <w:color w:val="000000" w:themeColor="text1"/>
          <w:kern w:val="24"/>
        </w:rPr>
      </w:pPr>
    </w:p>
    <w:p w14:paraId="17114E35" w14:textId="7EE379B9" w:rsidR="001C6D24" w:rsidRDefault="00AA1AD2" w:rsidP="005B3D17">
      <w:pPr>
        <w:pStyle w:val="ab"/>
        <w:spacing w:before="120" w:beforeAutospacing="0" w:after="120" w:afterAutospacing="0" w:line="240" w:lineRule="auto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t>Table S</w:t>
      </w:r>
      <w:r>
        <w:rPr>
          <w:rFonts w:eastAsiaTheme="minorEastAsia" w:hint="eastAsia"/>
          <w:b/>
          <w:bCs/>
          <w:color w:val="000000" w:themeColor="text1"/>
          <w:kern w:val="24"/>
        </w:rPr>
        <w:t>3</w:t>
      </w:r>
      <w:r>
        <w:rPr>
          <w:rFonts w:eastAsiaTheme="minorEastAsia"/>
          <w:color w:val="000000" w:themeColor="text1"/>
          <w:kern w:val="24"/>
        </w:rPr>
        <w:t xml:space="preserve"> The spin concentration</w:t>
      </w:r>
      <w:r>
        <w:rPr>
          <w:rFonts w:eastAsiaTheme="minorEastAsia" w:hint="eastAsia"/>
          <w:color w:val="000000" w:themeColor="text1"/>
          <w:kern w:val="24"/>
        </w:rPr>
        <w:t xml:space="preserve"> of </w:t>
      </w:r>
      <w:r>
        <w:rPr>
          <w:color w:val="000000"/>
        </w:rPr>
        <w:t>s-Fe</w:t>
      </w:r>
      <w:r>
        <w:rPr>
          <w:color w:val="000000"/>
          <w:vertAlign w:val="subscript"/>
        </w:rPr>
        <w:t>3</w:t>
      </w:r>
      <w:r>
        <w:rPr>
          <w:color w:val="000000"/>
        </w:rPr>
        <w:t>O</w:t>
      </w:r>
      <w:r>
        <w:rPr>
          <w:color w:val="000000"/>
          <w:vertAlign w:val="subscript"/>
        </w:rPr>
        <w:t>4</w:t>
      </w:r>
      <w:r>
        <w:rPr>
          <w:color w:val="000000"/>
        </w:rPr>
        <w:t>@MSA-Salen</w:t>
      </w:r>
      <w:r>
        <w:rPr>
          <w:rFonts w:eastAsia="宋体" w:hint="eastAsia"/>
          <w:color w:val="000000"/>
        </w:rPr>
        <w:t xml:space="preserve"> </w:t>
      </w:r>
      <w:r>
        <w:rPr>
          <w:color w:val="000000"/>
        </w:rPr>
        <w:t>COF</w:t>
      </w:r>
    </w:p>
    <w:tbl>
      <w:tblPr>
        <w:tblW w:w="8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1117"/>
        <w:gridCol w:w="1428"/>
        <w:gridCol w:w="1428"/>
        <w:gridCol w:w="1429"/>
      </w:tblGrid>
      <w:tr w:rsidR="001C6D24" w:rsidRPr="00AC1D8C" w14:paraId="6BC0A218" w14:textId="77777777" w:rsidTr="00AC1D8C">
        <w:trPr>
          <w:trHeight w:val="567"/>
        </w:trPr>
        <w:tc>
          <w:tcPr>
            <w:tcW w:w="3428" w:type="dxa"/>
            <w:tcBorders>
              <w:top w:val="single" w:sz="12" w:space="0" w:color="000000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202D3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s-Fe</w:t>
            </w:r>
            <w:r w:rsidRPr="00AC1D8C">
              <w:rPr>
                <w:color w:val="000000"/>
                <w:sz w:val="21"/>
                <w:szCs w:val="21"/>
                <w:vertAlign w:val="subscript"/>
              </w:rPr>
              <w:t>3</w:t>
            </w:r>
            <w:r w:rsidRPr="00AC1D8C">
              <w:rPr>
                <w:color w:val="000000"/>
                <w:sz w:val="21"/>
                <w:szCs w:val="21"/>
              </w:rPr>
              <w:t>O</w:t>
            </w:r>
            <w:r w:rsidRPr="00AC1D8C">
              <w:rPr>
                <w:color w:val="000000"/>
                <w:sz w:val="21"/>
                <w:szCs w:val="21"/>
                <w:vertAlign w:val="subscript"/>
              </w:rPr>
              <w:t>4</w:t>
            </w:r>
            <w:r w:rsidRPr="00AC1D8C">
              <w:rPr>
                <w:color w:val="000000"/>
                <w:sz w:val="21"/>
                <w:szCs w:val="21"/>
              </w:rPr>
              <w:t>@MSA-SalenCOF</w:t>
            </w:r>
          </w:p>
        </w:tc>
        <w:tc>
          <w:tcPr>
            <w:tcW w:w="1117" w:type="dxa"/>
            <w:tcBorders>
              <w:top w:val="single" w:sz="12" w:space="0" w:color="000000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631BA4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Zn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2824E4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Fe</w:t>
            </w:r>
          </w:p>
        </w:tc>
        <w:tc>
          <w:tcPr>
            <w:tcW w:w="1428" w:type="dxa"/>
            <w:tcBorders>
              <w:top w:val="single" w:sz="12" w:space="0" w:color="000000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1C0F26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Co</w:t>
            </w:r>
          </w:p>
        </w:tc>
        <w:tc>
          <w:tcPr>
            <w:tcW w:w="1429" w:type="dxa"/>
            <w:tcBorders>
              <w:top w:val="single" w:sz="12" w:space="0" w:color="000000"/>
              <w:bottom w:val="single" w:sz="8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7E1A37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Ni</w:t>
            </w:r>
          </w:p>
        </w:tc>
      </w:tr>
      <w:tr w:rsidR="001C6D24" w:rsidRPr="00AC1D8C" w14:paraId="673CDE67" w14:textId="77777777" w:rsidTr="00AC1D8C">
        <w:trPr>
          <w:trHeight w:val="567"/>
        </w:trPr>
        <w:tc>
          <w:tcPr>
            <w:tcW w:w="3428" w:type="dxa"/>
            <w:tcBorders>
              <w:top w:val="single" w:sz="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17650F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spin/g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8CD17C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4D3E23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2.52×10</w:t>
            </w:r>
            <w:r w:rsidRPr="00AC1D8C">
              <w:rPr>
                <w:color w:val="000000"/>
                <w:sz w:val="21"/>
                <w:szCs w:val="21"/>
                <w:vertAlign w:val="superscript"/>
              </w:rPr>
              <w:t>16</w:t>
            </w:r>
          </w:p>
        </w:tc>
        <w:tc>
          <w:tcPr>
            <w:tcW w:w="1428" w:type="dxa"/>
            <w:tcBorders>
              <w:top w:val="single" w:sz="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55B87B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2.24×10</w:t>
            </w:r>
            <w:r w:rsidRPr="00AC1D8C">
              <w:rPr>
                <w:color w:val="000000"/>
                <w:sz w:val="21"/>
                <w:szCs w:val="21"/>
                <w:vertAlign w:val="superscript"/>
              </w:rPr>
              <w:t>16</w:t>
            </w:r>
          </w:p>
        </w:tc>
        <w:tc>
          <w:tcPr>
            <w:tcW w:w="1429" w:type="dxa"/>
            <w:tcBorders>
              <w:top w:val="single" w:sz="8" w:space="0" w:color="auto"/>
              <w:bottom w:val="single" w:sz="12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931296" w14:textId="77777777" w:rsidR="001C6D24" w:rsidRPr="00AC1D8C" w:rsidRDefault="00AA1AD2" w:rsidP="00AC1D8C">
            <w:pPr>
              <w:pStyle w:val="ab"/>
              <w:spacing w:beforeAutospacing="0" w:afterAutospacing="0" w:line="240" w:lineRule="auto"/>
              <w:jc w:val="center"/>
              <w:rPr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1.81×10</w:t>
            </w:r>
            <w:r w:rsidRPr="00AC1D8C">
              <w:rPr>
                <w:color w:val="000000"/>
                <w:sz w:val="21"/>
                <w:szCs w:val="21"/>
                <w:vertAlign w:val="superscript"/>
              </w:rPr>
              <w:t>14</w:t>
            </w:r>
          </w:p>
        </w:tc>
      </w:tr>
    </w:tbl>
    <w:p w14:paraId="00C77516" w14:textId="77777777" w:rsidR="00AC1D8C" w:rsidRDefault="00AC1D8C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color w:val="000000" w:themeColor="text1"/>
          <w:kern w:val="24"/>
        </w:rPr>
      </w:pPr>
    </w:p>
    <w:p w14:paraId="68CAF7DA" w14:textId="77777777" w:rsidR="00AC1D8C" w:rsidRDefault="00AC1D8C" w:rsidP="005B3D17">
      <w:pPr>
        <w:pStyle w:val="ab"/>
        <w:spacing w:before="120" w:beforeAutospacing="0" w:after="120" w:afterAutospacing="0" w:line="240" w:lineRule="auto"/>
        <w:rPr>
          <w:rFonts w:eastAsiaTheme="minorEastAsia"/>
          <w:b/>
          <w:color w:val="000000" w:themeColor="text1"/>
          <w:kern w:val="24"/>
        </w:rPr>
      </w:pPr>
    </w:p>
    <w:p w14:paraId="4D754881" w14:textId="5913D478" w:rsidR="001C6D24" w:rsidRDefault="00AA1AD2" w:rsidP="005B3D17">
      <w:pPr>
        <w:pStyle w:val="ab"/>
        <w:spacing w:before="120" w:beforeAutospacing="0" w:after="120" w:afterAutospacing="0" w:line="240" w:lineRule="auto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b/>
          <w:color w:val="000000" w:themeColor="text1"/>
          <w:kern w:val="24"/>
        </w:rPr>
        <w:lastRenderedPageBreak/>
        <w:t>Table S</w:t>
      </w:r>
      <w:r>
        <w:rPr>
          <w:rFonts w:eastAsiaTheme="minorEastAsia" w:hint="eastAsia"/>
          <w:b/>
          <w:color w:val="000000" w:themeColor="text1"/>
          <w:kern w:val="24"/>
        </w:rPr>
        <w:t>4</w:t>
      </w:r>
      <w:r>
        <w:rPr>
          <w:rFonts w:eastAsiaTheme="minorEastAsia" w:hint="eastAsia"/>
          <w:color w:val="000000" w:themeColor="text1"/>
          <w:kern w:val="24"/>
        </w:rPr>
        <w:t xml:space="preserve"> Calculated band centers of the total Co </w:t>
      </w:r>
      <w:r>
        <w:rPr>
          <w:rFonts w:eastAsiaTheme="minorEastAsia" w:hint="eastAsia"/>
          <w:i/>
          <w:color w:val="000000" w:themeColor="text1"/>
          <w:kern w:val="24"/>
        </w:rPr>
        <w:t>d</w:t>
      </w:r>
      <w:r>
        <w:rPr>
          <w:rFonts w:eastAsiaTheme="minorEastAsia" w:hint="eastAsia"/>
          <w:color w:val="000000" w:themeColor="text1"/>
          <w:kern w:val="24"/>
        </w:rPr>
        <w:t>-electron and different orbitals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1025"/>
        <w:gridCol w:w="785"/>
        <w:gridCol w:w="787"/>
        <w:gridCol w:w="1209"/>
        <w:gridCol w:w="1030"/>
      </w:tblGrid>
      <w:tr w:rsidR="001C6D24" w:rsidRPr="00AC1D8C" w14:paraId="1F28789B" w14:textId="77777777">
        <w:trPr>
          <w:trHeight w:hRule="exact" w:val="567"/>
          <w:tblHeader/>
          <w:jc w:val="center"/>
        </w:trPr>
        <w:tc>
          <w:tcPr>
            <w:tcW w:w="3591" w:type="dxa"/>
            <w:tcBorders>
              <w:top w:val="single" w:sz="12" w:space="0" w:color="000000"/>
              <w:left w:val="nil"/>
              <w:bottom w:val="single" w:sz="8" w:space="0" w:color="auto"/>
              <w:right w:val="nil"/>
              <w:tl2br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76B4B77" w14:textId="77777777" w:rsidR="001C6D24" w:rsidRPr="00AC1D8C" w:rsidRDefault="001C6D24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4931" w:type="dxa"/>
            <w:gridSpan w:val="5"/>
            <w:tcBorders>
              <w:top w:val="single" w:sz="12" w:space="0" w:color="000000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A3ADC76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bCs/>
                <w:color w:val="000000"/>
                <w:sz w:val="21"/>
                <w:szCs w:val="21"/>
              </w:rPr>
              <w:t>Band</w:t>
            </w:r>
            <w:r w:rsidRPr="00AC1D8C"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 xml:space="preserve"> </w:t>
            </w:r>
            <w:r w:rsidRPr="00AC1D8C">
              <w:rPr>
                <w:bCs/>
                <w:color w:val="000000"/>
                <w:sz w:val="21"/>
                <w:szCs w:val="21"/>
              </w:rPr>
              <w:t>center,</w:t>
            </w:r>
            <w:r w:rsidRPr="00AC1D8C">
              <w:rPr>
                <w:rFonts w:eastAsiaTheme="minorEastAsia" w:hint="eastAsia"/>
                <w:bCs/>
                <w:color w:val="000000"/>
                <w:sz w:val="21"/>
                <w:szCs w:val="21"/>
              </w:rPr>
              <w:t xml:space="preserve"> </w:t>
            </w:r>
            <w:r w:rsidRPr="00AC1D8C">
              <w:rPr>
                <w:bCs/>
                <w:color w:val="000000"/>
                <w:sz w:val="21"/>
                <w:szCs w:val="21"/>
              </w:rPr>
              <w:t>eV</w:t>
            </w:r>
          </w:p>
        </w:tc>
      </w:tr>
      <w:tr w:rsidR="001C6D24" w:rsidRPr="00AC1D8C" w14:paraId="019592A1" w14:textId="77777777">
        <w:trPr>
          <w:trHeight w:hRule="exact" w:val="567"/>
          <w:tblHeader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EA78EB3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bCs/>
                <w:color w:val="000000"/>
                <w:sz w:val="21"/>
                <w:szCs w:val="21"/>
              </w:rPr>
              <w:t>Co</w:t>
            </w:r>
            <w:r w:rsidRPr="00AC1D8C">
              <w:rPr>
                <w:bCs/>
                <w:color w:val="000000"/>
                <w:sz w:val="21"/>
                <w:szCs w:val="21"/>
                <w:vertAlign w:val="superscript"/>
              </w:rPr>
              <w:t>2+</w:t>
            </w:r>
            <w:r w:rsidRPr="00AC1D8C">
              <w:rPr>
                <w:rFonts w:eastAsiaTheme="minorEastAsia" w:hint="eastAsia"/>
                <w:bCs/>
                <w:color w:val="000000"/>
                <w:sz w:val="21"/>
                <w:szCs w:val="21"/>
                <w:vertAlign w:val="superscript"/>
              </w:rPr>
              <w:t xml:space="preserve"> </w:t>
            </w:r>
            <w:r w:rsidRPr="00AC1D8C">
              <w:rPr>
                <w:bCs/>
                <w:color w:val="000000"/>
                <w:sz w:val="21"/>
                <w:szCs w:val="21"/>
              </w:rPr>
              <w:t>status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D1A524E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Pr="00AC1D8C">
              <w:rPr>
                <w:bCs/>
                <w:color w:val="000000"/>
                <w:sz w:val="21"/>
                <w:szCs w:val="21"/>
              </w:rPr>
              <w:t>-total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5D435C1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Pr="00AC1D8C">
              <w:rPr>
                <w:bCs/>
                <w:color w:val="000000"/>
                <w:sz w:val="21"/>
                <w:szCs w:val="21"/>
              </w:rPr>
              <w:t>z</w:t>
            </w:r>
            <w:r w:rsidRPr="00AC1D8C">
              <w:rPr>
                <w:bCs/>
                <w:color w:val="000000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91F0887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C1D8C">
              <w:rPr>
                <w:color w:val="000000"/>
                <w:sz w:val="21"/>
                <w:szCs w:val="21"/>
              </w:rPr>
              <w:t>dxy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696ED98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AC1D8C">
              <w:rPr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Pr="00AC1D8C">
              <w:rPr>
                <w:bCs/>
                <w:color w:val="000000"/>
                <w:sz w:val="21"/>
                <w:szCs w:val="21"/>
              </w:rPr>
              <w:t>xz-</w:t>
            </w:r>
            <w:r w:rsidRPr="00AC1D8C">
              <w:rPr>
                <w:bCs/>
                <w:i/>
                <w:iCs/>
                <w:color w:val="000000"/>
                <w:sz w:val="21"/>
                <w:szCs w:val="21"/>
              </w:rPr>
              <w:t>d</w:t>
            </w:r>
            <w:r w:rsidRPr="00AC1D8C">
              <w:rPr>
                <w:bCs/>
                <w:color w:val="000000"/>
                <w:sz w:val="21"/>
                <w:szCs w:val="21"/>
              </w:rPr>
              <w:t>yz</w:t>
            </w:r>
            <w:proofErr w:type="spellEnd"/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725D627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bCs/>
                <w:i/>
                <w:iCs/>
                <w:color w:val="000000"/>
                <w:sz w:val="21"/>
                <w:szCs w:val="21"/>
              </w:rPr>
              <w:t>dx</w:t>
            </w:r>
            <w:r w:rsidRPr="00AC1D8C">
              <w:rPr>
                <w:bCs/>
                <w:color w:val="000000"/>
                <w:sz w:val="21"/>
                <w:szCs w:val="21"/>
                <w:vertAlign w:val="subscript"/>
              </w:rPr>
              <w:t>2</w:t>
            </w:r>
            <w:r w:rsidRPr="00AC1D8C">
              <w:rPr>
                <w:bCs/>
                <w:color w:val="000000"/>
                <w:sz w:val="21"/>
                <w:szCs w:val="21"/>
              </w:rPr>
              <w:t>-y</w:t>
            </w:r>
            <w:r w:rsidRPr="00AC1D8C">
              <w:rPr>
                <w:bCs/>
                <w:color w:val="000000"/>
                <w:sz w:val="21"/>
                <w:szCs w:val="21"/>
                <w:vertAlign w:val="subscript"/>
              </w:rPr>
              <w:t>2</w:t>
            </w:r>
          </w:p>
        </w:tc>
      </w:tr>
      <w:tr w:rsidR="001C6D24" w:rsidRPr="00AC1D8C" w14:paraId="765CFA4A" w14:textId="77777777">
        <w:trPr>
          <w:trHeight w:hRule="exact" w:val="567"/>
          <w:tblHeader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226D2B9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s-</w:t>
            </w:r>
            <w:r w:rsidRPr="00AC1D8C">
              <w:rPr>
                <w:bCs/>
                <w:sz w:val="21"/>
                <w:szCs w:val="21"/>
              </w:rPr>
              <w:t>Fe</w:t>
            </w:r>
            <w:r w:rsidRPr="00AC1D8C">
              <w:rPr>
                <w:bCs/>
                <w:sz w:val="21"/>
                <w:szCs w:val="21"/>
                <w:vertAlign w:val="subscript"/>
              </w:rPr>
              <w:t>3</w:t>
            </w:r>
            <w:r w:rsidRPr="00AC1D8C">
              <w:rPr>
                <w:bCs/>
                <w:sz w:val="21"/>
                <w:szCs w:val="21"/>
              </w:rPr>
              <w:t>O</w:t>
            </w:r>
            <w:r w:rsidRPr="00AC1D8C">
              <w:rPr>
                <w:bCs/>
                <w:sz w:val="21"/>
                <w:szCs w:val="21"/>
                <w:vertAlign w:val="subscript"/>
              </w:rPr>
              <w:t>4</w:t>
            </w:r>
            <w:r w:rsidRPr="00AC1D8C">
              <w:rPr>
                <w:color w:val="000000"/>
                <w:sz w:val="21"/>
                <w:szCs w:val="21"/>
              </w:rPr>
              <w:t>@Co-Salen</w:t>
            </w:r>
            <w:r w:rsidRPr="00AC1D8C">
              <w:rPr>
                <w:rFonts w:eastAsiaTheme="minorEastAsia" w:hint="eastAsia"/>
                <w:color w:val="000000"/>
                <w:sz w:val="21"/>
                <w:szCs w:val="21"/>
              </w:rPr>
              <w:t xml:space="preserve"> </w:t>
            </w:r>
            <w:r w:rsidRPr="00AC1D8C">
              <w:rPr>
                <w:color w:val="000000"/>
                <w:sz w:val="21"/>
                <w:szCs w:val="21"/>
              </w:rPr>
              <w:t>COF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66EF1CE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 w:rsidRPr="00AC1D8C">
              <w:rPr>
                <w:rFonts w:eastAsia="宋体" w:hint="eastAsia"/>
                <w:color w:val="000000"/>
                <w:sz w:val="21"/>
                <w:szCs w:val="21"/>
              </w:rPr>
              <w:t>-2.67</w:t>
            </w:r>
          </w:p>
          <w:p w14:paraId="693F2EAB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-2.67</w:t>
            </w:r>
          </w:p>
          <w:p w14:paraId="37EE5739" w14:textId="77777777" w:rsidR="001C6D24" w:rsidRPr="00AC1D8C" w:rsidRDefault="001C6D24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4D94FE46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-2.364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67EB91BA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-1.633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34285A7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rFonts w:eastAsia="宋体"/>
                <w:color w:val="000000"/>
                <w:sz w:val="21"/>
                <w:szCs w:val="21"/>
              </w:rPr>
            </w:pPr>
            <w:r w:rsidRPr="00AC1D8C">
              <w:rPr>
                <w:rFonts w:eastAsia="宋体" w:hint="eastAsia"/>
                <w:color w:val="000000"/>
                <w:sz w:val="21"/>
                <w:szCs w:val="21"/>
              </w:rPr>
              <w:t>-0.292</w:t>
            </w:r>
          </w:p>
          <w:p w14:paraId="3A0E45E3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-0.292</w:t>
            </w:r>
          </w:p>
          <w:p w14:paraId="509BF6B9" w14:textId="77777777" w:rsidR="001C6D24" w:rsidRPr="00AC1D8C" w:rsidRDefault="001C6D24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A54E835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-1.821</w:t>
            </w:r>
          </w:p>
        </w:tc>
      </w:tr>
      <w:tr w:rsidR="001C6D24" w:rsidRPr="00AC1D8C" w14:paraId="55DF3DA0" w14:textId="77777777">
        <w:trPr>
          <w:trHeight w:hRule="exact" w:val="567"/>
          <w:tblHeader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7FADC32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m-</w:t>
            </w:r>
            <w:r w:rsidRPr="00AC1D8C">
              <w:rPr>
                <w:bCs/>
                <w:sz w:val="21"/>
                <w:szCs w:val="21"/>
              </w:rPr>
              <w:t>Fe</w:t>
            </w:r>
            <w:r w:rsidRPr="00AC1D8C">
              <w:rPr>
                <w:bCs/>
                <w:sz w:val="21"/>
                <w:szCs w:val="21"/>
                <w:vertAlign w:val="subscript"/>
              </w:rPr>
              <w:t>3</w:t>
            </w:r>
            <w:r w:rsidRPr="00AC1D8C">
              <w:rPr>
                <w:bCs/>
                <w:sz w:val="21"/>
                <w:szCs w:val="21"/>
              </w:rPr>
              <w:t>O</w:t>
            </w:r>
            <w:r w:rsidRPr="00AC1D8C">
              <w:rPr>
                <w:bCs/>
                <w:sz w:val="21"/>
                <w:szCs w:val="21"/>
                <w:vertAlign w:val="subscript"/>
              </w:rPr>
              <w:t>4</w:t>
            </w:r>
            <w:r w:rsidRPr="00AC1D8C">
              <w:rPr>
                <w:color w:val="000000"/>
                <w:sz w:val="21"/>
                <w:szCs w:val="21"/>
              </w:rPr>
              <w:t>@Co-Salen</w:t>
            </w:r>
            <w:r w:rsidRPr="00AC1D8C">
              <w:rPr>
                <w:rFonts w:eastAsiaTheme="minorEastAsia" w:hint="eastAsia"/>
                <w:color w:val="000000"/>
                <w:sz w:val="21"/>
                <w:szCs w:val="21"/>
              </w:rPr>
              <w:t xml:space="preserve"> </w:t>
            </w:r>
            <w:r w:rsidRPr="00AC1D8C">
              <w:rPr>
                <w:color w:val="000000"/>
                <w:sz w:val="21"/>
                <w:szCs w:val="21"/>
              </w:rPr>
              <w:t>COF</w:t>
            </w: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DDE58FC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-2.26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760887D2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-2.143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404F800C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-2.021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F01078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-0.009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48B4A9B4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-2.284</w:t>
            </w:r>
          </w:p>
        </w:tc>
      </w:tr>
      <w:tr w:rsidR="001C6D24" w:rsidRPr="00AC1D8C" w14:paraId="1AE8CDE2" w14:textId="77777777">
        <w:trPr>
          <w:trHeight w:hRule="exact" w:val="567"/>
          <w:tblHeader/>
          <w:jc w:val="center"/>
        </w:trPr>
        <w:tc>
          <w:tcPr>
            <w:tcW w:w="3591" w:type="dxa"/>
            <w:tcBorders>
              <w:top w:val="single" w:sz="8" w:space="0" w:color="auto"/>
              <w:left w:val="nil"/>
              <w:bottom w:val="single" w:sz="12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04BF7CB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Co-Salen</w:t>
            </w:r>
            <w:r w:rsidRPr="00AC1D8C">
              <w:rPr>
                <w:rFonts w:eastAsiaTheme="minorEastAsia" w:hint="eastAsia"/>
                <w:color w:val="000000"/>
                <w:sz w:val="21"/>
                <w:szCs w:val="21"/>
              </w:rPr>
              <w:t xml:space="preserve"> </w:t>
            </w:r>
            <w:r w:rsidRPr="00AC1D8C">
              <w:rPr>
                <w:color w:val="000000"/>
                <w:sz w:val="21"/>
                <w:szCs w:val="21"/>
              </w:rPr>
              <w:t>COF</w:t>
            </w:r>
          </w:p>
          <w:p w14:paraId="2D6E0A54" w14:textId="77777777" w:rsidR="001C6D24" w:rsidRPr="00AC1D8C" w:rsidRDefault="001C6D24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18EFB6D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-2.58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1550664F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-2.371</w:t>
            </w:r>
          </w:p>
        </w:tc>
        <w:tc>
          <w:tcPr>
            <w:tcW w:w="801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487192C8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-2.637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818D155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0.0337</w:t>
            </w:r>
          </w:p>
        </w:tc>
        <w:tc>
          <w:tcPr>
            <w:tcW w:w="1048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</w:tcPr>
          <w:p w14:paraId="7B237913" w14:textId="77777777" w:rsidR="001C6D24" w:rsidRPr="00AC1D8C" w:rsidRDefault="00AA1AD2" w:rsidP="00AC1D8C">
            <w:pPr>
              <w:pStyle w:val="ab"/>
              <w:snapToGrid w:val="0"/>
              <w:spacing w:beforeAutospacing="0" w:afterAutospacing="0" w:line="240" w:lineRule="auto"/>
              <w:jc w:val="center"/>
              <w:rPr>
                <w:color w:val="000000"/>
                <w:sz w:val="21"/>
                <w:szCs w:val="21"/>
              </w:rPr>
            </w:pPr>
            <w:r w:rsidRPr="00AC1D8C">
              <w:rPr>
                <w:color w:val="000000"/>
                <w:sz w:val="21"/>
                <w:szCs w:val="21"/>
              </w:rPr>
              <w:t>-2.80</w:t>
            </w:r>
          </w:p>
        </w:tc>
      </w:tr>
    </w:tbl>
    <w:p w14:paraId="591A1166" w14:textId="281D27A3" w:rsidR="001C6D24" w:rsidRDefault="00AA1AD2" w:rsidP="005B3D17">
      <w:pPr>
        <w:spacing w:before="120" w:after="120" w:line="240" w:lineRule="auto"/>
        <w:jc w:val="left"/>
        <w:rPr>
          <w:rFonts w:eastAsia="等线"/>
          <w:b/>
          <w:kern w:val="2"/>
          <w:sz w:val="28"/>
          <w:szCs w:val="22"/>
          <w:lang w:eastAsia="zh-CN"/>
          <w14:ligatures w14:val="none"/>
        </w:rPr>
      </w:pPr>
      <w:r>
        <w:rPr>
          <w:rFonts w:eastAsia="等线" w:hint="eastAsia"/>
          <w:b/>
          <w:kern w:val="2"/>
          <w:sz w:val="28"/>
          <w:szCs w:val="22"/>
          <w:lang w:eastAsia="zh-CN"/>
          <w14:ligatures w14:val="none"/>
        </w:rPr>
        <w:t>Supplementary Re</w:t>
      </w:r>
      <w:r>
        <w:rPr>
          <w:rFonts w:eastAsia="等线"/>
          <w:b/>
          <w:kern w:val="2"/>
          <w:sz w:val="28"/>
          <w:szCs w:val="22"/>
          <w:lang w:eastAsia="zh-CN"/>
          <w14:ligatures w14:val="none"/>
        </w:rPr>
        <w:t>ferences</w:t>
      </w:r>
    </w:p>
    <w:p w14:paraId="581A69AB" w14:textId="55E03E4C" w:rsidR="001C6D24" w:rsidRDefault="00AA1AD2" w:rsidP="005B3D17">
      <w:pPr>
        <w:numPr>
          <w:ilvl w:val="0"/>
          <w:numId w:val="1"/>
        </w:numPr>
        <w:spacing w:before="120" w:after="120" w:line="240" w:lineRule="auto"/>
        <w:ind w:left="442" w:hanging="584"/>
        <w:rPr>
          <w:rFonts w:ascii="PingFang SC" w:cs="PingFang SC"/>
          <w:color w:val="0000C7"/>
          <w:shd w:val="clear" w:color="auto" w:fill="FFFFFF"/>
        </w:rPr>
      </w:pPr>
      <w:r>
        <w:rPr>
          <w:rFonts w:eastAsia="等线" w:hint="eastAsia"/>
        </w:rPr>
        <w:t>J</w:t>
      </w:r>
      <w:r w:rsidR="00AC1D8C">
        <w:rPr>
          <w:rFonts w:eastAsia="等线"/>
        </w:rPr>
        <w:t>.</w:t>
      </w:r>
      <w:r>
        <w:rPr>
          <w:rFonts w:eastAsia="等线" w:hint="eastAsia"/>
        </w:rPr>
        <w:t>P</w:t>
      </w:r>
      <w:r w:rsidR="00AC1D8C">
        <w:rPr>
          <w:rFonts w:eastAsia="等线"/>
        </w:rPr>
        <w:t>.</w:t>
      </w:r>
      <w:r>
        <w:rPr>
          <w:rFonts w:eastAsia="等线" w:hint="eastAsia"/>
        </w:rPr>
        <w:t xml:space="preserve"> Perdew, K</w:t>
      </w:r>
      <w:r w:rsidR="00AC1D8C">
        <w:rPr>
          <w:rFonts w:eastAsia="等线"/>
        </w:rPr>
        <w:t>.</w:t>
      </w:r>
      <w:r>
        <w:rPr>
          <w:rFonts w:eastAsia="等线" w:hint="eastAsia"/>
        </w:rPr>
        <w:t xml:space="preserve"> Burke, M</w:t>
      </w:r>
      <w:r w:rsidR="00AC1D8C">
        <w:rPr>
          <w:rFonts w:eastAsia="等线"/>
        </w:rPr>
        <w:t>.</w:t>
      </w:r>
      <w:r>
        <w:rPr>
          <w:rFonts w:eastAsia="等线" w:hint="eastAsia"/>
        </w:rPr>
        <w:t xml:space="preserve"> </w:t>
      </w:r>
      <w:proofErr w:type="spellStart"/>
      <w:r>
        <w:rPr>
          <w:rFonts w:eastAsia="等线" w:hint="eastAsia"/>
        </w:rPr>
        <w:t>Ernzerhof</w:t>
      </w:r>
      <w:proofErr w:type="spellEnd"/>
      <w:r>
        <w:t>,</w:t>
      </w:r>
      <w:r>
        <w:rPr>
          <w:rFonts w:eastAsia="等线" w:hint="eastAsia"/>
        </w:rPr>
        <w:t xml:space="preserve"> </w:t>
      </w:r>
      <w:proofErr w:type="gramStart"/>
      <w:r>
        <w:rPr>
          <w:rFonts w:eastAsia="等线" w:hint="eastAsia"/>
        </w:rPr>
        <w:t>Generalized</w:t>
      </w:r>
      <w:proofErr w:type="gramEnd"/>
      <w:r>
        <w:rPr>
          <w:rFonts w:eastAsia="等线" w:hint="eastAsia"/>
        </w:rPr>
        <w:t xml:space="preserve"> gradient approximation made simple</w:t>
      </w:r>
      <w:r>
        <w:rPr>
          <w:rFonts w:eastAsia="等线" w:hint="eastAsia"/>
          <w:lang w:eastAsia="zh-CN"/>
        </w:rPr>
        <w:t>.</w:t>
      </w:r>
      <w:r>
        <w:rPr>
          <w:rFonts w:eastAsia="等线" w:hint="eastAsia"/>
        </w:rPr>
        <w:t xml:space="preserve"> Phys. Rev. Lett</w:t>
      </w:r>
      <w:r>
        <w:t>.</w:t>
      </w:r>
      <w:r>
        <w:rPr>
          <w:rFonts w:eastAsia="等线" w:hint="eastAsia"/>
        </w:rPr>
        <w:t xml:space="preserve"> </w:t>
      </w:r>
      <w:r>
        <w:rPr>
          <w:rFonts w:eastAsia="等线" w:hint="eastAsia"/>
          <w:b/>
          <w:bCs/>
        </w:rPr>
        <w:t>77</w:t>
      </w:r>
      <w:r>
        <w:rPr>
          <w:rFonts w:eastAsia="等线" w:hint="eastAsia"/>
        </w:rPr>
        <w:t>, 3865</w:t>
      </w:r>
      <w:bookmarkStart w:id="16" w:name="OLE_LINK1"/>
      <w:r>
        <w:rPr>
          <w:rFonts w:eastAsia="等线"/>
        </w:rPr>
        <w:t>−</w:t>
      </w:r>
      <w:bookmarkEnd w:id="16"/>
      <w:r>
        <w:rPr>
          <w:rFonts w:eastAsia="等线" w:hint="eastAsia"/>
        </w:rPr>
        <w:t>3868</w:t>
      </w:r>
      <w:r>
        <w:rPr>
          <w:rFonts w:eastAsia="等线" w:hint="eastAsia"/>
          <w:lang w:eastAsia="zh-CN"/>
        </w:rPr>
        <w:t xml:space="preserve"> </w:t>
      </w:r>
      <w:r>
        <w:rPr>
          <w:rFonts w:eastAsia="等线" w:hint="eastAsia"/>
        </w:rPr>
        <w:t>(1996)</w:t>
      </w:r>
      <w:r>
        <w:t>.</w:t>
      </w:r>
      <w:r>
        <w:rPr>
          <w:rFonts w:ascii="PingFang SC" w:hAnsi="PingFang SC" w:cs="PingFang SC"/>
          <w:color w:val="1F1F1F"/>
          <w:shd w:val="clear" w:color="auto" w:fill="FFFFFF"/>
        </w:rPr>
        <w:t xml:space="preserve"> </w:t>
      </w:r>
      <w:hyperlink r:id="rId52" w:history="1">
        <w:r>
          <w:rPr>
            <w:rStyle w:val="af0"/>
            <w:color w:val="0000C7"/>
          </w:rPr>
          <w:t>http://doi.org/</w:t>
        </w:r>
        <w:r>
          <w:rPr>
            <w:rStyle w:val="af0"/>
            <w:rFonts w:hint="eastAsia"/>
            <w:color w:val="0000C7"/>
          </w:rPr>
          <w:t>10.1103/PhysRevLett.77.3865</w:t>
        </w:r>
      </w:hyperlink>
    </w:p>
    <w:p w14:paraId="0854A961" w14:textId="05205816" w:rsidR="001C6D24" w:rsidRDefault="00AA1AD2" w:rsidP="005B3D17">
      <w:pPr>
        <w:numPr>
          <w:ilvl w:val="0"/>
          <w:numId w:val="1"/>
        </w:numPr>
        <w:spacing w:before="120" w:after="120" w:line="240" w:lineRule="auto"/>
        <w:ind w:left="442" w:hanging="584"/>
        <w:rPr>
          <w:rStyle w:val="af0"/>
          <w:color w:val="0000C7"/>
        </w:rPr>
      </w:pPr>
      <w:r>
        <w:rPr>
          <w:rFonts w:eastAsia="等线" w:hint="eastAsia"/>
        </w:rPr>
        <w:t xml:space="preserve">A.G. Kresse, J. </w:t>
      </w:r>
      <w:proofErr w:type="spellStart"/>
      <w:r>
        <w:rPr>
          <w:rFonts w:eastAsia="等线" w:hint="eastAsia"/>
        </w:rPr>
        <w:t>Furthm</w:t>
      </w:r>
      <w:r>
        <w:rPr>
          <w:rFonts w:hint="eastAsia"/>
        </w:rPr>
        <w:t>ü</w:t>
      </w:r>
      <w:r>
        <w:rPr>
          <w:rFonts w:eastAsia="等线" w:hint="eastAsia"/>
        </w:rPr>
        <w:t>ller</w:t>
      </w:r>
      <w:proofErr w:type="spellEnd"/>
      <w:r>
        <w:rPr>
          <w:rFonts w:eastAsia="等线" w:hint="eastAsia"/>
        </w:rPr>
        <w:t>, Efficiency of ab-initio total energy calculations for metals and semiconductors using a plane-wave basis set</w:t>
      </w:r>
      <w:r>
        <w:t>-</w:t>
      </w:r>
      <w:r>
        <w:rPr>
          <w:rFonts w:eastAsia="等线" w:hint="eastAsia"/>
        </w:rPr>
        <w:t xml:space="preserve">ScienceDirect. </w:t>
      </w:r>
      <w:proofErr w:type="spellStart"/>
      <w:r>
        <w:rPr>
          <w:rFonts w:eastAsia="等线" w:hint="eastAsia"/>
        </w:rPr>
        <w:t>Comput</w:t>
      </w:r>
      <w:proofErr w:type="spellEnd"/>
      <w:r>
        <w:rPr>
          <w:rFonts w:eastAsia="等线" w:hint="eastAsia"/>
        </w:rPr>
        <w:t xml:space="preserve">. Mater. Sci. </w:t>
      </w:r>
      <w:r>
        <w:rPr>
          <w:rFonts w:eastAsia="等线" w:hint="eastAsia"/>
          <w:b/>
          <w:bCs/>
        </w:rPr>
        <w:t>6</w:t>
      </w:r>
      <w:r>
        <w:rPr>
          <w:rFonts w:eastAsia="等线" w:hint="eastAsia"/>
        </w:rPr>
        <w:t>, 15</w:t>
      </w:r>
      <w:r>
        <w:rPr>
          <w:rFonts w:eastAsia="等线"/>
        </w:rPr>
        <w:t>−</w:t>
      </w:r>
      <w:r>
        <w:rPr>
          <w:rFonts w:eastAsia="等线" w:hint="eastAsia"/>
        </w:rPr>
        <w:t>50</w:t>
      </w:r>
      <w:r>
        <w:rPr>
          <w:rFonts w:eastAsia="等线" w:hint="eastAsia"/>
          <w:lang w:eastAsia="zh-CN"/>
        </w:rPr>
        <w:t xml:space="preserve"> </w:t>
      </w:r>
      <w:r>
        <w:rPr>
          <w:rFonts w:eastAsia="等线" w:hint="eastAsia"/>
        </w:rPr>
        <w:t>(1996).</w:t>
      </w:r>
      <w:r>
        <w:rPr>
          <w:rFonts w:ascii="PingFang SC" w:hAnsi="PingFang SC" w:cs="PingFang SC"/>
          <w:color w:val="1F1F1F"/>
          <w:shd w:val="clear" w:color="auto" w:fill="FFFFFF"/>
        </w:rPr>
        <w:t xml:space="preserve"> </w:t>
      </w:r>
      <w:hyperlink r:id="rId53" w:history="1">
        <w:r>
          <w:rPr>
            <w:rStyle w:val="af0"/>
            <w:color w:val="0000C7"/>
          </w:rPr>
          <w:t>http://doi.org/</w:t>
        </w:r>
        <w:r>
          <w:rPr>
            <w:rStyle w:val="af0"/>
            <w:rFonts w:hint="eastAsia"/>
            <w:color w:val="0000C7"/>
          </w:rPr>
          <w:t>10.1016/0927-0256(96)00008-0</w:t>
        </w:r>
      </w:hyperlink>
    </w:p>
    <w:p w14:paraId="32F2A310" w14:textId="5D95FA3E" w:rsidR="001C6D24" w:rsidRDefault="00AA1AD2" w:rsidP="005B3D17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 w:rsidRPr="00AC1D8C">
        <w:rPr>
          <w:color w:val="1F1F1F"/>
          <w:shd w:val="clear" w:color="auto" w:fill="FFFFFF"/>
        </w:rPr>
        <w:t>G</w:t>
      </w:r>
      <w:r w:rsidR="00AC1D8C" w:rsidRPr="00AC1D8C">
        <w:rPr>
          <w:color w:val="1F1F1F"/>
          <w:shd w:val="clear" w:color="auto" w:fill="FFFFFF"/>
        </w:rPr>
        <w:t>.</w:t>
      </w:r>
      <w:r w:rsidRPr="00AC1D8C">
        <w:rPr>
          <w:color w:val="1F1F1F"/>
          <w:shd w:val="clear" w:color="auto" w:fill="FFFFFF"/>
        </w:rPr>
        <w:t xml:space="preserve"> Kresse, J</w:t>
      </w:r>
      <w:r w:rsidR="00AC1D8C" w:rsidRPr="00AC1D8C">
        <w:rPr>
          <w:color w:val="1F1F1F"/>
          <w:shd w:val="clear" w:color="auto" w:fill="FFFFFF"/>
        </w:rPr>
        <w:t>.</w:t>
      </w:r>
      <w:r w:rsidRPr="00AC1D8C">
        <w:rPr>
          <w:color w:val="1F1F1F"/>
          <w:shd w:val="clear" w:color="auto" w:fill="FFFFFF"/>
        </w:rPr>
        <w:t xml:space="preserve"> </w:t>
      </w:r>
      <w:proofErr w:type="spellStart"/>
      <w:r w:rsidRPr="00AC1D8C">
        <w:rPr>
          <w:color w:val="1F1F1F"/>
          <w:shd w:val="clear" w:color="auto" w:fill="FFFFFF"/>
        </w:rPr>
        <w:t>Furthmüller</w:t>
      </w:r>
      <w:proofErr w:type="spellEnd"/>
      <w:r w:rsidRPr="00AC1D8C">
        <w:rPr>
          <w:color w:val="1F1F1F"/>
          <w:shd w:val="clear" w:color="auto" w:fill="FFFFFF"/>
        </w:rPr>
        <w:t>,</w:t>
      </w:r>
      <w:r>
        <w:rPr>
          <w:rFonts w:ascii="PingFang SC" w:hAnsi="PingFang SC" w:cs="PingFang SC"/>
          <w:color w:val="1F1F1F"/>
          <w:shd w:val="clear" w:color="auto" w:fill="FFFFFF"/>
        </w:rPr>
        <w:t xml:space="preserve"> </w:t>
      </w:r>
      <w:r>
        <w:rPr>
          <w:rFonts w:eastAsia="等线" w:hint="eastAsia"/>
        </w:rPr>
        <w:t>Efficient iterative schemes for</w:t>
      </w:r>
      <w:r>
        <w:rPr>
          <w:rFonts w:eastAsia="等线" w:hint="eastAsia"/>
          <w:lang w:eastAsia="zh-CN"/>
        </w:rPr>
        <w:t xml:space="preserve"> </w:t>
      </w:r>
      <w:r>
        <w:rPr>
          <w:rFonts w:eastAsia="等线" w:hint="eastAsia"/>
        </w:rPr>
        <w:t>ab initio</w:t>
      </w:r>
      <w:r>
        <w:rPr>
          <w:rFonts w:eastAsia="等线" w:hint="eastAsia"/>
          <w:lang w:eastAsia="zh-CN"/>
        </w:rPr>
        <w:t xml:space="preserve"> </w:t>
      </w:r>
      <w:r>
        <w:rPr>
          <w:rFonts w:eastAsia="等线" w:hint="eastAsia"/>
        </w:rPr>
        <w:t>total-energy calculations using a plane-wave basis set</w:t>
      </w:r>
      <w:r>
        <w:rPr>
          <w:rFonts w:eastAsia="等线" w:hint="eastAsia"/>
          <w:lang w:eastAsia="zh-CN"/>
        </w:rPr>
        <w:t>.</w:t>
      </w:r>
      <w:r>
        <w:rPr>
          <w:rFonts w:eastAsia="等线" w:hint="eastAsia"/>
        </w:rPr>
        <w:t xml:space="preserve"> Phys. Rev. B</w:t>
      </w:r>
      <w:r>
        <w:rPr>
          <w:rFonts w:eastAsia="等线" w:hint="eastAsia"/>
          <w:lang w:eastAsia="zh-CN"/>
        </w:rPr>
        <w:t>.</w:t>
      </w:r>
      <w:r>
        <w:rPr>
          <w:rFonts w:ascii="Segoe UI" w:hAnsi="Segoe UI" w:cs="Segoe UI"/>
          <w:color w:val="5B616B"/>
          <w:shd w:val="clear" w:color="auto" w:fill="FFFFFF"/>
        </w:rPr>
        <w:t xml:space="preserve"> </w:t>
      </w:r>
      <w:r>
        <w:rPr>
          <w:rFonts w:eastAsia="等线" w:hint="eastAsia"/>
          <w:b/>
          <w:bCs/>
        </w:rPr>
        <w:t>54</w:t>
      </w:r>
      <w:r>
        <w:rPr>
          <w:rFonts w:eastAsia="等线" w:hint="eastAsia"/>
        </w:rPr>
        <w:t>, 11169</w:t>
      </w:r>
      <w:r>
        <w:rPr>
          <w:rFonts w:eastAsia="等线"/>
        </w:rPr>
        <w:t>−</w:t>
      </w:r>
      <w:r>
        <w:rPr>
          <w:rFonts w:eastAsia="等线" w:hint="eastAsia"/>
        </w:rPr>
        <w:t>11186</w:t>
      </w:r>
      <w:r>
        <w:rPr>
          <w:rFonts w:eastAsia="等线" w:hint="eastAsia"/>
          <w:lang w:eastAsia="zh-CN"/>
        </w:rPr>
        <w:t xml:space="preserve"> </w:t>
      </w:r>
      <w:r>
        <w:rPr>
          <w:rFonts w:eastAsia="等线" w:hint="eastAsia"/>
        </w:rPr>
        <w:t xml:space="preserve">(1996). </w:t>
      </w:r>
      <w:hyperlink r:id="rId54" w:history="1">
        <w:r>
          <w:rPr>
            <w:rStyle w:val="af0"/>
            <w:rFonts w:eastAsia="等线" w:hint="eastAsia"/>
            <w:color w:val="0000C7"/>
          </w:rPr>
          <w:t>http://doi.org/10.1103/physrevb.54.11169</w:t>
        </w:r>
      </w:hyperlink>
    </w:p>
    <w:p w14:paraId="216678D4" w14:textId="77777777" w:rsidR="001C6D24" w:rsidRDefault="00AA1AD2" w:rsidP="005B3D17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>
        <w:t xml:space="preserve">P.E. </w:t>
      </w:r>
      <w:proofErr w:type="spellStart"/>
      <w:r>
        <w:t>Blöchl</w:t>
      </w:r>
      <w:proofErr w:type="spellEnd"/>
      <w:r>
        <w:t>, Projector augmented-wave method</w:t>
      </w:r>
      <w:r>
        <w:rPr>
          <w:rFonts w:eastAsia="宋体" w:hint="eastAsia"/>
          <w:lang w:eastAsia="zh-CN"/>
        </w:rPr>
        <w:t>.</w:t>
      </w:r>
      <w:r>
        <w:t xml:space="preserve"> </w:t>
      </w:r>
      <w:r>
        <w:rPr>
          <w:rFonts w:eastAsia="等线" w:hint="eastAsia"/>
        </w:rPr>
        <w:t>Phys. Rev. B</w:t>
      </w:r>
      <w:r>
        <w:rPr>
          <w:rFonts w:eastAsia="等线" w:hint="eastAsia"/>
          <w:lang w:eastAsia="zh-CN"/>
        </w:rPr>
        <w:t xml:space="preserve">. </w:t>
      </w:r>
      <w:r>
        <w:rPr>
          <w:b/>
          <w:bCs/>
        </w:rPr>
        <w:t>50</w:t>
      </w:r>
      <w:r>
        <w:t>, 17953−17979</w:t>
      </w:r>
      <w:r>
        <w:rPr>
          <w:rFonts w:eastAsiaTheme="minorEastAsia" w:hint="eastAsia"/>
          <w:lang w:eastAsia="zh-CN"/>
        </w:rPr>
        <w:t xml:space="preserve"> </w:t>
      </w:r>
      <w:r>
        <w:t xml:space="preserve">(1994). </w:t>
      </w:r>
      <w:hyperlink r:id="rId55" w:history="1">
        <w:r>
          <w:rPr>
            <w:rStyle w:val="af0"/>
            <w:color w:val="0000C7"/>
          </w:rPr>
          <w:t>http://doi.org/10.1103/PhysRevB.50.17953</w:t>
        </w:r>
      </w:hyperlink>
    </w:p>
    <w:p w14:paraId="29E6D04D" w14:textId="77777777" w:rsidR="008E6135" w:rsidRPr="008E6135" w:rsidRDefault="008E6135" w:rsidP="008E6135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>
        <w:t xml:space="preserve">G. Kresse, D. Joubert, </w:t>
      </w:r>
      <w:proofErr w:type="gramStart"/>
      <w:r>
        <w:t>From</w:t>
      </w:r>
      <w:proofErr w:type="gramEnd"/>
      <w:r>
        <w:t xml:space="preserve"> ultrasoft pseudopotentials to the projector augmented-wave method, </w:t>
      </w:r>
      <w:r>
        <w:rPr>
          <w:rFonts w:eastAsia="等线" w:hint="eastAsia"/>
        </w:rPr>
        <w:t>Phys. Rev. B</w:t>
      </w:r>
      <w:r>
        <w:rPr>
          <w:rFonts w:eastAsia="等线" w:hint="eastAsia"/>
          <w:lang w:eastAsia="zh-CN"/>
        </w:rPr>
        <w:t>.</w:t>
      </w:r>
      <w:r>
        <w:rPr>
          <w:rFonts w:eastAsia="宋体" w:hint="eastAsia"/>
          <w:lang w:eastAsia="zh-CN"/>
        </w:rPr>
        <w:t xml:space="preserve"> </w:t>
      </w:r>
      <w:r>
        <w:rPr>
          <w:b/>
          <w:bCs/>
        </w:rPr>
        <w:t>59</w:t>
      </w:r>
      <w:r>
        <w:t>, 1758−1775</w:t>
      </w:r>
      <w:r>
        <w:rPr>
          <w:rFonts w:eastAsiaTheme="minorEastAsia" w:hint="eastAsia"/>
          <w:lang w:eastAsia="zh-CN"/>
        </w:rPr>
        <w:t xml:space="preserve"> </w:t>
      </w:r>
      <w:r>
        <w:t xml:space="preserve">(1999). </w:t>
      </w:r>
      <w:hyperlink r:id="rId56" w:history="1">
        <w:r>
          <w:rPr>
            <w:rStyle w:val="af0"/>
            <w:color w:val="0000C7"/>
          </w:rPr>
          <w:t>http://doi.org/10.1103/PhysRevB.59.1758</w:t>
        </w:r>
      </w:hyperlink>
    </w:p>
    <w:p w14:paraId="6EE737B1" w14:textId="607C198A" w:rsidR="008E6135" w:rsidRPr="008E6135" w:rsidRDefault="008E6135" w:rsidP="008E6135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>
        <w:t>S. Grimme, J. Antony, S. Ehrlich, H. Krieg, A consistent and accurate</w:t>
      </w:r>
      <w:r>
        <w:rPr>
          <w:rFonts w:eastAsiaTheme="minorEastAsia" w:hint="eastAsia"/>
          <w:lang w:eastAsia="zh-CN"/>
        </w:rPr>
        <w:t xml:space="preserve"> </w:t>
      </w:r>
      <w:r>
        <w:t>ab initio</w:t>
      </w:r>
      <w:r>
        <w:rPr>
          <w:rFonts w:eastAsiaTheme="minorEastAsia" w:hint="eastAsia"/>
          <w:lang w:eastAsia="zh-CN"/>
        </w:rPr>
        <w:t xml:space="preserve"> </w:t>
      </w:r>
      <w:r>
        <w:t>parametrization of density functional dispersion correction (DFT-D) for the 94 elements H-Pu</w:t>
      </w:r>
      <w:r>
        <w:rPr>
          <w:rFonts w:eastAsia="宋体" w:hint="eastAsia"/>
          <w:lang w:eastAsia="zh-CN"/>
        </w:rPr>
        <w:t>.</w:t>
      </w:r>
      <w:r>
        <w:t xml:space="preserve"> </w:t>
      </w:r>
      <w:r>
        <w:rPr>
          <w:color w:val="000000" w:themeColor="text1"/>
        </w:rPr>
        <w:t>J. Chem. Phys.</w:t>
      </w:r>
      <w:r>
        <w:rPr>
          <w:rFonts w:eastAsia="宋体" w:hint="eastAsia"/>
          <w:color w:val="000000" w:themeColor="text1"/>
          <w:lang w:eastAsia="zh-CN"/>
        </w:rPr>
        <w:t xml:space="preserve"> </w:t>
      </w:r>
      <w:r>
        <w:rPr>
          <w:b/>
          <w:bCs/>
        </w:rPr>
        <w:t>132</w:t>
      </w:r>
      <w:r>
        <w:t xml:space="preserve">, </w:t>
      </w:r>
      <w:r>
        <w:rPr>
          <w:color w:val="000000" w:themeColor="text1"/>
        </w:rPr>
        <w:t>154104</w:t>
      </w:r>
      <w:r>
        <w:rPr>
          <w:rFonts w:eastAsiaTheme="minorEastAsia" w:hint="eastAsia"/>
          <w:color w:val="000000" w:themeColor="text1"/>
          <w:lang w:eastAsia="zh-CN"/>
        </w:rPr>
        <w:t xml:space="preserve"> </w:t>
      </w:r>
      <w:r>
        <w:t xml:space="preserve">(2010). </w:t>
      </w:r>
      <w:hyperlink r:id="rId57" w:history="1">
        <w:r>
          <w:rPr>
            <w:rStyle w:val="af0"/>
            <w:color w:val="0000C7"/>
          </w:rPr>
          <w:t>http://doi.org/10.1063/1.3382344</w:t>
        </w:r>
      </w:hyperlink>
    </w:p>
    <w:p w14:paraId="0453E1FF" w14:textId="77777777" w:rsidR="008E6135" w:rsidRDefault="008E6135" w:rsidP="008E6135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>
        <w:t xml:space="preserve">V. Wang, N. Xu, J.-C. Liu, G. Tang, W.-T. Geng, VASPKIT: A user-friendly interface facilitating high-throughput computing and analysis using VASP code. </w:t>
      </w:r>
      <w:proofErr w:type="spellStart"/>
      <w:r>
        <w:rPr>
          <w:color w:val="000000" w:themeColor="text1"/>
        </w:rPr>
        <w:t>Comput</w:t>
      </w:r>
      <w:proofErr w:type="spellEnd"/>
      <w:r>
        <w:rPr>
          <w:color w:val="000000" w:themeColor="text1"/>
        </w:rPr>
        <w:t>. Phys. Commun.</w:t>
      </w:r>
      <w:r>
        <w:rPr>
          <w:rFonts w:eastAsia="宋体" w:hint="eastAsia"/>
          <w:color w:val="000000" w:themeColor="text1"/>
          <w:lang w:eastAsia="zh-CN"/>
        </w:rPr>
        <w:t xml:space="preserve"> </w:t>
      </w:r>
      <w:r>
        <w:rPr>
          <w:b/>
          <w:bCs/>
        </w:rPr>
        <w:t>267</w:t>
      </w:r>
      <w:r>
        <w:rPr>
          <w:rFonts w:eastAsiaTheme="minorEastAsia" w:hint="eastAsia"/>
          <w:lang w:eastAsia="zh-CN"/>
        </w:rPr>
        <w:t xml:space="preserve">, </w:t>
      </w:r>
      <w:r>
        <w:rPr>
          <w:rFonts w:eastAsiaTheme="minorEastAsia"/>
          <w:lang w:eastAsia="zh-CN"/>
        </w:rPr>
        <w:t>108033</w:t>
      </w:r>
      <w:r>
        <w:rPr>
          <w:rFonts w:eastAsiaTheme="minorEastAsia" w:hint="eastAsia"/>
          <w:lang w:eastAsia="zh-CN"/>
        </w:rPr>
        <w:t xml:space="preserve"> </w:t>
      </w:r>
      <w:r>
        <w:t xml:space="preserve">(2021). </w:t>
      </w:r>
      <w:hyperlink r:id="rId58" w:history="1">
        <w:r>
          <w:rPr>
            <w:rStyle w:val="af0"/>
            <w:color w:val="0000C7"/>
          </w:rPr>
          <w:t>http://doi.org/10.1016/j.cpc.2021.108033</w:t>
        </w:r>
      </w:hyperlink>
    </w:p>
    <w:p w14:paraId="2901E350" w14:textId="77777777" w:rsidR="008E6135" w:rsidRDefault="008E6135" w:rsidP="008E6135">
      <w:pPr>
        <w:numPr>
          <w:ilvl w:val="0"/>
          <w:numId w:val="1"/>
        </w:numPr>
        <w:spacing w:before="120" w:after="120" w:line="240" w:lineRule="auto"/>
        <w:ind w:left="442" w:hanging="584"/>
        <w:rPr>
          <w:color w:val="0000C7"/>
        </w:rPr>
      </w:pPr>
      <w:r>
        <w:t>K. Momma, F. Izumi, VESTA 3</w:t>
      </w:r>
      <w:r>
        <w:rPr>
          <w:rFonts w:eastAsia="宋体" w:hint="eastAsia"/>
          <w:lang w:eastAsia="zh-CN"/>
        </w:rPr>
        <w:t xml:space="preserve"> </w:t>
      </w:r>
      <w:r>
        <w:t>for three-dimensional visualization of crystal, volumetric and morphology data,</w:t>
      </w:r>
      <w:r>
        <w:rPr>
          <w:rFonts w:eastAsia="宋体" w:hint="eastAsia"/>
          <w:lang w:eastAsia="zh-CN"/>
        </w:rPr>
        <w:t xml:space="preserve"> </w:t>
      </w:r>
      <w:r>
        <w:rPr>
          <w:color w:val="000000" w:themeColor="text1"/>
        </w:rPr>
        <w:t xml:space="preserve">J. Appl. </w:t>
      </w:r>
      <w:proofErr w:type="spellStart"/>
      <w:r>
        <w:rPr>
          <w:color w:val="000000" w:themeColor="text1"/>
        </w:rPr>
        <w:t>Crystallogr</w:t>
      </w:r>
      <w:proofErr w:type="spellEnd"/>
      <w:r>
        <w:rPr>
          <w:rFonts w:eastAsia="宋体" w:hint="eastAsia"/>
          <w:color w:val="000000" w:themeColor="text1"/>
          <w:lang w:eastAsia="zh-CN"/>
        </w:rPr>
        <w:t>.</w:t>
      </w:r>
      <w:r>
        <w:t xml:space="preserve"> </w:t>
      </w:r>
      <w:r>
        <w:rPr>
          <w:b/>
          <w:bCs/>
        </w:rPr>
        <w:t>44</w:t>
      </w:r>
      <w:r>
        <w:t>, 1272−1276</w:t>
      </w:r>
      <w:r>
        <w:rPr>
          <w:rFonts w:eastAsiaTheme="minorEastAsia" w:hint="eastAsia"/>
          <w:lang w:eastAsia="zh-CN"/>
        </w:rPr>
        <w:t xml:space="preserve"> </w:t>
      </w:r>
      <w:r>
        <w:t xml:space="preserve">(2011). </w:t>
      </w:r>
      <w:hyperlink r:id="rId59" w:history="1">
        <w:r>
          <w:rPr>
            <w:rStyle w:val="af0"/>
            <w:color w:val="0000C7"/>
          </w:rPr>
          <w:t>http://doi.org/10.1107/s0021889811038970</w:t>
        </w:r>
      </w:hyperlink>
    </w:p>
    <w:p w14:paraId="44D4C985" w14:textId="77777777" w:rsidR="008E6135" w:rsidRDefault="008E6135" w:rsidP="008E6135">
      <w:pPr>
        <w:tabs>
          <w:tab w:val="left" w:pos="420"/>
        </w:tabs>
        <w:spacing w:before="120" w:after="120" w:line="240" w:lineRule="auto"/>
        <w:ind w:left="-142"/>
        <w:rPr>
          <w:color w:val="0000C7"/>
        </w:rPr>
      </w:pPr>
    </w:p>
    <w:sectPr w:rsidR="008E6135">
      <w:headerReference w:type="default" r:id="rId60"/>
      <w:footerReference w:type="default" r:id="rId6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9E80" w14:textId="77777777" w:rsidR="00A93B16" w:rsidRDefault="00A93B16">
      <w:pPr>
        <w:spacing w:line="240" w:lineRule="auto"/>
      </w:pPr>
      <w:r>
        <w:separator/>
      </w:r>
    </w:p>
  </w:endnote>
  <w:endnote w:type="continuationSeparator" w:id="0">
    <w:p w14:paraId="025FCC0D" w14:textId="77777777" w:rsidR="00A93B16" w:rsidRDefault="00A93B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Segoe Print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Segoe Print"/>
    <w:charset w:val="00"/>
    <w:family w:val="auto"/>
    <w:pitch w:val="default"/>
  </w:font>
  <w:font w:name="PingFang SC">
    <w:altName w:val="Cambria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844901"/>
      <w:docPartObj>
        <w:docPartGallery w:val="AutoText"/>
      </w:docPartObj>
    </w:sdtPr>
    <w:sdtEndPr>
      <w:rPr>
        <w:sz w:val="24"/>
        <w:szCs w:val="24"/>
      </w:rPr>
    </w:sdtEndPr>
    <w:sdtContent>
      <w:sdt>
        <w:sdtPr>
          <w:id w:val="-1669238322"/>
          <w:docPartObj>
            <w:docPartGallery w:val="AutoText"/>
          </w:docPartObj>
        </w:sdtPr>
        <w:sdtEndPr>
          <w:rPr>
            <w:sz w:val="24"/>
            <w:szCs w:val="24"/>
          </w:rPr>
        </w:sdtEndPr>
        <w:sdtContent>
          <w:p w14:paraId="69ACA892" w14:textId="1B1CD6F7" w:rsidR="001C6D24" w:rsidRPr="00AC1D8C" w:rsidRDefault="00AA1AD2" w:rsidP="00AC1D8C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  <w:lang w:val="zh-CN" w:eastAsia="zh-CN"/>
              </w:rPr>
              <w:t>S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AD1CCA">
              <w:rPr>
                <w:bCs/>
                <w:noProof/>
                <w:sz w:val="24"/>
                <w:szCs w:val="24"/>
              </w:rPr>
              <w:t>22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  <w:lang w:val="zh-CN" w:eastAsia="zh-CN"/>
              </w:rPr>
              <w:t>/</w:t>
            </w:r>
            <w:r>
              <w:rPr>
                <w:rFonts w:eastAsiaTheme="minorEastAsia" w:hint="eastAsia"/>
                <w:sz w:val="24"/>
                <w:szCs w:val="24"/>
                <w:lang w:val="zh-CN" w:eastAsia="zh-CN"/>
              </w:rPr>
              <w:t>S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  <w:sz w:val="24"/>
                <w:szCs w:val="24"/>
              </w:rPr>
              <w:instrText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 w:rsidR="00AD1CCA">
              <w:rPr>
                <w:bCs/>
                <w:noProof/>
                <w:sz w:val="24"/>
                <w:szCs w:val="24"/>
              </w:rPr>
              <w:t>28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AFEBF" w14:textId="77777777" w:rsidR="00A93B16" w:rsidRDefault="00A93B16">
      <w:r>
        <w:separator/>
      </w:r>
    </w:p>
  </w:footnote>
  <w:footnote w:type="continuationSeparator" w:id="0">
    <w:p w14:paraId="5E7F189B" w14:textId="77777777" w:rsidR="00A93B16" w:rsidRDefault="00A9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4E524" w14:textId="77777777" w:rsidR="001C6D24" w:rsidRDefault="00A93B16">
    <w:pPr>
      <w:widowControl w:val="0"/>
      <w:tabs>
        <w:tab w:val="center" w:pos="4153"/>
        <w:tab w:val="right" w:pos="8306"/>
      </w:tabs>
      <w:snapToGrid w:val="0"/>
      <w:jc w:val="center"/>
      <w:rPr>
        <w:rFonts w:eastAsia="等线"/>
        <w:kern w:val="2"/>
        <w:lang w:eastAsia="zh-CN"/>
      </w:rPr>
    </w:pPr>
    <w:hyperlink r:id="rId1" w:history="1">
      <w:r w:rsidR="00AA1AD2">
        <w:rPr>
          <w:rFonts w:eastAsia="等线" w:hint="eastAsia"/>
          <w:color w:val="0000FF"/>
          <w:kern w:val="2"/>
          <w:u w:val="single"/>
          <w:lang w:eastAsia="zh-CN"/>
        </w:rPr>
        <w:t>N</w:t>
      </w:r>
      <w:r w:rsidR="00AA1AD2">
        <w:rPr>
          <w:rFonts w:eastAsia="等线"/>
          <w:color w:val="0000FF"/>
          <w:kern w:val="2"/>
          <w:u w:val="single"/>
          <w:lang w:eastAsia="zh-CN"/>
        </w:rPr>
        <w:t>ano-Micro Letters</w:t>
      </w:r>
    </w:hyperlink>
  </w:p>
  <w:p w14:paraId="06E77DB5" w14:textId="77777777" w:rsidR="001C6D24" w:rsidRDefault="001C6D2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C5BA5"/>
    <w:multiLevelType w:val="singleLevel"/>
    <w:tmpl w:val="32DC5BA5"/>
    <w:lvl w:ilvl="0">
      <w:start w:val="1"/>
      <w:numFmt w:val="decimal"/>
      <w:lvlText w:val="[S%1]"/>
      <w:lvlJc w:val="left"/>
      <w:pPr>
        <w:tabs>
          <w:tab w:val="left" w:pos="420"/>
        </w:tabs>
        <w:ind w:left="0" w:firstLine="403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F87"/>
    <w:rsid w:val="00012DD8"/>
    <w:rsid w:val="0006331F"/>
    <w:rsid w:val="000A3C21"/>
    <w:rsid w:val="000E1691"/>
    <w:rsid w:val="000E2F12"/>
    <w:rsid w:val="000F7F61"/>
    <w:rsid w:val="00150977"/>
    <w:rsid w:val="00172A27"/>
    <w:rsid w:val="0018623B"/>
    <w:rsid w:val="001918C0"/>
    <w:rsid w:val="00195D4F"/>
    <w:rsid w:val="001C3FB8"/>
    <w:rsid w:val="001C6D24"/>
    <w:rsid w:val="001F54FA"/>
    <w:rsid w:val="00221471"/>
    <w:rsid w:val="002444CD"/>
    <w:rsid w:val="002B0510"/>
    <w:rsid w:val="002B069B"/>
    <w:rsid w:val="00305CE7"/>
    <w:rsid w:val="00317AFD"/>
    <w:rsid w:val="00385307"/>
    <w:rsid w:val="003870C8"/>
    <w:rsid w:val="003A703B"/>
    <w:rsid w:val="004220B1"/>
    <w:rsid w:val="004251C4"/>
    <w:rsid w:val="00451345"/>
    <w:rsid w:val="004651BA"/>
    <w:rsid w:val="004661E2"/>
    <w:rsid w:val="00474AD6"/>
    <w:rsid w:val="004D70F2"/>
    <w:rsid w:val="00562982"/>
    <w:rsid w:val="005B3D17"/>
    <w:rsid w:val="005D0ECA"/>
    <w:rsid w:val="00617942"/>
    <w:rsid w:val="0065082E"/>
    <w:rsid w:val="00672DFA"/>
    <w:rsid w:val="00680C25"/>
    <w:rsid w:val="00684D19"/>
    <w:rsid w:val="006D5DE0"/>
    <w:rsid w:val="006F401D"/>
    <w:rsid w:val="007259C8"/>
    <w:rsid w:val="00743C93"/>
    <w:rsid w:val="00773E15"/>
    <w:rsid w:val="0079353C"/>
    <w:rsid w:val="00810CAD"/>
    <w:rsid w:val="008166B1"/>
    <w:rsid w:val="008248FF"/>
    <w:rsid w:val="00841981"/>
    <w:rsid w:val="00854BFB"/>
    <w:rsid w:val="008753E6"/>
    <w:rsid w:val="00884DDA"/>
    <w:rsid w:val="008B1748"/>
    <w:rsid w:val="008C79AF"/>
    <w:rsid w:val="008D5B9F"/>
    <w:rsid w:val="008E6135"/>
    <w:rsid w:val="009A0129"/>
    <w:rsid w:val="009D504D"/>
    <w:rsid w:val="009F0AA9"/>
    <w:rsid w:val="00A12E29"/>
    <w:rsid w:val="00A2367E"/>
    <w:rsid w:val="00A81FAF"/>
    <w:rsid w:val="00A93B16"/>
    <w:rsid w:val="00AA1AD2"/>
    <w:rsid w:val="00AB3C2D"/>
    <w:rsid w:val="00AC1D8C"/>
    <w:rsid w:val="00AD1CCA"/>
    <w:rsid w:val="00AE2334"/>
    <w:rsid w:val="00B4513C"/>
    <w:rsid w:val="00B614F5"/>
    <w:rsid w:val="00B8747B"/>
    <w:rsid w:val="00B9675F"/>
    <w:rsid w:val="00BA1668"/>
    <w:rsid w:val="00BA572C"/>
    <w:rsid w:val="00BB3B95"/>
    <w:rsid w:val="00BC423E"/>
    <w:rsid w:val="00BD353B"/>
    <w:rsid w:val="00BF5F44"/>
    <w:rsid w:val="00CD76DC"/>
    <w:rsid w:val="00CF28E2"/>
    <w:rsid w:val="00D116D3"/>
    <w:rsid w:val="00D6263D"/>
    <w:rsid w:val="00DC2FAF"/>
    <w:rsid w:val="00DE5DC1"/>
    <w:rsid w:val="00DE65E8"/>
    <w:rsid w:val="00E2195D"/>
    <w:rsid w:val="00E30E90"/>
    <w:rsid w:val="00E354E1"/>
    <w:rsid w:val="00E447BC"/>
    <w:rsid w:val="00E9319F"/>
    <w:rsid w:val="00ED7C4C"/>
    <w:rsid w:val="00F1637A"/>
    <w:rsid w:val="00F47333"/>
    <w:rsid w:val="00F6611C"/>
    <w:rsid w:val="00FE7381"/>
    <w:rsid w:val="0B913B41"/>
    <w:rsid w:val="14411E19"/>
    <w:rsid w:val="16AE686B"/>
    <w:rsid w:val="18F33AE3"/>
    <w:rsid w:val="197113F3"/>
    <w:rsid w:val="1AE60362"/>
    <w:rsid w:val="1D322C47"/>
    <w:rsid w:val="20605D1D"/>
    <w:rsid w:val="206A27B2"/>
    <w:rsid w:val="21177B52"/>
    <w:rsid w:val="26274068"/>
    <w:rsid w:val="28CF5004"/>
    <w:rsid w:val="297F5466"/>
    <w:rsid w:val="2A962B0A"/>
    <w:rsid w:val="2CFC6DCE"/>
    <w:rsid w:val="2E46584B"/>
    <w:rsid w:val="309D61D2"/>
    <w:rsid w:val="31A40B08"/>
    <w:rsid w:val="32036D1A"/>
    <w:rsid w:val="32D1388B"/>
    <w:rsid w:val="360206D4"/>
    <w:rsid w:val="39711606"/>
    <w:rsid w:val="399D7242"/>
    <w:rsid w:val="3DA037A5"/>
    <w:rsid w:val="42202F13"/>
    <w:rsid w:val="42B17F68"/>
    <w:rsid w:val="48E62101"/>
    <w:rsid w:val="495C2C76"/>
    <w:rsid w:val="49B67B76"/>
    <w:rsid w:val="4AA143B3"/>
    <w:rsid w:val="4B8747BD"/>
    <w:rsid w:val="4F9B372A"/>
    <w:rsid w:val="4FBF4CB5"/>
    <w:rsid w:val="4FD07F1A"/>
    <w:rsid w:val="50504BB7"/>
    <w:rsid w:val="54F2448F"/>
    <w:rsid w:val="5630526E"/>
    <w:rsid w:val="56705FB3"/>
    <w:rsid w:val="58005114"/>
    <w:rsid w:val="5BA701AB"/>
    <w:rsid w:val="5C08085C"/>
    <w:rsid w:val="5D166121"/>
    <w:rsid w:val="5E0037FD"/>
    <w:rsid w:val="600E22C1"/>
    <w:rsid w:val="60AE00AB"/>
    <w:rsid w:val="60F15F42"/>
    <w:rsid w:val="62867945"/>
    <w:rsid w:val="65091AAC"/>
    <w:rsid w:val="655F4D77"/>
    <w:rsid w:val="66C145A2"/>
    <w:rsid w:val="69807E63"/>
    <w:rsid w:val="6B4A3996"/>
    <w:rsid w:val="748F43C9"/>
    <w:rsid w:val="758B066F"/>
    <w:rsid w:val="76F93B43"/>
    <w:rsid w:val="77C3210C"/>
    <w:rsid w:val="7B4B6523"/>
    <w:rsid w:val="7C9B0455"/>
    <w:rsid w:val="7F53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E7E7191"/>
  <w15:docId w15:val="{2F090953-DFEC-487B-ABBC-685930593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line="480" w:lineRule="auto"/>
      <w:jc w:val="both"/>
    </w:pPr>
    <w:rPr>
      <w:rFonts w:ascii="Times New Roman" w:eastAsia="MS Mincho" w:hAnsi="Times New Roman"/>
      <w:sz w:val="24"/>
      <w:szCs w:val="24"/>
      <w:lang w:eastAsia="ja-JP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pPr>
      <w:spacing w:line="240" w:lineRule="auto"/>
    </w:pPr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Autospacing="1" w:afterAutospacing="1"/>
      <w:jc w:val="left"/>
    </w:pPr>
    <w:rPr>
      <w:lang w:eastAsia="zh-CN"/>
    </w:rPr>
  </w:style>
  <w:style w:type="paragraph" w:styleId="ac">
    <w:name w:val="annotation subject"/>
    <w:basedOn w:val="a3"/>
    <w:next w:val="a3"/>
    <w:link w:val="ad"/>
    <w:qFormat/>
    <w:rPr>
      <w:b/>
      <w:bCs/>
    </w:rPr>
  </w:style>
  <w:style w:type="table" w:styleId="ae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qFormat/>
    <w:rPr>
      <w:color w:val="7E1FAD" w:themeColor="followedHyperlink"/>
      <w:u w:val="single"/>
    </w:rPr>
  </w:style>
  <w:style w:type="character" w:styleId="af0">
    <w:name w:val="Hyperlink"/>
    <w:basedOn w:val="a0"/>
    <w:unhideWhenUsed/>
    <w:qFormat/>
    <w:rPr>
      <w:rFonts w:cs="Times New Roman" w:hint="default"/>
      <w:color w:val="0563C1"/>
      <w:sz w:val="24"/>
      <w:szCs w:val="24"/>
      <w:u w:val="single"/>
    </w:rPr>
  </w:style>
  <w:style w:type="character" w:styleId="af1">
    <w:name w:val="annotation reference"/>
    <w:basedOn w:val="a0"/>
    <w:qFormat/>
    <w:rPr>
      <w:sz w:val="21"/>
      <w:szCs w:val="21"/>
    </w:rPr>
  </w:style>
  <w:style w:type="paragraph" w:customStyle="1" w:styleId="Title2">
    <w:name w:val="Title2"/>
    <w:basedOn w:val="a"/>
    <w:autoRedefine/>
    <w:qFormat/>
    <w:pPr>
      <w:jc w:val="center"/>
    </w:pPr>
    <w:rPr>
      <w:b/>
      <w:sz w:val="32"/>
      <w:szCs w:val="32"/>
    </w:rPr>
  </w:style>
  <w:style w:type="paragraph" w:customStyle="1" w:styleId="plainText">
    <w:name w:val="plainText"/>
    <w:basedOn w:val="a"/>
    <w:qFormat/>
    <w:pPr>
      <w:spacing w:line="360" w:lineRule="auto"/>
      <w:ind w:firstLineChars="200" w:firstLine="200"/>
    </w:pPr>
    <w:rPr>
      <w:rFonts w:eastAsia="宋体"/>
      <w:color w:val="000000"/>
      <w:szCs w:val="28"/>
    </w:rPr>
  </w:style>
  <w:style w:type="character" w:customStyle="1" w:styleId="aa">
    <w:name w:val="页眉 字符"/>
    <w:basedOn w:val="a0"/>
    <w:link w:val="a9"/>
    <w:uiPriority w:val="99"/>
    <w:qFormat/>
    <w:rPr>
      <w:rFonts w:eastAsia="MS Mincho"/>
      <w:sz w:val="18"/>
      <w:szCs w:val="18"/>
      <w:lang w:eastAsia="ja-JP"/>
      <w14:ligatures w14:val="standardContextual"/>
    </w:rPr>
  </w:style>
  <w:style w:type="character" w:customStyle="1" w:styleId="a8">
    <w:name w:val="页脚 字符"/>
    <w:basedOn w:val="a0"/>
    <w:link w:val="a7"/>
    <w:uiPriority w:val="99"/>
    <w:qFormat/>
    <w:rPr>
      <w:rFonts w:eastAsia="MS Mincho"/>
      <w:sz w:val="18"/>
      <w:szCs w:val="18"/>
      <w:lang w:eastAsia="ja-JP"/>
      <w14:ligatures w14:val="standardContextual"/>
    </w:rPr>
  </w:style>
  <w:style w:type="character" w:customStyle="1" w:styleId="a4">
    <w:name w:val="批注文字 字符"/>
    <w:basedOn w:val="a0"/>
    <w:link w:val="a3"/>
    <w:qFormat/>
    <w:rPr>
      <w:rFonts w:eastAsia="MS Mincho"/>
      <w:sz w:val="24"/>
      <w:szCs w:val="24"/>
      <w:lang w:eastAsia="ja-JP"/>
      <w14:ligatures w14:val="standardContextual"/>
    </w:rPr>
  </w:style>
  <w:style w:type="character" w:customStyle="1" w:styleId="ad">
    <w:name w:val="批注主题 字符"/>
    <w:basedOn w:val="a4"/>
    <w:link w:val="ac"/>
    <w:qFormat/>
    <w:rPr>
      <w:rFonts w:eastAsia="MS Mincho"/>
      <w:b/>
      <w:bCs/>
      <w:sz w:val="24"/>
      <w:szCs w:val="24"/>
      <w:lang w:eastAsia="ja-JP"/>
      <w14:ligatures w14:val="standardContextual"/>
    </w:rPr>
  </w:style>
  <w:style w:type="character" w:customStyle="1" w:styleId="a6">
    <w:name w:val="批注框文本 字符"/>
    <w:basedOn w:val="a0"/>
    <w:link w:val="a5"/>
    <w:qFormat/>
    <w:rPr>
      <w:rFonts w:eastAsia="MS Mincho"/>
      <w:sz w:val="18"/>
      <w:szCs w:val="18"/>
      <w:lang w:eastAsia="ja-JP"/>
      <w14:ligatures w14:val="standardContextual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paragraph" w:customStyle="1" w:styleId="Stu">
    <w:name w:val="Stu"/>
    <w:basedOn w:val="a"/>
    <w:qFormat/>
    <w:pPr>
      <w:spacing w:before="120" w:after="120" w:line="240" w:lineRule="auto"/>
      <w:jc w:val="center"/>
    </w:pPr>
    <w:rPr>
      <w:rFonts w:eastAsiaTheme="minorEastAsia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tiff"/><Relationship Id="rId47" Type="http://schemas.openxmlformats.org/officeDocument/2006/relationships/image" Target="media/image37.tiff"/><Relationship Id="rId50" Type="http://schemas.openxmlformats.org/officeDocument/2006/relationships/image" Target="media/image40.emf"/><Relationship Id="rId55" Type="http://schemas.openxmlformats.org/officeDocument/2006/relationships/hyperlink" Target="http://doi.org/10.1103/PhysRevB.50.17953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9" Type="http://schemas.openxmlformats.org/officeDocument/2006/relationships/image" Target="media/image20.emf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jpeg"/><Relationship Id="rId45" Type="http://schemas.openxmlformats.org/officeDocument/2006/relationships/image" Target="media/image36.emf"/><Relationship Id="rId53" Type="http://schemas.openxmlformats.org/officeDocument/2006/relationships/hyperlink" Target="http://doi.org/10.1016/0927-0256(96)00008-0" TargetMode="External"/><Relationship Id="rId58" Type="http://schemas.openxmlformats.org/officeDocument/2006/relationships/hyperlink" Target="http://doi.org/10.1016/j.cpc.2021.108033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0.emf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tiff"/><Relationship Id="rId48" Type="http://schemas.openxmlformats.org/officeDocument/2006/relationships/image" Target="media/image38.emf"/><Relationship Id="rId56" Type="http://schemas.openxmlformats.org/officeDocument/2006/relationships/hyperlink" Target="http://doi.org/10.1103/PhysRevB.59.1758" TargetMode="External"/><Relationship Id="rId8" Type="http://schemas.openxmlformats.org/officeDocument/2006/relationships/hyperlink" Target="mailto:liuhn@hebust.edu.cn" TargetMode="External"/><Relationship Id="rId51" Type="http://schemas.openxmlformats.org/officeDocument/2006/relationships/image" Target="media/image4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image" Target="NULL"/><Relationship Id="rId59" Type="http://schemas.openxmlformats.org/officeDocument/2006/relationships/hyperlink" Target="http://doi.org/10.1107/s0021889811038970" TargetMode="External"/><Relationship Id="rId20" Type="http://schemas.openxmlformats.org/officeDocument/2006/relationships/image" Target="media/image11.emf"/><Relationship Id="rId41" Type="http://schemas.openxmlformats.org/officeDocument/2006/relationships/image" Target="media/image32.emf"/><Relationship Id="rId54" Type="http://schemas.openxmlformats.org/officeDocument/2006/relationships/hyperlink" Target="http://doi.org/10.1103/physrevb.54.11169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tiff"/><Relationship Id="rId49" Type="http://schemas.openxmlformats.org/officeDocument/2006/relationships/image" Target="media/image39.emf"/><Relationship Id="rId57" Type="http://schemas.openxmlformats.org/officeDocument/2006/relationships/hyperlink" Target="http://doi.org/10.1063/1.3382344" TargetMode="External"/><Relationship Id="rId10" Type="http://schemas.openxmlformats.org/officeDocument/2006/relationships/image" Target="media/image1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hyperlink" Target="http://doi.org/10.1103/PhysRevLett.77.3865" TargetMode="External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cpeslqiao@hebust.edu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2431</Words>
  <Characters>13858</Characters>
  <Application>Microsoft Office Word</Application>
  <DocSecurity>0</DocSecurity>
  <Lines>115</Lines>
  <Paragraphs>32</Paragraphs>
  <ScaleCrop>false</ScaleCrop>
  <Company/>
  <LinksUpToDate>false</LinksUpToDate>
  <CharactersWithSpaces>16257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月牙</dc:creator>
  <cp:lastModifiedBy>rhe</cp:lastModifiedBy>
  <cp:revision>2</cp:revision>
  <cp:lastPrinted>2026-02-27T06:47:00Z</cp:lastPrinted>
  <dcterms:created xsi:type="dcterms:W3CDTF">2026-07-14T06:43:00Z</dcterms:created>
  <dcterms:modified xsi:type="dcterms:W3CDTF">2026-07-14T06:43:00Z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642C4B413BB045A8BEDC9B6CC2F6672D_13</vt:lpwstr>
  </property>
  <property fmtid="{D5CDD505-2E9C-101B-9397-08002B2CF9AE}" pid="4" name="KSOTemplateDocerSaveRecord">
    <vt:lpwstr>eyJoZGlkIjoiZTZjYTg1OGY4OWFiMWYwMzRmMzRiNjM1ODA0MDdmOTciLCJ1c2VySWQiOiIzODcxNDQ4MDAifQ==</vt:lpwstr>
  </property>
  <property fmtid="{D5CDD505-2E9C-101B-9397-08002B2CF9AE}" pid="5" name="GrammarlyDocumentId">
    <vt:lpwstr>4ba1f3d6-63c4-41a8-8509-833d3752eea5</vt:lpwstr>
  </property>
</Properties>
</file>