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D3C4F" w14:textId="25EC5D3B" w:rsidR="009534C6" w:rsidRPr="009534C6" w:rsidRDefault="0063534B" w:rsidP="0037574A">
      <w:pPr>
        <w:pStyle w:val="BATitle"/>
        <w:spacing w:before="120" w:after="120" w:line="240" w:lineRule="auto"/>
        <w:jc w:val="left"/>
        <w:rPr>
          <w:rFonts w:hint="eastAsia"/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 xml:space="preserve">Supporting Information </w:t>
      </w:r>
      <w:r w:rsidR="00BC0B48">
        <w:rPr>
          <w:rFonts w:hint="eastAsia"/>
          <w:sz w:val="24"/>
          <w:szCs w:val="24"/>
          <w:lang w:eastAsia="zh-CN"/>
        </w:rPr>
        <w:t>for</w:t>
      </w:r>
    </w:p>
    <w:p w14:paraId="698BE41C" w14:textId="77777777" w:rsidR="0037574A" w:rsidRPr="0037574A" w:rsidRDefault="0037574A" w:rsidP="0037574A">
      <w:pPr>
        <w:widowControl/>
        <w:spacing w:before="240" w:after="240"/>
        <w:jc w:val="left"/>
        <w:rPr>
          <w:rFonts w:ascii="Times New Roman" w:eastAsia="等线" w:hAnsi="Times New Roman" w:cs="Times New Roman"/>
          <w:kern w:val="0"/>
          <w:sz w:val="44"/>
          <w:szCs w:val="20"/>
          <w14:ligatures w14:val="none"/>
        </w:rPr>
      </w:pPr>
      <w:r w:rsidRPr="0037574A">
        <w:rPr>
          <w:rFonts w:ascii="Times New Roman" w:eastAsia="宋体" w:hAnsi="Times New Roman" w:cs="Times New Roman"/>
          <w:b/>
          <w:kern w:val="0"/>
          <w:sz w:val="28"/>
          <w:szCs w:val="28"/>
          <w:lang w:eastAsia="en-US"/>
          <w14:ligatures w14:val="none"/>
        </w:rPr>
        <w:t>Aligning Out-of-Plane Polarization in 2D F</w:t>
      </w:r>
      <w:r w:rsidRPr="0037574A">
        <w:rPr>
          <w:rFonts w:ascii="Times New Roman" w:eastAsia="宋体" w:hAnsi="Times New Roman" w:cs="Times New Roman" w:hint="eastAsia"/>
          <w:b/>
          <w:kern w:val="0"/>
          <w:sz w:val="28"/>
          <w:szCs w:val="28"/>
          <w14:ligatures w14:val="none"/>
        </w:rPr>
        <w:t>erroelectric</w:t>
      </w:r>
      <w:r w:rsidRPr="0037574A">
        <w:rPr>
          <w:rFonts w:ascii="Times New Roman" w:eastAsia="宋体" w:hAnsi="Times New Roman" w:cs="Times New Roman"/>
          <w:b/>
          <w:kern w:val="0"/>
          <w:sz w:val="28"/>
          <w:szCs w:val="28"/>
          <w:lang w:eastAsia="en-US"/>
          <w14:ligatures w14:val="none"/>
        </w:rPr>
        <w:t xml:space="preserve"> Perovskite Wafer Boosts Interlayer Carrier Transport for Efficient X-Ray Detection</w:t>
      </w:r>
    </w:p>
    <w:p w14:paraId="36BAFA63" w14:textId="77777777" w:rsidR="0037574A" w:rsidRPr="0037574A" w:rsidRDefault="0037574A" w:rsidP="0037574A">
      <w:pPr>
        <w:widowControl/>
        <w:spacing w:before="240" w:after="240"/>
        <w:jc w:val="left"/>
        <w:rPr>
          <w:rFonts w:ascii="Times New Roman" w:eastAsia="MS Mincho" w:hAnsi="Times New Roman" w:cs="Times New Roman"/>
          <w:kern w:val="0"/>
          <w:sz w:val="24"/>
          <w:szCs w:val="24"/>
          <w:vertAlign w:val="superscript"/>
          <w:lang w:eastAsia="ja-JP"/>
          <w14:ligatures w14:val="none"/>
        </w:rPr>
      </w:pPr>
      <w:r w:rsidRPr="0037574A"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  <w:t>Chenhao Deng</w:t>
      </w:r>
      <w:r w:rsidRPr="0037574A">
        <w:rPr>
          <w:rFonts w:ascii="Times New Roman" w:eastAsia="MS Mincho" w:hAnsi="Times New Roman" w:cs="Times New Roman"/>
          <w:kern w:val="0"/>
          <w:sz w:val="24"/>
          <w:szCs w:val="24"/>
          <w:vertAlign w:val="superscript"/>
          <w:lang w:eastAsia="ja-JP"/>
          <w14:ligatures w14:val="none"/>
        </w:rPr>
        <w:t>1</w:t>
      </w:r>
      <w:r w:rsidRPr="0037574A"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  <w:t xml:space="preserve">, </w:t>
      </w:r>
      <w:proofErr w:type="spellStart"/>
      <w:r w:rsidRPr="0037574A"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  <w:t>Shihai</w:t>
      </w:r>
      <w:proofErr w:type="spellEnd"/>
      <w:r w:rsidRPr="0037574A"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  <w:t xml:space="preserve"> You</w:t>
      </w:r>
      <w:r w:rsidRPr="0037574A">
        <w:rPr>
          <w:rFonts w:ascii="Times New Roman" w:eastAsia="MS Mincho" w:hAnsi="Times New Roman" w:cs="Times New Roman"/>
          <w:kern w:val="0"/>
          <w:sz w:val="24"/>
          <w:szCs w:val="24"/>
          <w:vertAlign w:val="superscript"/>
          <w:lang w:eastAsia="ja-JP"/>
          <w14:ligatures w14:val="none"/>
        </w:rPr>
        <w:t>1,</w:t>
      </w:r>
      <w:r w:rsidRPr="0037574A">
        <w:rPr>
          <w:rFonts w:ascii="Times New Roman" w:eastAsia="宋体" w:hAnsi="Times New Roman" w:cs="Times New Roman" w:hint="eastAsia"/>
          <w:kern w:val="0"/>
          <w:sz w:val="24"/>
          <w:szCs w:val="24"/>
          <w:vertAlign w:val="superscript"/>
          <w14:ligatures w14:val="none"/>
        </w:rPr>
        <w:t xml:space="preserve"> </w:t>
      </w:r>
      <w:r w:rsidRPr="0037574A"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  <w:t>*, Haiqing Zhong</w:t>
      </w:r>
      <w:r w:rsidRPr="0037574A">
        <w:rPr>
          <w:rFonts w:ascii="Times New Roman" w:eastAsia="MS Mincho" w:hAnsi="Times New Roman" w:cs="Times New Roman"/>
          <w:kern w:val="0"/>
          <w:sz w:val="24"/>
          <w:szCs w:val="24"/>
          <w:vertAlign w:val="superscript"/>
          <w:lang w:eastAsia="ja-JP"/>
          <w14:ligatures w14:val="none"/>
        </w:rPr>
        <w:t>2</w:t>
      </w:r>
      <w:r w:rsidRPr="0037574A"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  <w:t xml:space="preserve">, </w:t>
      </w:r>
      <w:proofErr w:type="spellStart"/>
      <w:r w:rsidRPr="0037574A"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  <w:t>Xiankan</w:t>
      </w:r>
      <w:proofErr w:type="spellEnd"/>
      <w:r w:rsidRPr="0037574A"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  <w:t xml:space="preserve"> Zeng</w:t>
      </w:r>
      <w:r w:rsidRPr="0037574A">
        <w:rPr>
          <w:rFonts w:ascii="Times New Roman" w:eastAsia="MS Mincho" w:hAnsi="Times New Roman" w:cs="Times New Roman"/>
          <w:kern w:val="0"/>
          <w:sz w:val="24"/>
          <w:szCs w:val="24"/>
          <w:vertAlign w:val="superscript"/>
          <w:lang w:eastAsia="ja-JP"/>
          <w14:ligatures w14:val="none"/>
        </w:rPr>
        <w:t>1</w:t>
      </w:r>
      <w:r w:rsidRPr="0037574A"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  <w:t>, Xiaolong Hao</w:t>
      </w:r>
      <w:r w:rsidRPr="0037574A">
        <w:rPr>
          <w:rFonts w:ascii="Times New Roman" w:eastAsia="MS Mincho" w:hAnsi="Times New Roman" w:cs="Times New Roman"/>
          <w:kern w:val="0"/>
          <w:sz w:val="24"/>
          <w:szCs w:val="24"/>
          <w:vertAlign w:val="superscript"/>
          <w:lang w:eastAsia="ja-JP"/>
          <w14:ligatures w14:val="none"/>
        </w:rPr>
        <w:t>1</w:t>
      </w:r>
      <w:r w:rsidRPr="0037574A"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  <w:t xml:space="preserve">, </w:t>
      </w:r>
      <w:proofErr w:type="spellStart"/>
      <w:r w:rsidRPr="0037574A"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  <w:t>Jiasheng</w:t>
      </w:r>
      <w:proofErr w:type="spellEnd"/>
      <w:r w:rsidRPr="0037574A"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  <w:t xml:space="preserve"> Xie</w:t>
      </w:r>
      <w:r w:rsidRPr="0037574A">
        <w:rPr>
          <w:rFonts w:ascii="Times New Roman" w:eastAsia="MS Mincho" w:hAnsi="Times New Roman" w:cs="Times New Roman"/>
          <w:kern w:val="0"/>
          <w:sz w:val="24"/>
          <w:szCs w:val="24"/>
          <w:vertAlign w:val="superscript"/>
          <w:lang w:eastAsia="ja-JP"/>
          <w14:ligatures w14:val="none"/>
        </w:rPr>
        <w:t>1</w:t>
      </w:r>
      <w:r w:rsidRPr="0037574A"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  <w:t>, Zheng Zhou</w:t>
      </w:r>
      <w:r w:rsidRPr="0037574A">
        <w:rPr>
          <w:rFonts w:ascii="Times New Roman" w:eastAsia="MS Mincho" w:hAnsi="Times New Roman" w:cs="Times New Roman"/>
          <w:kern w:val="0"/>
          <w:sz w:val="24"/>
          <w:szCs w:val="24"/>
          <w:vertAlign w:val="superscript"/>
          <w:lang w:eastAsia="ja-JP"/>
          <w14:ligatures w14:val="none"/>
        </w:rPr>
        <w:t>1</w:t>
      </w:r>
      <w:r w:rsidRPr="0037574A"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  <w:t xml:space="preserve">, </w:t>
      </w:r>
      <w:proofErr w:type="spellStart"/>
      <w:r w:rsidRPr="0037574A"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  <w:t>Zhangjian</w:t>
      </w:r>
      <w:proofErr w:type="spellEnd"/>
      <w:r w:rsidRPr="0037574A"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  <w:t xml:space="preserve"> Jin</w:t>
      </w:r>
      <w:r w:rsidRPr="0037574A">
        <w:rPr>
          <w:rFonts w:ascii="Times New Roman" w:eastAsia="MS Mincho" w:hAnsi="Times New Roman" w:cs="Times New Roman"/>
          <w:kern w:val="0"/>
          <w:sz w:val="24"/>
          <w:szCs w:val="24"/>
          <w:vertAlign w:val="superscript"/>
          <w:lang w:eastAsia="ja-JP"/>
          <w14:ligatures w14:val="none"/>
        </w:rPr>
        <w:t>1</w:t>
      </w:r>
      <w:r w:rsidRPr="0037574A"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  <w:t>,</w:t>
      </w:r>
      <w:r w:rsidRPr="0037574A">
        <w:rPr>
          <w:rFonts w:ascii="Times New Roman" w:eastAsia="宋体" w:hAnsi="Times New Roman" w:cs="Times New Roman" w:hint="eastAsia"/>
          <w:kern w:val="0"/>
          <w:sz w:val="24"/>
          <w:szCs w:val="24"/>
          <w14:ligatures w14:val="none"/>
        </w:rPr>
        <w:t xml:space="preserve"> </w:t>
      </w:r>
      <w:r w:rsidRPr="0037574A"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  <w:t>Huang Ye</w:t>
      </w:r>
      <w:r w:rsidRPr="0037574A">
        <w:rPr>
          <w:rFonts w:ascii="Times New Roman" w:eastAsia="MS Mincho" w:hAnsi="Times New Roman" w:cs="Times New Roman"/>
          <w:kern w:val="0"/>
          <w:sz w:val="24"/>
          <w:szCs w:val="24"/>
          <w:vertAlign w:val="superscript"/>
          <w:lang w:eastAsia="ja-JP"/>
          <w14:ligatures w14:val="none"/>
        </w:rPr>
        <w:t>2</w:t>
      </w:r>
      <w:r w:rsidRPr="0037574A"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  <w:t xml:space="preserve">, </w:t>
      </w:r>
      <w:r w:rsidRPr="0037574A">
        <w:rPr>
          <w:rFonts w:ascii="Times New Roman" w:eastAsia="宋体" w:hAnsi="Times New Roman" w:cs="Times New Roman" w:hint="eastAsia"/>
          <w:kern w:val="0"/>
          <w:sz w:val="24"/>
          <w:szCs w:val="24"/>
          <w14:ligatures w14:val="none"/>
        </w:rPr>
        <w:t>Lijun Xu</w:t>
      </w:r>
      <w:r w:rsidRPr="0037574A">
        <w:rPr>
          <w:rFonts w:ascii="Times New Roman" w:eastAsia="宋体" w:hAnsi="Times New Roman" w:cs="Times New Roman" w:hint="eastAsia"/>
          <w:kern w:val="0"/>
          <w:sz w:val="24"/>
          <w:szCs w:val="24"/>
          <w:vertAlign w:val="superscript"/>
          <w14:ligatures w14:val="none"/>
        </w:rPr>
        <w:t>2</w:t>
      </w:r>
      <w:r w:rsidRPr="0037574A">
        <w:rPr>
          <w:rFonts w:ascii="Times New Roman" w:eastAsia="宋体" w:hAnsi="Times New Roman" w:cs="Times New Roman" w:hint="eastAsia"/>
          <w:kern w:val="0"/>
          <w:sz w:val="24"/>
          <w:szCs w:val="24"/>
          <w14:ligatures w14:val="none"/>
        </w:rPr>
        <w:t>,</w:t>
      </w:r>
      <w:r w:rsidRPr="0037574A"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  <w:t xml:space="preserve"> </w:t>
      </w:r>
      <w:proofErr w:type="spellStart"/>
      <w:r w:rsidRPr="0037574A"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  <w:t>Jianbo</w:t>
      </w:r>
      <w:proofErr w:type="spellEnd"/>
      <w:r w:rsidRPr="0037574A"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  <w:t xml:space="preserve"> Wu</w:t>
      </w:r>
      <w:r w:rsidRPr="0037574A">
        <w:rPr>
          <w:rFonts w:ascii="Times New Roman" w:eastAsia="MS Mincho" w:hAnsi="Times New Roman" w:cs="Times New Roman"/>
          <w:kern w:val="0"/>
          <w:sz w:val="24"/>
          <w:szCs w:val="24"/>
          <w:vertAlign w:val="superscript"/>
          <w:lang w:eastAsia="ja-JP"/>
          <w14:ligatures w14:val="none"/>
        </w:rPr>
        <w:t>3</w:t>
      </w:r>
      <w:r w:rsidRPr="0037574A"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  <w:t>, Panpan Dong</w:t>
      </w:r>
      <w:r w:rsidRPr="0037574A">
        <w:rPr>
          <w:rFonts w:ascii="Times New Roman" w:eastAsia="MS Mincho" w:hAnsi="Times New Roman" w:cs="Times New Roman"/>
          <w:kern w:val="0"/>
          <w:sz w:val="24"/>
          <w:szCs w:val="24"/>
          <w:vertAlign w:val="superscript"/>
          <w:lang w:eastAsia="ja-JP"/>
          <w14:ligatures w14:val="none"/>
        </w:rPr>
        <w:t>1</w:t>
      </w:r>
      <w:r w:rsidRPr="0037574A"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  <w:t>, Wen Li</w:t>
      </w:r>
      <w:r w:rsidRPr="0037574A">
        <w:rPr>
          <w:rFonts w:ascii="Times New Roman" w:eastAsia="MS Mincho" w:hAnsi="Times New Roman" w:cs="Times New Roman"/>
          <w:kern w:val="0"/>
          <w:sz w:val="24"/>
          <w:szCs w:val="24"/>
          <w:vertAlign w:val="superscript"/>
          <w:lang w:eastAsia="ja-JP"/>
          <w14:ligatures w14:val="none"/>
        </w:rPr>
        <w:t>1</w:t>
      </w:r>
      <w:r w:rsidRPr="0037574A"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  <w:t xml:space="preserve">, </w:t>
      </w:r>
      <w:proofErr w:type="spellStart"/>
      <w:r w:rsidRPr="0037574A"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  <w:t>Xingxing</w:t>
      </w:r>
      <w:proofErr w:type="spellEnd"/>
      <w:r w:rsidRPr="0037574A"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  <w:t xml:space="preserve"> Jiao</w:t>
      </w:r>
      <w:r w:rsidRPr="0037574A">
        <w:rPr>
          <w:rFonts w:ascii="Times New Roman" w:eastAsia="MS Mincho" w:hAnsi="Times New Roman" w:cs="Times New Roman"/>
          <w:kern w:val="0"/>
          <w:sz w:val="24"/>
          <w:szCs w:val="24"/>
          <w:vertAlign w:val="superscript"/>
          <w:lang w:eastAsia="ja-JP"/>
          <w14:ligatures w14:val="none"/>
        </w:rPr>
        <w:t>1</w:t>
      </w:r>
      <w:r w:rsidRPr="0037574A"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  <w:t xml:space="preserve">, </w:t>
      </w:r>
      <w:proofErr w:type="spellStart"/>
      <w:r w:rsidRPr="0037574A"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  <w:t>Weiqing</w:t>
      </w:r>
      <w:proofErr w:type="spellEnd"/>
      <w:r w:rsidRPr="0037574A"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  <w:t xml:space="preserve"> Yang</w:t>
      </w:r>
      <w:r w:rsidRPr="0037574A">
        <w:rPr>
          <w:rFonts w:ascii="Times New Roman" w:eastAsia="MS Mincho" w:hAnsi="Times New Roman" w:cs="Times New Roman"/>
          <w:kern w:val="0"/>
          <w:sz w:val="24"/>
          <w:szCs w:val="24"/>
          <w:vertAlign w:val="superscript"/>
          <w:lang w:eastAsia="ja-JP"/>
          <w14:ligatures w14:val="none"/>
        </w:rPr>
        <w:t>1,</w:t>
      </w:r>
      <w:r w:rsidRPr="0037574A">
        <w:rPr>
          <w:rFonts w:ascii="Times New Roman" w:eastAsia="宋体" w:hAnsi="Times New Roman" w:cs="Times New Roman" w:hint="eastAsia"/>
          <w:kern w:val="0"/>
          <w:sz w:val="24"/>
          <w:szCs w:val="24"/>
          <w:vertAlign w:val="superscript"/>
          <w14:ligatures w14:val="none"/>
        </w:rPr>
        <w:t xml:space="preserve"> </w:t>
      </w:r>
      <w:r w:rsidRPr="0037574A"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  <w:t>*</w:t>
      </w:r>
    </w:p>
    <w:p w14:paraId="3E24773D" w14:textId="77777777" w:rsidR="0037574A" w:rsidRPr="0037574A" w:rsidRDefault="0037574A" w:rsidP="0037574A">
      <w:pPr>
        <w:widowControl/>
        <w:spacing w:before="240" w:after="240"/>
        <w:jc w:val="left"/>
        <w:rPr>
          <w:rFonts w:ascii="Times New Roman" w:eastAsia="宋体" w:hAnsi="Times New Roman" w:cs="Times New Roman"/>
          <w:kern w:val="0"/>
          <w:sz w:val="24"/>
          <w:szCs w:val="24"/>
          <w:lang w:eastAsia="en-US"/>
          <w14:ligatures w14:val="none"/>
        </w:rPr>
      </w:pPr>
      <w:r w:rsidRPr="0037574A">
        <w:rPr>
          <w:rFonts w:ascii="Times New Roman" w:eastAsia="宋体" w:hAnsi="Times New Roman" w:cs="Times New Roman"/>
          <w:kern w:val="0"/>
          <w:sz w:val="24"/>
          <w:szCs w:val="24"/>
          <w:vertAlign w:val="superscript"/>
          <w:lang w:eastAsia="en-US"/>
          <w14:ligatures w14:val="none"/>
        </w:rPr>
        <w:t>1</w:t>
      </w:r>
      <w:r w:rsidRPr="0037574A">
        <w:rPr>
          <w:rFonts w:ascii="Times New Roman" w:eastAsia="宋体" w:hAnsi="Times New Roman" w:cs="Times New Roman" w:hint="eastAsia"/>
          <w:kern w:val="0"/>
          <w:sz w:val="24"/>
          <w:szCs w:val="24"/>
          <w:lang w:eastAsia="en-US"/>
          <w14:ligatures w14:val="none"/>
        </w:rPr>
        <w:t xml:space="preserve"> </w:t>
      </w:r>
      <w:r w:rsidRPr="0037574A">
        <w:rPr>
          <w:rFonts w:ascii="Times New Roman" w:eastAsia="宋体" w:hAnsi="Times New Roman" w:cs="Times New Roman"/>
          <w:kern w:val="0"/>
          <w:sz w:val="24"/>
          <w:szCs w:val="24"/>
          <w:lang w:eastAsia="en-US"/>
          <w14:ligatures w14:val="none"/>
        </w:rPr>
        <w:t xml:space="preserve">Key Laboratory of Advanced Technologies of Materials (Ministry of Education), School of Materials Science and Engineering, Research Institute of Frontier Science, Southwest </w:t>
      </w:r>
      <w:proofErr w:type="spellStart"/>
      <w:r w:rsidRPr="0037574A">
        <w:rPr>
          <w:rFonts w:ascii="Times New Roman" w:eastAsia="宋体" w:hAnsi="Times New Roman" w:cs="Times New Roman"/>
          <w:kern w:val="0"/>
          <w:sz w:val="24"/>
          <w:szCs w:val="24"/>
          <w:lang w:eastAsia="en-US"/>
          <w14:ligatures w14:val="none"/>
        </w:rPr>
        <w:t>Jiaotong</w:t>
      </w:r>
      <w:proofErr w:type="spellEnd"/>
      <w:r w:rsidRPr="0037574A">
        <w:rPr>
          <w:rFonts w:ascii="Times New Roman" w:eastAsia="宋体" w:hAnsi="Times New Roman" w:cs="Times New Roman"/>
          <w:kern w:val="0"/>
          <w:sz w:val="24"/>
          <w:szCs w:val="24"/>
          <w:lang w:eastAsia="en-US"/>
          <w14:ligatures w14:val="none"/>
        </w:rPr>
        <w:t xml:space="preserve"> University, Chengdu 610031, P</w:t>
      </w:r>
      <w:r w:rsidRPr="0037574A">
        <w:rPr>
          <w:rFonts w:ascii="Times New Roman" w:eastAsia="宋体" w:hAnsi="Times New Roman" w:cs="Times New Roman" w:hint="eastAsia"/>
          <w:kern w:val="0"/>
          <w:sz w:val="24"/>
          <w:szCs w:val="24"/>
          <w14:ligatures w14:val="none"/>
        </w:rPr>
        <w:t xml:space="preserve">. </w:t>
      </w:r>
      <w:r w:rsidRPr="0037574A">
        <w:rPr>
          <w:rFonts w:ascii="Times New Roman" w:eastAsia="宋体" w:hAnsi="Times New Roman" w:cs="Times New Roman"/>
          <w:kern w:val="0"/>
          <w:sz w:val="24"/>
          <w:szCs w:val="24"/>
          <w:lang w:eastAsia="en-US"/>
          <w14:ligatures w14:val="none"/>
        </w:rPr>
        <w:t>R</w:t>
      </w:r>
      <w:r w:rsidRPr="0037574A">
        <w:rPr>
          <w:rFonts w:ascii="Times New Roman" w:eastAsia="宋体" w:hAnsi="Times New Roman" w:cs="Times New Roman" w:hint="eastAsia"/>
          <w:kern w:val="0"/>
          <w:sz w:val="24"/>
          <w:szCs w:val="24"/>
          <w14:ligatures w14:val="none"/>
        </w:rPr>
        <w:t>.</w:t>
      </w:r>
      <w:r w:rsidRPr="0037574A">
        <w:rPr>
          <w:rFonts w:ascii="Times New Roman" w:eastAsia="宋体" w:hAnsi="Times New Roman" w:cs="Times New Roman"/>
          <w:kern w:val="0"/>
          <w:sz w:val="24"/>
          <w:szCs w:val="24"/>
          <w:lang w:eastAsia="en-US"/>
          <w14:ligatures w14:val="none"/>
        </w:rPr>
        <w:t xml:space="preserve"> China</w:t>
      </w:r>
    </w:p>
    <w:p w14:paraId="17FF3FBF" w14:textId="77777777" w:rsidR="0037574A" w:rsidRPr="0037574A" w:rsidRDefault="0037574A" w:rsidP="0037574A">
      <w:pPr>
        <w:widowControl/>
        <w:spacing w:before="240" w:after="240"/>
        <w:jc w:val="left"/>
        <w:rPr>
          <w:rFonts w:ascii="Times New Roman" w:eastAsia="宋体" w:hAnsi="Times New Roman" w:cs="Times New Roman"/>
          <w:kern w:val="0"/>
          <w:sz w:val="24"/>
          <w:szCs w:val="24"/>
          <w:lang w:eastAsia="en-US"/>
          <w14:ligatures w14:val="none"/>
        </w:rPr>
      </w:pPr>
      <w:r w:rsidRPr="0037574A">
        <w:rPr>
          <w:rFonts w:ascii="Times New Roman" w:eastAsia="宋体" w:hAnsi="Times New Roman" w:cs="Times New Roman"/>
          <w:kern w:val="0"/>
          <w:sz w:val="24"/>
          <w:szCs w:val="24"/>
          <w:vertAlign w:val="superscript"/>
          <w:lang w:eastAsia="en-US"/>
          <w14:ligatures w14:val="none"/>
        </w:rPr>
        <w:t>2</w:t>
      </w:r>
      <w:r w:rsidRPr="0037574A">
        <w:rPr>
          <w:rFonts w:ascii="Times" w:eastAsia="宋体" w:hAnsi="Times" w:cs="Times New Roman"/>
          <w:kern w:val="0"/>
          <w:sz w:val="24"/>
          <w:szCs w:val="20"/>
          <w:lang w:eastAsia="en-US"/>
          <w14:ligatures w14:val="none"/>
        </w:rPr>
        <w:t xml:space="preserve"> </w:t>
      </w:r>
      <w:r w:rsidRPr="0037574A">
        <w:rPr>
          <w:rFonts w:ascii="Times New Roman" w:eastAsia="宋体" w:hAnsi="Times New Roman" w:cs="Times New Roman"/>
          <w:kern w:val="0"/>
          <w:sz w:val="24"/>
          <w:szCs w:val="24"/>
          <w:lang w:eastAsia="en-US"/>
          <w14:ligatures w14:val="none"/>
        </w:rPr>
        <w:t>State Key Laboratory of Functional Crystals and Devices, Fujian Institute of Research on the Structure of Matter, Chinese Academy of Sciences, Fuzhou 350002, P</w:t>
      </w:r>
      <w:r w:rsidRPr="0037574A">
        <w:rPr>
          <w:rFonts w:ascii="Times New Roman" w:eastAsia="宋体" w:hAnsi="Times New Roman" w:cs="Times New Roman" w:hint="eastAsia"/>
          <w:kern w:val="0"/>
          <w:sz w:val="24"/>
          <w:szCs w:val="24"/>
          <w14:ligatures w14:val="none"/>
        </w:rPr>
        <w:t xml:space="preserve">. </w:t>
      </w:r>
      <w:r w:rsidRPr="0037574A">
        <w:rPr>
          <w:rFonts w:ascii="Times New Roman" w:eastAsia="宋体" w:hAnsi="Times New Roman" w:cs="Times New Roman"/>
          <w:kern w:val="0"/>
          <w:sz w:val="24"/>
          <w:szCs w:val="24"/>
          <w:lang w:eastAsia="en-US"/>
          <w14:ligatures w14:val="none"/>
        </w:rPr>
        <w:t>R</w:t>
      </w:r>
      <w:r w:rsidRPr="0037574A">
        <w:rPr>
          <w:rFonts w:ascii="Times New Roman" w:eastAsia="宋体" w:hAnsi="Times New Roman" w:cs="Times New Roman" w:hint="eastAsia"/>
          <w:kern w:val="0"/>
          <w:sz w:val="24"/>
          <w:szCs w:val="24"/>
          <w14:ligatures w14:val="none"/>
        </w:rPr>
        <w:t>.</w:t>
      </w:r>
      <w:r w:rsidRPr="0037574A">
        <w:rPr>
          <w:rFonts w:ascii="Times New Roman" w:eastAsia="宋体" w:hAnsi="Times New Roman" w:cs="Times New Roman"/>
          <w:kern w:val="0"/>
          <w:sz w:val="24"/>
          <w:szCs w:val="24"/>
          <w:lang w:eastAsia="en-US"/>
          <w14:ligatures w14:val="none"/>
        </w:rPr>
        <w:t xml:space="preserve"> China</w:t>
      </w:r>
    </w:p>
    <w:p w14:paraId="363D3B09" w14:textId="77777777" w:rsidR="0037574A" w:rsidRPr="0037574A" w:rsidRDefault="0037574A" w:rsidP="0037574A">
      <w:pPr>
        <w:widowControl/>
        <w:spacing w:before="240" w:after="240"/>
        <w:jc w:val="left"/>
        <w:rPr>
          <w:rFonts w:ascii="Times New Roman" w:eastAsia="宋体" w:hAnsi="Times New Roman" w:cs="Times New Roman"/>
          <w:kern w:val="0"/>
          <w:sz w:val="24"/>
          <w:szCs w:val="24"/>
          <w:lang w:eastAsia="en-US"/>
          <w14:ligatures w14:val="none"/>
        </w:rPr>
      </w:pPr>
      <w:r w:rsidRPr="0037574A">
        <w:rPr>
          <w:rFonts w:ascii="Times New Roman" w:eastAsia="宋体" w:hAnsi="Times New Roman" w:cs="Times New Roman" w:hint="eastAsia"/>
          <w:kern w:val="0"/>
          <w:sz w:val="24"/>
          <w:szCs w:val="24"/>
          <w:vertAlign w:val="superscript"/>
          <w14:ligatures w14:val="none"/>
        </w:rPr>
        <w:t>3</w:t>
      </w:r>
      <w:r w:rsidRPr="0037574A">
        <w:rPr>
          <w:rFonts w:ascii="Times" w:eastAsia="宋体" w:hAnsi="Times" w:cs="Times New Roman"/>
          <w:kern w:val="0"/>
          <w:sz w:val="24"/>
          <w:szCs w:val="20"/>
          <w:lang w:eastAsia="en-US"/>
          <w14:ligatures w14:val="none"/>
        </w:rPr>
        <w:t xml:space="preserve"> </w:t>
      </w:r>
      <w:r w:rsidRPr="0037574A">
        <w:rPr>
          <w:rFonts w:ascii="Times New Roman" w:eastAsia="宋体" w:hAnsi="Times New Roman" w:cs="Times New Roman"/>
          <w:kern w:val="0"/>
          <w:sz w:val="24"/>
          <w:szCs w:val="24"/>
          <w:lang w:eastAsia="en-US"/>
          <w14:ligatures w14:val="none"/>
        </w:rPr>
        <w:t>Department of Materials Science and Engineering, City University of Hong Kong, Hong Kong SAR 999077, P</w:t>
      </w:r>
      <w:r w:rsidRPr="0037574A">
        <w:rPr>
          <w:rFonts w:ascii="Times New Roman" w:eastAsia="宋体" w:hAnsi="Times New Roman" w:cs="Times New Roman" w:hint="eastAsia"/>
          <w:kern w:val="0"/>
          <w:sz w:val="24"/>
          <w:szCs w:val="24"/>
          <w14:ligatures w14:val="none"/>
        </w:rPr>
        <w:t xml:space="preserve">. </w:t>
      </w:r>
      <w:r w:rsidRPr="0037574A">
        <w:rPr>
          <w:rFonts w:ascii="Times New Roman" w:eastAsia="宋体" w:hAnsi="Times New Roman" w:cs="Times New Roman"/>
          <w:kern w:val="0"/>
          <w:sz w:val="24"/>
          <w:szCs w:val="24"/>
          <w:lang w:eastAsia="en-US"/>
          <w14:ligatures w14:val="none"/>
        </w:rPr>
        <w:t>R</w:t>
      </w:r>
      <w:r w:rsidRPr="0037574A">
        <w:rPr>
          <w:rFonts w:ascii="Times New Roman" w:eastAsia="宋体" w:hAnsi="Times New Roman" w:cs="Times New Roman" w:hint="eastAsia"/>
          <w:kern w:val="0"/>
          <w:sz w:val="24"/>
          <w:szCs w:val="24"/>
          <w14:ligatures w14:val="none"/>
        </w:rPr>
        <w:t>.</w:t>
      </w:r>
      <w:r w:rsidRPr="0037574A">
        <w:rPr>
          <w:rFonts w:ascii="Times New Roman" w:eastAsia="宋体" w:hAnsi="Times New Roman" w:cs="Times New Roman"/>
          <w:kern w:val="0"/>
          <w:sz w:val="24"/>
          <w:szCs w:val="24"/>
          <w:lang w:eastAsia="en-US"/>
          <w14:ligatures w14:val="none"/>
        </w:rPr>
        <w:t xml:space="preserve"> China</w:t>
      </w:r>
    </w:p>
    <w:p w14:paraId="660E8808" w14:textId="77777777" w:rsidR="0037574A" w:rsidRPr="0037574A" w:rsidRDefault="0037574A" w:rsidP="0037574A">
      <w:pPr>
        <w:widowControl/>
        <w:spacing w:before="240" w:after="240"/>
        <w:jc w:val="left"/>
        <w:rPr>
          <w:rFonts w:ascii="Times New Roman" w:eastAsia="宋体" w:hAnsi="Times New Roman" w:cs="Times New Roman"/>
          <w:kern w:val="0"/>
          <w:sz w:val="24"/>
          <w:szCs w:val="24"/>
          <w14:ligatures w14:val="none"/>
        </w:rPr>
      </w:pPr>
      <w:r w:rsidRPr="0037574A">
        <w:rPr>
          <w:rFonts w:ascii="Times New Roman" w:eastAsia="MS Mincho" w:hAnsi="Times New Roman" w:cs="Times New Roman"/>
          <w:kern w:val="0"/>
          <w:sz w:val="24"/>
          <w:szCs w:val="24"/>
          <w:lang w:val="de-DE" w:eastAsia="ja-JP"/>
          <w14:ligatures w14:val="none"/>
        </w:rPr>
        <w:t>*</w:t>
      </w:r>
      <w:r w:rsidRPr="0037574A">
        <w:rPr>
          <w:rFonts w:ascii="Times New Roman" w:eastAsia="宋体" w:hAnsi="Times New Roman" w:cs="Times New Roman" w:hint="eastAsia"/>
          <w:kern w:val="0"/>
          <w:sz w:val="24"/>
          <w:szCs w:val="24"/>
          <w14:ligatures w14:val="none"/>
        </w:rPr>
        <w:t xml:space="preserve"> </w:t>
      </w:r>
      <w:r w:rsidRPr="0037574A">
        <w:rPr>
          <w:rFonts w:ascii="Times New Roman" w:eastAsia="MS Mincho" w:hAnsi="Times New Roman" w:cs="Times New Roman"/>
          <w:kern w:val="0"/>
          <w:sz w:val="24"/>
          <w:szCs w:val="24"/>
          <w:lang w:val="de-DE" w:eastAsia="ja-JP"/>
          <w14:ligatures w14:val="none"/>
        </w:rPr>
        <w:t xml:space="preserve">Corresponding authors. E-mail: </w:t>
      </w:r>
      <w:r w:rsidRPr="0037574A">
        <w:rPr>
          <w:rFonts w:ascii="Times New Roman" w:eastAsia="MS Mincho" w:hAnsi="Times New Roman" w:cs="Times New Roman"/>
          <w:kern w:val="0"/>
          <w:sz w:val="24"/>
          <w:szCs w:val="24"/>
          <w:lang w:val="de-DE" w:eastAsia="ja-JP"/>
          <w14:ligatures w14:val="none"/>
        </w:rPr>
        <w:fldChar w:fldCharType="begin"/>
      </w:r>
      <w:r w:rsidRPr="0037574A">
        <w:rPr>
          <w:rFonts w:ascii="Times New Roman" w:eastAsia="MS Mincho" w:hAnsi="Times New Roman" w:cs="Times New Roman"/>
          <w:kern w:val="0"/>
          <w:sz w:val="24"/>
          <w:szCs w:val="24"/>
          <w:lang w:val="de-DE" w:eastAsia="ja-JP"/>
          <w14:ligatures w14:val="none"/>
        </w:rPr>
        <w:instrText>HYPERLINK "mailto:shihai.you@swjtu.edu.cn"</w:instrText>
      </w:r>
      <w:r w:rsidRPr="0037574A">
        <w:rPr>
          <w:rFonts w:ascii="Times New Roman" w:eastAsia="MS Mincho" w:hAnsi="Times New Roman" w:cs="Times New Roman"/>
          <w:kern w:val="0"/>
          <w:sz w:val="24"/>
          <w:szCs w:val="24"/>
          <w:lang w:val="de-DE" w:eastAsia="ja-JP"/>
          <w14:ligatures w14:val="none"/>
        </w:rPr>
        <w:fldChar w:fldCharType="separate"/>
      </w:r>
      <w:r w:rsidRPr="0037574A">
        <w:rPr>
          <w:rFonts w:ascii="Times New Roman" w:eastAsia="MS Mincho" w:hAnsi="Times New Roman" w:cs="Times New Roman"/>
          <w:color w:val="0000FF"/>
          <w:kern w:val="0"/>
          <w:sz w:val="24"/>
          <w:szCs w:val="24"/>
          <w:u w:val="single"/>
          <w:lang w:val="de-DE" w:eastAsia="ja-JP"/>
          <w14:ligatures w14:val="none"/>
        </w:rPr>
        <w:t>shihai.you@swjtu.edu.cn</w:t>
      </w:r>
      <w:r w:rsidRPr="0037574A">
        <w:rPr>
          <w:rFonts w:ascii="Times New Roman" w:eastAsia="MS Mincho" w:hAnsi="Times New Roman" w:cs="Times New Roman"/>
          <w:kern w:val="0"/>
          <w:sz w:val="24"/>
          <w:szCs w:val="24"/>
          <w:lang w:val="de-DE" w:eastAsia="ja-JP"/>
          <w14:ligatures w14:val="none"/>
        </w:rPr>
        <w:fldChar w:fldCharType="end"/>
      </w:r>
      <w:r w:rsidRPr="0037574A">
        <w:rPr>
          <w:rFonts w:ascii="Times New Roman" w:eastAsia="等线" w:hAnsi="Times New Roman" w:cs="Times New Roman" w:hint="eastAsia"/>
          <w:kern w:val="0"/>
          <w:sz w:val="24"/>
          <w:szCs w:val="24"/>
          <w:lang w:val="de-DE"/>
          <w14:ligatures w14:val="none"/>
        </w:rPr>
        <w:t xml:space="preserve"> </w:t>
      </w:r>
      <w:r w:rsidRPr="0037574A">
        <w:rPr>
          <w:rFonts w:ascii="Times New Roman" w:eastAsia="宋体" w:hAnsi="Times New Roman" w:cs="Times New Roman" w:hint="eastAsia"/>
          <w:kern w:val="0"/>
          <w:sz w:val="24"/>
          <w:szCs w:val="24"/>
          <w14:ligatures w14:val="none"/>
        </w:rPr>
        <w:t>(</w:t>
      </w:r>
      <w:proofErr w:type="spellStart"/>
      <w:r w:rsidRPr="0037574A">
        <w:rPr>
          <w:rFonts w:ascii="Times New Roman" w:eastAsia="宋体" w:hAnsi="Times New Roman" w:cs="Times New Roman" w:hint="eastAsia"/>
          <w:kern w:val="0"/>
          <w:sz w:val="24"/>
          <w:szCs w:val="24"/>
          <w14:ligatures w14:val="none"/>
        </w:rPr>
        <w:t>Shihai</w:t>
      </w:r>
      <w:proofErr w:type="spellEnd"/>
      <w:r w:rsidRPr="0037574A">
        <w:rPr>
          <w:rFonts w:ascii="Times New Roman" w:eastAsia="宋体" w:hAnsi="Times New Roman" w:cs="Times New Roman" w:hint="eastAsia"/>
          <w:kern w:val="0"/>
          <w:sz w:val="24"/>
          <w:szCs w:val="24"/>
          <w14:ligatures w14:val="none"/>
        </w:rPr>
        <w:t xml:space="preserve"> You);</w:t>
      </w:r>
      <w:r w:rsidRPr="0037574A">
        <w:rPr>
          <w:rFonts w:ascii="Times New Roman" w:eastAsia="MS Mincho" w:hAnsi="Times New Roman" w:cs="Times New Roman"/>
          <w:kern w:val="0"/>
          <w:sz w:val="24"/>
          <w:szCs w:val="24"/>
          <w:lang w:val="de-DE" w:eastAsia="ja-JP"/>
          <w14:ligatures w14:val="none"/>
        </w:rPr>
        <w:t xml:space="preserve"> </w:t>
      </w:r>
      <w:hyperlink r:id="rId8" w:history="1">
        <w:r w:rsidRPr="0037574A">
          <w:rPr>
            <w:rFonts w:ascii="Times New Roman" w:eastAsia="MS Mincho" w:hAnsi="Times New Roman" w:cs="Times New Roman"/>
            <w:color w:val="0000FF"/>
            <w:kern w:val="0"/>
            <w:sz w:val="24"/>
            <w:szCs w:val="24"/>
            <w:u w:val="single"/>
            <w:lang w:val="de-DE" w:eastAsia="ja-JP"/>
            <w14:ligatures w14:val="none"/>
          </w:rPr>
          <w:t>wqyang@swjtu.edu.cn</w:t>
        </w:r>
      </w:hyperlink>
      <w:r w:rsidRPr="0037574A">
        <w:rPr>
          <w:rFonts w:ascii="Times New Roman" w:eastAsia="等线" w:hAnsi="Times New Roman" w:cs="Times New Roman" w:hint="eastAsia"/>
          <w:kern w:val="0"/>
          <w:sz w:val="24"/>
          <w:szCs w:val="24"/>
          <w:lang w:val="de-DE"/>
          <w14:ligatures w14:val="none"/>
        </w:rPr>
        <w:t xml:space="preserve"> </w:t>
      </w:r>
      <w:r w:rsidRPr="0037574A">
        <w:rPr>
          <w:rFonts w:ascii="Times New Roman" w:eastAsia="宋体" w:hAnsi="Times New Roman" w:cs="Times New Roman" w:hint="eastAsia"/>
          <w:kern w:val="0"/>
          <w:sz w:val="24"/>
          <w:szCs w:val="24"/>
          <w14:ligatures w14:val="none"/>
        </w:rPr>
        <w:t>(</w:t>
      </w:r>
      <w:proofErr w:type="spellStart"/>
      <w:r w:rsidRPr="0037574A">
        <w:rPr>
          <w:rFonts w:ascii="Times New Roman" w:eastAsia="宋体" w:hAnsi="Times New Roman" w:cs="Times New Roman" w:hint="eastAsia"/>
          <w:kern w:val="0"/>
          <w:sz w:val="24"/>
          <w:szCs w:val="24"/>
          <w14:ligatures w14:val="none"/>
        </w:rPr>
        <w:t>Weiqing</w:t>
      </w:r>
      <w:proofErr w:type="spellEnd"/>
      <w:r w:rsidRPr="0037574A">
        <w:rPr>
          <w:rFonts w:ascii="Times New Roman" w:eastAsia="宋体" w:hAnsi="Times New Roman" w:cs="Times New Roman" w:hint="eastAsia"/>
          <w:kern w:val="0"/>
          <w:sz w:val="24"/>
          <w:szCs w:val="24"/>
          <w14:ligatures w14:val="none"/>
        </w:rPr>
        <w:t xml:space="preserve"> Yang)</w:t>
      </w:r>
    </w:p>
    <w:p w14:paraId="4DF623FD" w14:textId="77777777" w:rsidR="009534C6" w:rsidRPr="009534C6" w:rsidRDefault="0063534B" w:rsidP="0037574A">
      <w:pPr>
        <w:widowControl/>
        <w:spacing w:before="240" w:after="240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S1 Supporting Figures</w:t>
      </w:r>
    </w:p>
    <w:p w14:paraId="76CF8037" w14:textId="77777777" w:rsidR="009534C6" w:rsidRPr="009534C6" w:rsidRDefault="009534C6" w:rsidP="000E0672">
      <w:pPr>
        <w:pStyle w:val="Maintext"/>
      </w:pPr>
    </w:p>
    <w:p w14:paraId="13AFDFB8" w14:textId="77777777" w:rsidR="009534C6" w:rsidRPr="009534C6" w:rsidRDefault="003378C0" w:rsidP="000E0672">
      <w:pPr>
        <w:pStyle w:val="Maintext"/>
      </w:pPr>
      <w:r>
        <w:rPr>
          <w:noProof/>
        </w:rPr>
        <w:drawing>
          <wp:inline distT="0" distB="0" distL="0" distR="0" wp14:anchorId="60C8F1D8" wp14:editId="71B5B030">
            <wp:extent cx="4659284" cy="2344189"/>
            <wp:effectExtent l="0" t="0" r="825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9284" cy="2344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E9947" w14:textId="77777777" w:rsidR="009534C6" w:rsidRPr="009534C6" w:rsidRDefault="0063534B" w:rsidP="000E0672">
      <w:pPr>
        <w:pStyle w:val="Maintext"/>
      </w:pPr>
      <w:r>
        <w:rPr>
          <w:b/>
          <w:bCs/>
        </w:rPr>
        <w:t xml:space="preserve">Fig. S1 </w:t>
      </w:r>
      <w:r>
        <w:t>a) Inorganic layer of (</w:t>
      </w:r>
      <w:proofErr w:type="spellStart"/>
      <w:r>
        <w:t>Mpda</w:t>
      </w:r>
      <w:proofErr w:type="spellEnd"/>
      <w:r>
        <w:t>)PbBr</w:t>
      </w:r>
      <w:r>
        <w:rPr>
          <w:vertAlign w:val="subscript"/>
        </w:rPr>
        <w:t>4</w:t>
      </w:r>
      <w:r>
        <w:t xml:space="preserve"> constructed by distorted [PbBr</w:t>
      </w:r>
      <w:r>
        <w:rPr>
          <w:vertAlign w:val="subscript"/>
        </w:rPr>
        <w:t>6</w:t>
      </w:r>
      <w:r>
        <w:t xml:space="preserve">] octahedra through corner-sharing. b) Pb-Br bond lengths in two distinct </w:t>
      </w:r>
      <w:bookmarkStart w:id="0" w:name="OLE_LINK77"/>
      <w:r>
        <w:t>[PbBr</w:t>
      </w:r>
      <w:r>
        <w:rPr>
          <w:vertAlign w:val="subscript"/>
        </w:rPr>
        <w:t>6</w:t>
      </w:r>
      <w:r>
        <w:t>]</w:t>
      </w:r>
      <w:bookmarkEnd w:id="0"/>
      <w:r>
        <w:t xml:space="preserve"> octahedra (labeled with 1 and 2)</w:t>
      </w:r>
      <w:r w:rsidR="00341AE5">
        <w:rPr>
          <w:rFonts w:hint="eastAsia"/>
        </w:rPr>
        <w:t>.</w:t>
      </w:r>
    </w:p>
    <w:p w14:paraId="3F1DA7A4" w14:textId="77777777" w:rsidR="009534C6" w:rsidRPr="009534C6" w:rsidRDefault="0063534B" w:rsidP="000E0672">
      <w:pPr>
        <w:pStyle w:val="Maintext"/>
      </w:pPr>
      <w:r>
        <w:t>According to the formula</w:t>
      </w:r>
      <w:r>
        <w:rPr>
          <w:rFonts w:hint="eastAsia"/>
        </w:rPr>
        <w:t xml:space="preserve"> [S1],</w:t>
      </w:r>
    </w:p>
    <w:p w14:paraId="106B3E93" w14:textId="77777777" w:rsidR="009534C6" w:rsidRPr="009534C6" w:rsidRDefault="00000000" w:rsidP="000E0672">
      <w:pPr>
        <w:pStyle w:val="Maintext"/>
      </w:pPr>
      <m:oMathPara>
        <m:oMath>
          <m:eqArr>
            <m:eqArrPr>
              <m:maxDist m:val="1"/>
              <m:ctrlPr>
                <w:rPr>
                  <w:rFonts w:ascii="Cambria Math" w:hAnsi="Cambria Math"/>
                </w:rPr>
              </m:ctrlPr>
            </m:eqArrPr>
            <m:e>
              <m:r>
                <m:rPr>
                  <m:nor/>
                </m:rPr>
                <m:t>∆d=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nor/>
                    </m:rPr>
                    <m:t>1</m:t>
                  </m:r>
                </m:num>
                <m:den>
                  <m:r>
                    <m:rPr>
                      <m:nor/>
                    </m:rPr>
                    <m:t>6</m:t>
                  </m:r>
                </m:den>
              </m:f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</w:rPr>
                  </m:ctrlPr>
                </m:naryPr>
                <m:sub>
                  <m:r>
                    <m:rPr>
                      <m:nor/>
                    </m:rPr>
                    <m:t>1</m:t>
                  </m:r>
                </m:sub>
                <m:sup>
                  <m:r>
                    <m:rPr>
                      <m:nor/>
                    </m:rPr>
                    <m:t>6</m:t>
                  </m:r>
                </m:sup>
                <m:e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hAnsi="Cambria Math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fPr>
                            <m:num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nor/>
                                    </m:rPr>
                                    <m:t>d</m:t>
                                  </m:r>
                                </m:e>
                                <m:sub>
                                  <w:proofErr w:type="spellStart"/>
                                  <m:r>
                                    <m:rPr>
                                      <m:nor/>
                                    </m:rPr>
                                    <m:t>i</m:t>
                                  </m:r>
                                  <w:proofErr w:type="spellEnd"/>
                                </m:sub>
                              </m:sSub>
                              <m:r>
                                <m:rPr>
                                  <m:nor/>
                                </m:rPr>
                                <m:t>-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nor/>
                                    </m:rPr>
                                    <m:t>d</m:t>
                                  </m:r>
                                </m:e>
                                <m:sub>
                                  <m:r>
                                    <m:rPr>
                                      <m:nor/>
                                    </m:rPr>
                                    <m:t>0</m:t>
                                  </m:r>
                                </m:sub>
                              </m:sSub>
                            </m:num>
                            <m:den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nor/>
                                    </m:rPr>
                                    <m:t>d</m:t>
                                  </m:r>
                                </m:e>
                                <m:sub>
                                  <m:r>
                                    <m:rPr>
                                      <m:nor/>
                                    </m:rPr>
                                    <m:t>0</m:t>
                                  </m:r>
                                </m:sub>
                              </m:sSub>
                            </m:den>
                          </m:f>
                        </m:e>
                      </m:d>
                    </m:e>
                    <m:sup>
                      <m:r>
                        <m:rPr>
                          <m:nor/>
                        </m:rPr>
                        <m:t>2</m:t>
                      </m:r>
                    </m:sup>
                  </m:sSup>
                </m:e>
              </m:nary>
              <m:r>
                <m:rPr>
                  <m:sty m:val="p"/>
                </m:rPr>
                <w:rPr>
                  <w:rFonts w:ascii="Cambria Math" w:hAnsi="Cambria Math"/>
                </w:rPr>
                <m:t>#(S1)</m:t>
              </m:r>
            </m:e>
          </m:eqArr>
        </m:oMath>
      </m:oMathPara>
    </w:p>
    <w:p w14:paraId="71450AB3" w14:textId="77777777" w:rsidR="009534C6" w:rsidRPr="009534C6" w:rsidRDefault="0063534B" w:rsidP="000E0672">
      <w:pPr>
        <w:pStyle w:val="Maintext"/>
      </w:pPr>
      <w:r>
        <w:t xml:space="preserve">in which </w:t>
      </w:r>
      <w:proofErr w:type="spellStart"/>
      <w:r>
        <w:rPr>
          <w:rFonts w:eastAsia="等线"/>
        </w:rPr>
        <w:t>Δ</w:t>
      </w:r>
      <w:r>
        <w:rPr>
          <w:i/>
          <w:iCs/>
        </w:rPr>
        <w:t>d</w:t>
      </w:r>
      <w:proofErr w:type="spellEnd"/>
      <w:r>
        <w:t xml:space="preserve"> denotes the degree of distortion, and </w:t>
      </w:r>
      <w:r>
        <w:rPr>
          <w:i/>
          <w:iCs/>
        </w:rPr>
        <w:t>d</w:t>
      </w:r>
      <w:r>
        <w:rPr>
          <w:i/>
          <w:iCs/>
          <w:vertAlign w:val="subscript"/>
        </w:rPr>
        <w:t>i</w:t>
      </w:r>
      <w:r>
        <w:t xml:space="preserve"> and </w:t>
      </w:r>
      <w:r>
        <w:rPr>
          <w:i/>
          <w:iCs/>
        </w:rPr>
        <w:t>d</w:t>
      </w:r>
      <w:r>
        <w:rPr>
          <w:vertAlign w:val="subscript"/>
        </w:rPr>
        <w:t>0</w:t>
      </w:r>
      <w:r>
        <w:t xml:space="preserve"> are individual and average Pb-Br bond lengths. </w:t>
      </w:r>
      <w:r>
        <w:lastRenderedPageBreak/>
        <w:t>The distortion degrees of the two [PbBr</w:t>
      </w:r>
      <w:r>
        <w:rPr>
          <w:vertAlign w:val="subscript"/>
        </w:rPr>
        <w:t>6</w:t>
      </w:r>
      <w:r>
        <w:t>] octahedra are calculated to be 30×10</w:t>
      </w:r>
      <w:r>
        <w:rPr>
          <w:vertAlign w:val="superscript"/>
        </w:rPr>
        <w:t>-5</w:t>
      </w:r>
      <w:r>
        <w:t xml:space="preserve"> (1) and 25</w:t>
      </w:r>
      <w:bookmarkStart w:id="1" w:name="OLE_LINK78"/>
      <w:r>
        <w:t>×10</w:t>
      </w:r>
      <w:r>
        <w:rPr>
          <w:vertAlign w:val="superscript"/>
        </w:rPr>
        <w:t>-5</w:t>
      </w:r>
      <w:bookmarkEnd w:id="1"/>
      <w:r>
        <w:t xml:space="preserve"> (2), respectively, showing they are highly distorted.</w:t>
      </w:r>
    </w:p>
    <w:p w14:paraId="00B877A2" w14:textId="77777777" w:rsidR="009534C6" w:rsidRPr="009534C6" w:rsidRDefault="009534C6" w:rsidP="000E0672">
      <w:pPr>
        <w:pStyle w:val="Maintext"/>
      </w:pPr>
    </w:p>
    <w:p w14:paraId="7C0A4391" w14:textId="77777777" w:rsidR="009534C6" w:rsidRPr="009534C6" w:rsidRDefault="0063534B" w:rsidP="001304CD">
      <w:pPr>
        <w:pStyle w:val="Maintext"/>
        <w:jc w:val="center"/>
      </w:pPr>
      <w:r>
        <w:rPr>
          <w:noProof/>
        </w:rPr>
        <w:drawing>
          <wp:inline distT="0" distB="0" distL="0" distR="0" wp14:anchorId="7189202F" wp14:editId="34A4B0E6">
            <wp:extent cx="2879725" cy="2633980"/>
            <wp:effectExtent l="0" t="0" r="3175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rcRect l="10266" t="9560" r="10711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634488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15C93E" w14:textId="77777777" w:rsidR="009534C6" w:rsidRPr="009534C6" w:rsidRDefault="0063534B" w:rsidP="000E0672">
      <w:pPr>
        <w:pStyle w:val="Maintext"/>
      </w:pPr>
      <w:r>
        <w:rPr>
          <w:b/>
          <w:bCs/>
        </w:rPr>
        <w:t>Fig. S2</w:t>
      </w:r>
      <w:r>
        <w:t xml:space="preserve"> Comparison of simulated and experimental powder XRD patterns of (</w:t>
      </w:r>
      <w:proofErr w:type="spellStart"/>
      <w:r>
        <w:t>Mpda</w:t>
      </w:r>
      <w:proofErr w:type="spellEnd"/>
      <w:r>
        <w:t>)PbBr</w:t>
      </w:r>
      <w:r>
        <w:rPr>
          <w:vertAlign w:val="subscript"/>
        </w:rPr>
        <w:t>4</w:t>
      </w:r>
      <w:bookmarkStart w:id="2" w:name="OLE_LINK1"/>
      <w:r w:rsidR="00341AE5" w:rsidRPr="00341AE5">
        <w:t>.</w:t>
      </w:r>
      <w:bookmarkEnd w:id="2"/>
    </w:p>
    <w:p w14:paraId="22D60E04" w14:textId="77777777" w:rsidR="009534C6" w:rsidRPr="009534C6" w:rsidRDefault="009534C6" w:rsidP="000E0672">
      <w:pPr>
        <w:pStyle w:val="Maintext"/>
      </w:pPr>
    </w:p>
    <w:p w14:paraId="3F82B5CD" w14:textId="77777777" w:rsidR="009534C6" w:rsidRPr="009534C6" w:rsidRDefault="00657B6C" w:rsidP="001304CD">
      <w:pPr>
        <w:pStyle w:val="Maintext"/>
        <w:jc w:val="center"/>
      </w:pPr>
      <w:r>
        <w:rPr>
          <w:noProof/>
        </w:rPr>
        <w:drawing>
          <wp:inline distT="0" distB="0" distL="0" distR="0" wp14:anchorId="69B98C9F" wp14:editId="0BAE8D61">
            <wp:extent cx="3761509" cy="288036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61509" cy="2880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9D6CF0" w14:textId="77777777" w:rsidR="009534C6" w:rsidRPr="009534C6" w:rsidRDefault="0063534B" w:rsidP="000E0672">
      <w:pPr>
        <w:pStyle w:val="Maintext"/>
      </w:pPr>
      <w:r>
        <w:rPr>
          <w:b/>
          <w:bCs/>
        </w:rPr>
        <w:t>Fig. S3</w:t>
      </w:r>
      <w:r>
        <w:t xml:space="preserve"> TG curve of (</w:t>
      </w:r>
      <w:proofErr w:type="spellStart"/>
      <w:r>
        <w:t>Mpda</w:t>
      </w:r>
      <w:proofErr w:type="spellEnd"/>
      <w:r>
        <w:t>)PbBr</w:t>
      </w:r>
      <w:r>
        <w:rPr>
          <w:vertAlign w:val="subscript"/>
        </w:rPr>
        <w:t>4</w:t>
      </w:r>
      <w:r>
        <w:t xml:space="preserve"> powders under N</w:t>
      </w:r>
      <w:r>
        <w:rPr>
          <w:vertAlign w:val="subscript"/>
        </w:rPr>
        <w:t>2</w:t>
      </w:r>
      <w:r>
        <w:t xml:space="preserve"> atmosphere</w:t>
      </w:r>
      <w:r w:rsidR="00341AE5" w:rsidRPr="00341AE5">
        <w:t>.</w:t>
      </w:r>
    </w:p>
    <w:p w14:paraId="64692740" w14:textId="77777777" w:rsidR="009534C6" w:rsidRPr="009534C6" w:rsidRDefault="009534C6" w:rsidP="000E0672">
      <w:pPr>
        <w:pStyle w:val="Maintext"/>
      </w:pPr>
    </w:p>
    <w:p w14:paraId="3113A9F4" w14:textId="77777777" w:rsidR="009534C6" w:rsidRPr="009534C6" w:rsidRDefault="009534C6" w:rsidP="000E0672">
      <w:pPr>
        <w:pStyle w:val="Maintext"/>
      </w:pPr>
    </w:p>
    <w:p w14:paraId="71829BB4" w14:textId="77777777" w:rsidR="009534C6" w:rsidRPr="009534C6" w:rsidRDefault="0063534B" w:rsidP="001304CD">
      <w:pPr>
        <w:pStyle w:val="Maintext"/>
        <w:jc w:val="center"/>
      </w:pPr>
      <w:bookmarkStart w:id="3" w:name="OLE_LINK82"/>
      <w:r>
        <w:rPr>
          <w:noProof/>
        </w:rPr>
        <w:lastRenderedPageBreak/>
        <w:drawing>
          <wp:inline distT="0" distB="0" distL="114300" distR="114300" wp14:anchorId="26CBF185" wp14:editId="78FD4BC9">
            <wp:extent cx="4319905" cy="3098165"/>
            <wp:effectExtent l="0" t="0" r="10795" b="635"/>
            <wp:docPr id="10" name="图片 10" descr="MPDAS5_0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MPDAS5_01(1)"/>
                    <pic:cNvPicPr>
                      <a:picLocks noChangeAspect="1"/>
                    </pic:cNvPicPr>
                  </pic:nvPicPr>
                  <pic:blipFill>
                    <a:blip r:embed="rId12"/>
                    <a:srcRect l="27009" t="17669" r="19564" b="14207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3098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FA1D1" w14:textId="77777777" w:rsidR="009534C6" w:rsidRPr="009534C6" w:rsidRDefault="0063534B" w:rsidP="000E0672">
      <w:pPr>
        <w:pStyle w:val="Maintext"/>
      </w:pPr>
      <w:r>
        <w:rPr>
          <w:b/>
          <w:bCs/>
        </w:rPr>
        <w:t xml:space="preserve">Fig. S4 </w:t>
      </w:r>
      <w:r>
        <w:t>XRD patterns of (</w:t>
      </w:r>
      <w:proofErr w:type="spellStart"/>
      <w:r>
        <w:t>Mpda</w:t>
      </w:r>
      <w:proofErr w:type="spellEnd"/>
      <w:r>
        <w:t>)PbBr</w:t>
      </w:r>
      <w:r>
        <w:rPr>
          <w:vertAlign w:val="subscript"/>
        </w:rPr>
        <w:t>4</w:t>
      </w:r>
      <w:r>
        <w:t xml:space="preserve"> wafers under different hot-pressing parameters: a) holding time, b) temperature, c) pressure, and d) different pressure with temperature of 170 </w:t>
      </w:r>
      <w:r>
        <w:rPr>
          <w:shd w:val="clear" w:color="auto" w:fill="FFFFFF"/>
        </w:rPr>
        <w:t>°C</w:t>
      </w:r>
      <w:r>
        <w:t xml:space="preserve">. This systematically study gives the optimal fabrication parameters: 170 </w:t>
      </w:r>
      <w:r>
        <w:rPr>
          <w:shd w:val="clear" w:color="auto" w:fill="FFFFFF"/>
        </w:rPr>
        <w:t>°C</w:t>
      </w:r>
      <w:r>
        <w:t>, 300 MPa, and 60 min</w:t>
      </w:r>
      <w:r w:rsidR="00341AE5" w:rsidRPr="00341AE5">
        <w:t>.</w:t>
      </w:r>
    </w:p>
    <w:bookmarkEnd w:id="3"/>
    <w:p w14:paraId="71F12FA9" w14:textId="77777777" w:rsidR="009534C6" w:rsidRPr="009534C6" w:rsidRDefault="009534C6" w:rsidP="000E0672">
      <w:pPr>
        <w:pStyle w:val="Maintext"/>
      </w:pPr>
    </w:p>
    <w:p w14:paraId="3BE39667" w14:textId="77777777" w:rsidR="009534C6" w:rsidRPr="009534C6" w:rsidRDefault="0063534B" w:rsidP="001304CD">
      <w:pPr>
        <w:pStyle w:val="Maintext"/>
        <w:jc w:val="center"/>
      </w:pPr>
      <w:r>
        <w:rPr>
          <w:noProof/>
        </w:rPr>
        <w:drawing>
          <wp:inline distT="0" distB="0" distL="0" distR="0" wp14:anchorId="2851615F" wp14:editId="55113D05">
            <wp:extent cx="3959860" cy="3164840"/>
            <wp:effectExtent l="0" t="0" r="2540" b="1016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3165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354818" w14:textId="77777777" w:rsidR="009534C6" w:rsidRPr="009534C6" w:rsidRDefault="0063534B" w:rsidP="000E0672">
      <w:pPr>
        <w:pStyle w:val="Maintext"/>
      </w:pPr>
      <w:r>
        <w:rPr>
          <w:b/>
          <w:bCs/>
        </w:rPr>
        <w:t>Fig. S5</w:t>
      </w:r>
      <w:r>
        <w:t xml:space="preserve"> XPS spectrum of (</w:t>
      </w:r>
      <w:proofErr w:type="spellStart"/>
      <w:r>
        <w:t>Mpda</w:t>
      </w:r>
      <w:proofErr w:type="spellEnd"/>
      <w:r>
        <w:t>)PbBr</w:t>
      </w:r>
      <w:r>
        <w:rPr>
          <w:vertAlign w:val="subscript"/>
        </w:rPr>
        <w:t>4</w:t>
      </w:r>
      <w:r>
        <w:t xml:space="preserve"> scanning from 0 to 1200 eV</w:t>
      </w:r>
      <w:r w:rsidR="00341AE5" w:rsidRPr="00341AE5">
        <w:t>.</w:t>
      </w:r>
    </w:p>
    <w:p w14:paraId="2C1B910B" w14:textId="77777777" w:rsidR="009534C6" w:rsidRPr="009534C6" w:rsidRDefault="009534C6" w:rsidP="000E0672">
      <w:pPr>
        <w:pStyle w:val="Maintext"/>
      </w:pPr>
    </w:p>
    <w:p w14:paraId="3898220C" w14:textId="77777777" w:rsidR="009534C6" w:rsidRPr="009534C6" w:rsidRDefault="009534C6" w:rsidP="000E0672">
      <w:pPr>
        <w:pStyle w:val="Maintext"/>
      </w:pPr>
    </w:p>
    <w:p w14:paraId="38782EA4" w14:textId="77777777" w:rsidR="009534C6" w:rsidRPr="009534C6" w:rsidRDefault="0063534B" w:rsidP="001304CD">
      <w:pPr>
        <w:pStyle w:val="Maintext"/>
        <w:jc w:val="center"/>
      </w:pPr>
      <w:r>
        <w:rPr>
          <w:noProof/>
        </w:rPr>
        <w:lastRenderedPageBreak/>
        <w:drawing>
          <wp:inline distT="0" distB="0" distL="0" distR="0" wp14:anchorId="115EDBE9" wp14:editId="7F272D1E">
            <wp:extent cx="3289935" cy="2879725"/>
            <wp:effectExtent l="0" t="0" r="12065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12" t="6493" r="10205"/>
                    <a:stretch>
                      <a:fillRect/>
                    </a:stretch>
                  </pic:blipFill>
                  <pic:spPr>
                    <a:xfrm>
                      <a:off x="0" y="0"/>
                      <a:ext cx="3290218" cy="28800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E1DE45" w14:textId="77777777" w:rsidR="009534C6" w:rsidRDefault="0063534B" w:rsidP="000E0672">
      <w:pPr>
        <w:pStyle w:val="Maintext"/>
      </w:pPr>
      <w:r>
        <w:rPr>
          <w:b/>
          <w:bCs/>
        </w:rPr>
        <w:t>Fig. S6</w:t>
      </w:r>
      <w:r>
        <w:t xml:space="preserve"> Frequency-dependent relative dielectric constant of (</w:t>
      </w:r>
      <w:proofErr w:type="spellStart"/>
      <w:r>
        <w:t>Mpda</w:t>
      </w:r>
      <w:proofErr w:type="spellEnd"/>
      <w:r>
        <w:t>)PbBr</w:t>
      </w:r>
      <w:r>
        <w:rPr>
          <w:vertAlign w:val="subscript"/>
        </w:rPr>
        <w:t>4</w:t>
      </w:r>
      <w:r>
        <w:t xml:space="preserve"> wafer</w:t>
      </w:r>
      <w:r w:rsidR="00341AE5">
        <w:t>.</w:t>
      </w:r>
    </w:p>
    <w:p w14:paraId="0BE4AE13" w14:textId="77777777" w:rsidR="001304CD" w:rsidRPr="009534C6" w:rsidRDefault="001304CD" w:rsidP="000E0672">
      <w:pPr>
        <w:pStyle w:val="Maintext"/>
      </w:pPr>
    </w:p>
    <w:p w14:paraId="6EA212C5" w14:textId="77777777" w:rsidR="009534C6" w:rsidRPr="009534C6" w:rsidRDefault="0063534B" w:rsidP="001304CD">
      <w:pPr>
        <w:pStyle w:val="Maintext"/>
        <w:jc w:val="center"/>
      </w:pPr>
      <w:r>
        <w:rPr>
          <w:noProof/>
        </w:rPr>
        <w:drawing>
          <wp:inline distT="0" distB="0" distL="114300" distR="114300" wp14:anchorId="1CFACFF0" wp14:editId="5D07DD5D">
            <wp:extent cx="3671570" cy="2519680"/>
            <wp:effectExtent l="0" t="0" r="11430" b="7620"/>
            <wp:docPr id="5" name="图片 5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片1"/>
                    <pic:cNvPicPr>
                      <a:picLocks noChangeAspect="1"/>
                    </pic:cNvPicPr>
                  </pic:nvPicPr>
                  <pic:blipFill>
                    <a:blip r:embed="rId15"/>
                    <a:srcRect r="7031"/>
                    <a:stretch>
                      <a:fillRect/>
                    </a:stretch>
                  </pic:blipFill>
                  <pic:spPr>
                    <a:xfrm>
                      <a:off x="0" y="0"/>
                      <a:ext cx="36720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049467" w14:textId="77777777" w:rsidR="009534C6" w:rsidRPr="009534C6" w:rsidRDefault="0063534B" w:rsidP="000E0672">
      <w:pPr>
        <w:pStyle w:val="Maintext"/>
      </w:pPr>
      <w:r>
        <w:rPr>
          <w:b/>
          <w:bCs/>
        </w:rPr>
        <w:t xml:space="preserve">Fig. S7 </w:t>
      </w:r>
      <w:r>
        <w:t>The</w:t>
      </w:r>
      <w:r>
        <w:rPr>
          <w:b/>
          <w:bCs/>
        </w:rPr>
        <w:t xml:space="preserve"> </w:t>
      </w:r>
      <w:r>
        <w:t>PFM topography of (</w:t>
      </w:r>
      <w:proofErr w:type="spellStart"/>
      <w:r>
        <w:t>Mpda</w:t>
      </w:r>
      <w:proofErr w:type="spellEnd"/>
      <w:r>
        <w:t>)PbBr</w:t>
      </w:r>
      <w:r>
        <w:rPr>
          <w:vertAlign w:val="subscript"/>
        </w:rPr>
        <w:t>4</w:t>
      </w:r>
      <w:r>
        <w:t xml:space="preserve"> film</w:t>
      </w:r>
      <w:r w:rsidR="00341AE5">
        <w:rPr>
          <w:rFonts w:hint="eastAsia"/>
        </w:rPr>
        <w:t>.</w:t>
      </w:r>
    </w:p>
    <w:p w14:paraId="39BDFBF3" w14:textId="77777777" w:rsidR="009534C6" w:rsidRPr="009534C6" w:rsidRDefault="009534C6" w:rsidP="000E0672">
      <w:pPr>
        <w:pStyle w:val="Maintext"/>
      </w:pPr>
    </w:p>
    <w:p w14:paraId="288B22F4" w14:textId="77777777" w:rsidR="009534C6" w:rsidRPr="009534C6" w:rsidRDefault="00F62E4E" w:rsidP="000E0672">
      <w:pPr>
        <w:pStyle w:val="Maintext"/>
      </w:pPr>
      <w:r>
        <w:rPr>
          <w:noProof/>
        </w:rPr>
        <w:drawing>
          <wp:inline distT="0" distB="0" distL="0" distR="0" wp14:anchorId="65686A29" wp14:editId="24ED80A6">
            <wp:extent cx="5611544" cy="1440000"/>
            <wp:effectExtent l="0" t="0" r="0" b="825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11544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F05958" w14:textId="77777777" w:rsidR="009534C6" w:rsidRPr="009534C6" w:rsidRDefault="0063534B" w:rsidP="000E0672">
      <w:pPr>
        <w:pStyle w:val="Maintext"/>
      </w:pPr>
      <w:r>
        <w:rPr>
          <w:b/>
          <w:bCs/>
        </w:rPr>
        <w:t xml:space="preserve">Fig. S8 </w:t>
      </w:r>
      <w:r>
        <w:t>Schematic configuration of the (a) out-of-plane (vertical) and (b) in-plane (lateral) directions in (</w:t>
      </w:r>
      <w:proofErr w:type="spellStart"/>
      <w:r>
        <w:t>Mpda</w:t>
      </w:r>
      <w:proofErr w:type="spellEnd"/>
      <w:r>
        <w:t>)PbBr</w:t>
      </w:r>
      <w:r>
        <w:rPr>
          <w:vertAlign w:val="subscript"/>
        </w:rPr>
        <w:t>4</w:t>
      </w:r>
      <w:r>
        <w:t xml:space="preserve"> wafer</w:t>
      </w:r>
      <w:r w:rsidR="00341AE5" w:rsidRPr="00341AE5">
        <w:t>.</w:t>
      </w:r>
    </w:p>
    <w:p w14:paraId="25B89003" w14:textId="77777777" w:rsidR="009534C6" w:rsidRPr="009534C6" w:rsidRDefault="0063534B" w:rsidP="001304CD">
      <w:pPr>
        <w:pStyle w:val="Maintext"/>
        <w:jc w:val="center"/>
      </w:pPr>
      <w:r>
        <w:rPr>
          <w:noProof/>
        </w:rPr>
        <w:lastRenderedPageBreak/>
        <w:drawing>
          <wp:inline distT="0" distB="0" distL="0" distR="0" wp14:anchorId="6A6E1F1B" wp14:editId="1DAC4F03">
            <wp:extent cx="3894455" cy="3239770"/>
            <wp:effectExtent l="0" t="0" r="4445" b="1143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88" t="8582" r="9081"/>
                    <a:stretch>
                      <a:fillRect/>
                    </a:stretch>
                  </pic:blipFill>
                  <pic:spPr>
                    <a:xfrm>
                      <a:off x="0" y="0"/>
                      <a:ext cx="3894649" cy="32400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DF6FA2" w14:textId="77777777" w:rsidR="009534C6" w:rsidRDefault="0063534B" w:rsidP="000E0672">
      <w:pPr>
        <w:pStyle w:val="Maintext"/>
      </w:pPr>
      <w:r>
        <w:rPr>
          <w:b/>
          <w:bCs/>
        </w:rPr>
        <w:t>Fig. S9</w:t>
      </w:r>
      <w:r>
        <w:t xml:space="preserve"> Attenuation efficiency of (</w:t>
      </w:r>
      <w:proofErr w:type="spellStart"/>
      <w:r>
        <w:t>Mpda</w:t>
      </w:r>
      <w:proofErr w:type="spellEnd"/>
      <w:r>
        <w:t>)PbBr</w:t>
      </w:r>
      <w:r>
        <w:rPr>
          <w:vertAlign w:val="subscript"/>
        </w:rPr>
        <w:t>4</w:t>
      </w:r>
      <w:r>
        <w:t xml:space="preserve">, Si, </w:t>
      </w:r>
      <w:r>
        <w:rPr>
          <w:i/>
          <w:iCs/>
        </w:rPr>
        <w:t>α</w:t>
      </w:r>
      <w:r>
        <w:t>-Se, and (PEA)</w:t>
      </w:r>
      <w:r>
        <w:rPr>
          <w:vertAlign w:val="subscript"/>
        </w:rPr>
        <w:t>2</w:t>
      </w:r>
      <w:r>
        <w:t>PbBr</w:t>
      </w:r>
      <w:r>
        <w:rPr>
          <w:vertAlign w:val="subscript"/>
        </w:rPr>
        <w:t>4</w:t>
      </w:r>
      <w:r>
        <w:t xml:space="preserve"> for 20 keV X-rays versus thickness</w:t>
      </w:r>
      <w:r w:rsidR="00341AE5" w:rsidRPr="00341AE5">
        <w:t>.</w:t>
      </w:r>
    </w:p>
    <w:p w14:paraId="39E827CB" w14:textId="77777777" w:rsidR="001304CD" w:rsidRPr="009534C6" w:rsidRDefault="001304CD" w:rsidP="000E0672">
      <w:pPr>
        <w:pStyle w:val="Maintext"/>
      </w:pPr>
    </w:p>
    <w:p w14:paraId="2007107E" w14:textId="77777777" w:rsidR="009534C6" w:rsidRPr="009534C6" w:rsidRDefault="0063534B" w:rsidP="001304CD">
      <w:pPr>
        <w:pStyle w:val="Maintext"/>
        <w:jc w:val="center"/>
      </w:pPr>
      <w:r>
        <w:rPr>
          <w:noProof/>
          <w:lang w:val="de-DE"/>
        </w:rPr>
        <w:drawing>
          <wp:inline distT="0" distB="0" distL="0" distR="0" wp14:anchorId="765FF7C2" wp14:editId="6D4FA76D">
            <wp:extent cx="3599815" cy="2909570"/>
            <wp:effectExtent l="0" t="0" r="6985" b="11430"/>
            <wp:docPr id="107" name="图片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106"/>
                    <pic:cNvPicPr>
                      <a:picLocks noChangeAspect="1"/>
                    </pic:cNvPicPr>
                  </pic:nvPicPr>
                  <pic:blipFill>
                    <a:blip r:embed="rId18"/>
                    <a:srcRect l="6643" t="10289" r="62750" b="67724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909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C9DCC4" w14:textId="77777777" w:rsidR="009534C6" w:rsidRPr="009534C6" w:rsidRDefault="0063534B" w:rsidP="000E0672">
      <w:pPr>
        <w:pStyle w:val="Maintext"/>
      </w:pPr>
      <w:r>
        <w:rPr>
          <w:b/>
          <w:bCs/>
        </w:rPr>
        <w:t xml:space="preserve">Fig. S10 </w:t>
      </w:r>
      <w:r>
        <w:t>Photograph of Ag/(</w:t>
      </w:r>
      <w:proofErr w:type="spellStart"/>
      <w:r>
        <w:t>Mpda</w:t>
      </w:r>
      <w:proofErr w:type="spellEnd"/>
      <w:r>
        <w:t>)PbBr</w:t>
      </w:r>
      <w:r>
        <w:rPr>
          <w:vertAlign w:val="subscript"/>
        </w:rPr>
        <w:t>4</w:t>
      </w:r>
      <w:r>
        <w:t xml:space="preserve"> wafer/Ag vertical device</w:t>
      </w:r>
      <w:r w:rsidR="00341AE5" w:rsidRPr="00341AE5">
        <w:t>.</w:t>
      </w:r>
    </w:p>
    <w:p w14:paraId="68273287" w14:textId="77777777" w:rsidR="009534C6" w:rsidRPr="009534C6" w:rsidRDefault="009534C6" w:rsidP="000E0672">
      <w:pPr>
        <w:pStyle w:val="Maintext"/>
      </w:pPr>
    </w:p>
    <w:p w14:paraId="66A415B3" w14:textId="77777777" w:rsidR="009534C6" w:rsidRPr="009534C6" w:rsidRDefault="00657B6C" w:rsidP="001304CD">
      <w:pPr>
        <w:pStyle w:val="Maintext"/>
        <w:jc w:val="center"/>
      </w:pPr>
      <w:r>
        <w:rPr>
          <w:noProof/>
        </w:rPr>
        <w:lastRenderedPageBreak/>
        <w:drawing>
          <wp:inline distT="0" distB="0" distL="0" distR="0" wp14:anchorId="52DE4E9C" wp14:editId="74FAD78F">
            <wp:extent cx="3959352" cy="3032760"/>
            <wp:effectExtent l="0" t="0" r="3175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959352" cy="303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4B84D" w14:textId="77777777" w:rsidR="009534C6" w:rsidRPr="009534C6" w:rsidRDefault="0063534B" w:rsidP="000E0672">
      <w:pPr>
        <w:pStyle w:val="Maintext"/>
      </w:pPr>
      <w:r>
        <w:rPr>
          <w:b/>
          <w:bCs/>
        </w:rPr>
        <w:t>Fig. S11</w:t>
      </w:r>
      <w:r>
        <w:t xml:space="preserve"> Comparison of photocurrent response of (</w:t>
      </w:r>
      <w:proofErr w:type="spellStart"/>
      <w:r>
        <w:t>Mpda</w:t>
      </w:r>
      <w:proofErr w:type="spellEnd"/>
      <w:r>
        <w:t>)PbBr</w:t>
      </w:r>
      <w:r>
        <w:rPr>
          <w:vertAlign w:val="subscript"/>
        </w:rPr>
        <w:t>4</w:t>
      </w:r>
      <w:r>
        <w:t xml:space="preserve"> wafer as fabricated and after poling under X-ray irradiation (external bias of 1 V), showing a significant enhancement</w:t>
      </w:r>
      <w:r w:rsidR="00341AE5" w:rsidRPr="00341AE5">
        <w:t>.</w:t>
      </w:r>
    </w:p>
    <w:p w14:paraId="6FCF36B7" w14:textId="77777777" w:rsidR="009534C6" w:rsidRPr="009534C6" w:rsidRDefault="009534C6" w:rsidP="000E0672">
      <w:pPr>
        <w:pStyle w:val="Maintext"/>
      </w:pPr>
    </w:p>
    <w:p w14:paraId="042EF2C6" w14:textId="77777777" w:rsidR="009534C6" w:rsidRPr="009534C6" w:rsidRDefault="00657B6C" w:rsidP="001304CD">
      <w:pPr>
        <w:pStyle w:val="Maintext"/>
        <w:jc w:val="center"/>
      </w:pPr>
      <w:r>
        <w:rPr>
          <w:noProof/>
        </w:rPr>
        <w:drawing>
          <wp:inline distT="0" distB="0" distL="0" distR="0" wp14:anchorId="1DF43C95" wp14:editId="2C590F9F">
            <wp:extent cx="5399116" cy="4247804"/>
            <wp:effectExtent l="0" t="0" r="0" b="63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99116" cy="4247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6B5212" w14:textId="00692E23" w:rsidR="009534C6" w:rsidRPr="009534C6" w:rsidRDefault="0063534B" w:rsidP="000E0672">
      <w:pPr>
        <w:pStyle w:val="Maintext"/>
      </w:pPr>
      <w:r>
        <w:rPr>
          <w:b/>
          <w:bCs/>
        </w:rPr>
        <w:t>Fig. S12</w:t>
      </w:r>
      <w:r>
        <w:t xml:space="preserve"> </w:t>
      </w:r>
      <w:r>
        <w:rPr>
          <w:i/>
          <w:iCs/>
        </w:rPr>
        <w:t>J</w:t>
      </w:r>
      <w:r>
        <w:t>-</w:t>
      </w:r>
      <w:r>
        <w:rPr>
          <w:i/>
          <w:iCs/>
        </w:rPr>
        <w:t xml:space="preserve">t </w:t>
      </w:r>
      <w:r>
        <w:t>curves of (</w:t>
      </w:r>
      <w:proofErr w:type="spellStart"/>
      <w:r>
        <w:t>Mpda</w:t>
      </w:r>
      <w:proofErr w:type="spellEnd"/>
      <w:r>
        <w:t>)PbBr</w:t>
      </w:r>
      <w:r>
        <w:rPr>
          <w:vertAlign w:val="subscript"/>
        </w:rPr>
        <w:t>4</w:t>
      </w:r>
      <w:r>
        <w:t xml:space="preserve"> wafer detector under X-ray irradiation operated under different external bias voltages (</w:t>
      </w:r>
      <w:r>
        <w:rPr>
          <w:i/>
          <w:iCs/>
        </w:rPr>
        <w:t>e.g.</w:t>
      </w:r>
      <w:r>
        <w:t>, 1, 2, 4, and 8 V)</w:t>
      </w:r>
      <w:r w:rsidR="00341AE5" w:rsidRPr="00341AE5">
        <w:t>.</w:t>
      </w:r>
    </w:p>
    <w:p w14:paraId="29C3D3FF" w14:textId="77777777" w:rsidR="009534C6" w:rsidRPr="009534C6" w:rsidRDefault="00657B6C" w:rsidP="001304CD">
      <w:pPr>
        <w:pStyle w:val="Maintext"/>
        <w:jc w:val="center"/>
      </w:pPr>
      <w:r>
        <w:rPr>
          <w:noProof/>
        </w:rPr>
        <w:lastRenderedPageBreak/>
        <w:drawing>
          <wp:inline distT="0" distB="0" distL="0" distR="0" wp14:anchorId="24658E21" wp14:editId="5EB6927E">
            <wp:extent cx="5041669" cy="3911138"/>
            <wp:effectExtent l="0" t="0" r="6985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1669" cy="3911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99B33" w14:textId="77777777" w:rsidR="009534C6" w:rsidRPr="009534C6" w:rsidRDefault="0063534B" w:rsidP="000E0672">
      <w:pPr>
        <w:pStyle w:val="Maintext"/>
      </w:pPr>
      <w:r>
        <w:rPr>
          <w:b/>
          <w:bCs/>
        </w:rPr>
        <w:t>Fig. S13</w:t>
      </w:r>
      <w:r>
        <w:t xml:space="preserve"> </w:t>
      </w:r>
      <w:r>
        <w:rPr>
          <w:i/>
          <w:iCs/>
        </w:rPr>
        <w:t>J</w:t>
      </w:r>
      <w:r>
        <w:t>-</w:t>
      </w:r>
      <w:r>
        <w:rPr>
          <w:i/>
          <w:iCs/>
        </w:rPr>
        <w:t xml:space="preserve">t </w:t>
      </w:r>
      <w:r>
        <w:t>curves of (</w:t>
      </w:r>
      <w:proofErr w:type="spellStart"/>
      <w:r>
        <w:t>Mpda</w:t>
      </w:r>
      <w:proofErr w:type="spellEnd"/>
      <w:r>
        <w:t>)PbBr</w:t>
      </w:r>
      <w:r>
        <w:rPr>
          <w:vertAlign w:val="subscript"/>
        </w:rPr>
        <w:t>4</w:t>
      </w:r>
      <w:r>
        <w:t xml:space="preserve"> wafer detector under low dose rate X-ray irradiation</w:t>
      </w:r>
      <w:r w:rsidR="00341AE5" w:rsidRPr="00341AE5">
        <w:t>.</w:t>
      </w:r>
    </w:p>
    <w:p w14:paraId="340F1740" w14:textId="77777777" w:rsidR="009534C6" w:rsidRPr="009534C6" w:rsidRDefault="00657B6C" w:rsidP="001304CD">
      <w:pPr>
        <w:pStyle w:val="Maintext"/>
        <w:jc w:val="center"/>
      </w:pPr>
      <w:r>
        <w:rPr>
          <w:noProof/>
        </w:rPr>
        <w:drawing>
          <wp:inline distT="0" distB="0" distL="0" distR="0" wp14:anchorId="7C77D4B7" wp14:editId="35AE0BC2">
            <wp:extent cx="5293348" cy="4149213"/>
            <wp:effectExtent l="0" t="0" r="3175" b="381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01252" cy="4155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0ADD70" w14:textId="77777777" w:rsidR="009534C6" w:rsidRDefault="0063534B" w:rsidP="000E0672">
      <w:pPr>
        <w:pStyle w:val="Maintext"/>
      </w:pPr>
      <w:r>
        <w:rPr>
          <w:b/>
          <w:bCs/>
        </w:rPr>
        <w:t>Fig. S14</w:t>
      </w:r>
      <w:r>
        <w:t xml:space="preserve"> Detection limits of (</w:t>
      </w:r>
      <w:proofErr w:type="spellStart"/>
      <w:r>
        <w:t>Mpda</w:t>
      </w:r>
      <w:proofErr w:type="spellEnd"/>
      <w:r>
        <w:t>)PbBr</w:t>
      </w:r>
      <w:r>
        <w:rPr>
          <w:vertAlign w:val="subscript"/>
        </w:rPr>
        <w:t>4</w:t>
      </w:r>
      <w:r>
        <w:t xml:space="preserve"> wafer detector operated at different bias voltages</w:t>
      </w:r>
      <w:r w:rsidR="00341AE5" w:rsidRPr="00341AE5">
        <w:t>.</w:t>
      </w:r>
    </w:p>
    <w:p w14:paraId="4040F423" w14:textId="77777777" w:rsidR="000E0672" w:rsidRDefault="000E0672" w:rsidP="000E0672">
      <w:pPr>
        <w:pStyle w:val="Maintext"/>
      </w:pPr>
    </w:p>
    <w:p w14:paraId="14E0F452" w14:textId="77777777" w:rsidR="000E0672" w:rsidRPr="009534C6" w:rsidRDefault="000E0672" w:rsidP="000E0672">
      <w:pPr>
        <w:pStyle w:val="Maintext"/>
        <w:rPr>
          <w:rFonts w:hint="eastAsia"/>
        </w:rPr>
      </w:pPr>
    </w:p>
    <w:p w14:paraId="023E6E52" w14:textId="6DA58A00" w:rsidR="009534C6" w:rsidRPr="000E0672" w:rsidRDefault="0063534B" w:rsidP="000E0672">
      <w:pPr>
        <w:pStyle w:val="Maintext"/>
      </w:pPr>
      <w:r w:rsidRPr="000E0672">
        <w:rPr>
          <w:rFonts w:hint="eastAsia"/>
          <w:b/>
          <w:bCs/>
          <w:sz w:val="28"/>
          <w:szCs w:val="28"/>
        </w:rPr>
        <w:lastRenderedPageBreak/>
        <w:t xml:space="preserve">S2 Supporting </w:t>
      </w:r>
      <w:r w:rsidRPr="000E0672">
        <w:rPr>
          <w:b/>
          <w:bCs/>
          <w:sz w:val="28"/>
          <w:szCs w:val="28"/>
        </w:rPr>
        <w:t>Tables</w:t>
      </w:r>
    </w:p>
    <w:p w14:paraId="1FCBA1D1" w14:textId="601FFDDF" w:rsidR="00AF1482" w:rsidRDefault="0063534B" w:rsidP="000E0672">
      <w:pPr>
        <w:pStyle w:val="Maintext"/>
        <w:spacing w:afterLines="50" w:after="156"/>
      </w:pPr>
      <w:r w:rsidRPr="000E0672">
        <w:rPr>
          <w:b/>
          <w:bCs/>
          <w:sz w:val="24"/>
          <w:szCs w:val="24"/>
        </w:rPr>
        <w:t>Table S1</w:t>
      </w:r>
      <w:r w:rsidRPr="000E0672">
        <w:rPr>
          <w:sz w:val="24"/>
          <w:szCs w:val="24"/>
        </w:rPr>
        <w:t xml:space="preserve"> The atomic coordinates of Pb and N in crystal structure of (</w:t>
      </w:r>
      <w:proofErr w:type="spellStart"/>
      <w:r w:rsidRPr="000E0672">
        <w:rPr>
          <w:sz w:val="24"/>
          <w:szCs w:val="24"/>
        </w:rPr>
        <w:t>Mpda</w:t>
      </w:r>
      <w:proofErr w:type="spellEnd"/>
      <w:r w:rsidRPr="000E0672">
        <w:rPr>
          <w:sz w:val="24"/>
          <w:szCs w:val="24"/>
        </w:rPr>
        <w:t>)PbBr</w:t>
      </w:r>
      <w:r w:rsidRPr="000E0672">
        <w:rPr>
          <w:sz w:val="24"/>
          <w:szCs w:val="24"/>
          <w:vertAlign w:val="subscript"/>
        </w:rPr>
        <w:t>4</w:t>
      </w:r>
      <w:r w:rsidRPr="000E0672">
        <w:rPr>
          <w:sz w:val="24"/>
          <w:szCs w:val="24"/>
        </w:rPr>
        <w:t xml:space="preserve"> collected at 293 K</w:t>
      </w:r>
      <w:r w:rsidRPr="000E0672">
        <w:rPr>
          <w:rFonts w:hint="eastAsia"/>
          <w:sz w:val="24"/>
          <w:szCs w:val="24"/>
        </w:rPr>
        <w:t xml:space="preserve"> [S2</w:t>
      </w:r>
      <w:r>
        <w:rPr>
          <w:rFonts w:hint="eastAsia"/>
        </w:rPr>
        <w:t>]</w:t>
      </w:r>
    </w:p>
    <w:tbl>
      <w:tblPr>
        <w:tblStyle w:val="ab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3118"/>
        <w:gridCol w:w="3119"/>
        <w:gridCol w:w="1974"/>
      </w:tblGrid>
      <w:tr w:rsidR="00AF1482" w:rsidRPr="000E0672" w14:paraId="61F5BBA6" w14:textId="77777777" w:rsidTr="000E0672">
        <w:trPr>
          <w:trHeight w:val="567"/>
          <w:jc w:val="center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0B9E7F" w14:textId="77777777" w:rsidR="00AF1482" w:rsidRPr="000E0672" w:rsidRDefault="0063534B" w:rsidP="000E0672">
            <w:pPr>
              <w:pStyle w:val="Maintext"/>
            </w:pPr>
            <w:r w:rsidRPr="000E0672">
              <w:t>Atom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CC6A97" w14:textId="77777777" w:rsidR="00AF1482" w:rsidRPr="000E0672" w:rsidRDefault="0063534B" w:rsidP="000E0672">
            <w:pPr>
              <w:pStyle w:val="Maintext"/>
            </w:pPr>
            <w:r w:rsidRPr="000E0672">
              <w:t>Atomic coordinate</w:t>
            </w:r>
          </w:p>
        </w:tc>
        <w:tc>
          <w:tcPr>
            <w:tcW w:w="19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2217BF" w14:textId="77777777" w:rsidR="00AF1482" w:rsidRPr="000E0672" w:rsidRDefault="0063534B" w:rsidP="000E0672">
            <w:pPr>
              <w:pStyle w:val="Maintext"/>
            </w:pPr>
            <w:r w:rsidRPr="000E0672">
              <w:t>Coordinate of charge center</w:t>
            </w:r>
          </w:p>
        </w:tc>
      </w:tr>
      <w:tr w:rsidR="00AF1482" w:rsidRPr="000E0672" w14:paraId="4C324D63" w14:textId="77777777" w:rsidTr="000E0672">
        <w:trPr>
          <w:trHeight w:val="567"/>
          <w:jc w:val="center"/>
        </w:trPr>
        <w:tc>
          <w:tcPr>
            <w:tcW w:w="851" w:type="dxa"/>
            <w:vMerge w:val="restart"/>
            <w:tcBorders>
              <w:top w:val="single" w:sz="4" w:space="0" w:color="auto"/>
            </w:tcBorders>
            <w:vAlign w:val="center"/>
          </w:tcPr>
          <w:p w14:paraId="2B2CB12A" w14:textId="77777777" w:rsidR="00AF1482" w:rsidRPr="000E0672" w:rsidRDefault="0063534B" w:rsidP="000E0672">
            <w:pPr>
              <w:pStyle w:val="Maintext"/>
            </w:pPr>
            <w:r w:rsidRPr="000E0672">
              <w:t>Pb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p w14:paraId="6C955446" w14:textId="77777777" w:rsidR="00AF1482" w:rsidRPr="000E0672" w:rsidRDefault="0063534B" w:rsidP="000E0672">
            <w:pPr>
              <w:pStyle w:val="Maintext"/>
            </w:pPr>
            <w:r w:rsidRPr="000E0672">
              <w:t>Pb1</w:t>
            </w:r>
            <w:r w:rsidRPr="000E0672">
              <w:rPr>
                <w:vertAlign w:val="superscript"/>
              </w:rPr>
              <w:t>i</w:t>
            </w:r>
            <w:r w:rsidRPr="000E0672">
              <w:t xml:space="preserve"> (0.74103, 0.60812, 0.04472)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14:paraId="37CEEE3A" w14:textId="77777777" w:rsidR="00AF1482" w:rsidRPr="000E0672" w:rsidRDefault="0063534B" w:rsidP="000E0672">
            <w:pPr>
              <w:pStyle w:val="Maintext"/>
            </w:pPr>
            <w:r w:rsidRPr="000E0672">
              <w:t>Pb1</w:t>
            </w:r>
            <w:r w:rsidRPr="000E0672">
              <w:rPr>
                <w:vertAlign w:val="superscript"/>
              </w:rPr>
              <w:t>ii</w:t>
            </w:r>
            <w:r w:rsidRPr="000E0672">
              <w:t xml:space="preserve"> (0.24103, 0.39188, 0.54472)</w:t>
            </w:r>
          </w:p>
        </w:tc>
        <w:tc>
          <w:tcPr>
            <w:tcW w:w="1974" w:type="dxa"/>
            <w:tcBorders>
              <w:top w:val="single" w:sz="4" w:space="0" w:color="auto"/>
            </w:tcBorders>
            <w:vAlign w:val="center"/>
          </w:tcPr>
          <w:p w14:paraId="1895F706" w14:textId="77777777" w:rsidR="00AF1482" w:rsidRPr="000E0672" w:rsidRDefault="0063534B" w:rsidP="000E0672">
            <w:pPr>
              <w:pStyle w:val="Maintext"/>
            </w:pPr>
            <w:r w:rsidRPr="000E0672">
              <w:t>(0.49103, 0.5, 0.29472)</w:t>
            </w:r>
          </w:p>
        </w:tc>
      </w:tr>
      <w:tr w:rsidR="00AF1482" w:rsidRPr="000E0672" w14:paraId="21933A7C" w14:textId="77777777" w:rsidTr="000E0672">
        <w:trPr>
          <w:trHeight w:val="567"/>
          <w:jc w:val="center"/>
        </w:trPr>
        <w:tc>
          <w:tcPr>
            <w:tcW w:w="851" w:type="dxa"/>
            <w:vMerge/>
            <w:vAlign w:val="center"/>
          </w:tcPr>
          <w:p w14:paraId="40CFAF3F" w14:textId="77777777" w:rsidR="00AF1482" w:rsidRPr="000E0672" w:rsidRDefault="00AF1482" w:rsidP="000E0672">
            <w:pPr>
              <w:pStyle w:val="Maintext"/>
            </w:pPr>
          </w:p>
        </w:tc>
        <w:tc>
          <w:tcPr>
            <w:tcW w:w="3118" w:type="dxa"/>
            <w:vAlign w:val="center"/>
          </w:tcPr>
          <w:p w14:paraId="7A82ED62" w14:textId="77777777" w:rsidR="00AF1482" w:rsidRPr="000E0672" w:rsidRDefault="0063534B" w:rsidP="000E0672">
            <w:pPr>
              <w:pStyle w:val="Maintext"/>
            </w:pPr>
            <w:bookmarkStart w:id="4" w:name="OLE_LINK79"/>
            <w:r w:rsidRPr="000E0672">
              <w:t>Pb2</w:t>
            </w:r>
            <w:r w:rsidRPr="000E0672">
              <w:rPr>
                <w:vertAlign w:val="superscript"/>
              </w:rPr>
              <w:t>i</w:t>
            </w:r>
            <w:r w:rsidRPr="000E0672">
              <w:t xml:space="preserve"> (0.23971, 0.09787, 0.04251)</w:t>
            </w:r>
            <w:bookmarkEnd w:id="4"/>
          </w:p>
        </w:tc>
        <w:tc>
          <w:tcPr>
            <w:tcW w:w="3119" w:type="dxa"/>
            <w:vAlign w:val="center"/>
          </w:tcPr>
          <w:p w14:paraId="0BD9BF37" w14:textId="77777777" w:rsidR="00AF1482" w:rsidRPr="000E0672" w:rsidRDefault="0063534B" w:rsidP="000E0672">
            <w:pPr>
              <w:pStyle w:val="Maintext"/>
            </w:pPr>
            <w:r w:rsidRPr="000E0672">
              <w:t>Pb2</w:t>
            </w:r>
            <w:r w:rsidRPr="000E0672">
              <w:rPr>
                <w:vertAlign w:val="superscript"/>
              </w:rPr>
              <w:t>ii</w:t>
            </w:r>
            <w:r w:rsidRPr="000E0672">
              <w:t xml:space="preserve"> (0.73971, 0.90213, 0.54251)</w:t>
            </w:r>
          </w:p>
        </w:tc>
        <w:tc>
          <w:tcPr>
            <w:tcW w:w="1974" w:type="dxa"/>
            <w:vAlign w:val="center"/>
          </w:tcPr>
          <w:p w14:paraId="3B896923" w14:textId="77777777" w:rsidR="00AF1482" w:rsidRPr="000E0672" w:rsidRDefault="0063534B" w:rsidP="000E0672">
            <w:pPr>
              <w:pStyle w:val="Maintext"/>
            </w:pPr>
            <w:r w:rsidRPr="000E0672">
              <w:t>(0.48971, 0.5, 0.29251)</w:t>
            </w:r>
          </w:p>
        </w:tc>
      </w:tr>
      <w:tr w:rsidR="00AF1482" w:rsidRPr="000E0672" w14:paraId="6006622C" w14:textId="77777777" w:rsidTr="000E0672">
        <w:trPr>
          <w:trHeight w:val="567"/>
          <w:jc w:val="center"/>
        </w:trPr>
        <w:tc>
          <w:tcPr>
            <w:tcW w:w="851" w:type="dxa"/>
            <w:vMerge w:val="restart"/>
            <w:vAlign w:val="center"/>
          </w:tcPr>
          <w:p w14:paraId="28376790" w14:textId="77777777" w:rsidR="00AF1482" w:rsidRPr="000E0672" w:rsidRDefault="0063534B" w:rsidP="000E0672">
            <w:pPr>
              <w:pStyle w:val="Maintext"/>
            </w:pPr>
            <w:r w:rsidRPr="000E0672">
              <w:t>N</w:t>
            </w:r>
          </w:p>
        </w:tc>
        <w:tc>
          <w:tcPr>
            <w:tcW w:w="3118" w:type="dxa"/>
            <w:vAlign w:val="center"/>
          </w:tcPr>
          <w:p w14:paraId="708CC1D9" w14:textId="77777777" w:rsidR="00AF1482" w:rsidRPr="000E0672" w:rsidRDefault="0063534B" w:rsidP="000E0672">
            <w:pPr>
              <w:pStyle w:val="Maintext"/>
            </w:pPr>
            <w:r w:rsidRPr="000E0672">
              <w:t>N1</w:t>
            </w:r>
            <w:r w:rsidRPr="000E0672">
              <w:rPr>
                <w:vertAlign w:val="superscript"/>
              </w:rPr>
              <w:t>i</w:t>
            </w:r>
            <w:r w:rsidRPr="000E0672">
              <w:t xml:space="preserve"> (0.75060, 0.17830, 0.93020)</w:t>
            </w:r>
          </w:p>
        </w:tc>
        <w:tc>
          <w:tcPr>
            <w:tcW w:w="3119" w:type="dxa"/>
            <w:vAlign w:val="center"/>
          </w:tcPr>
          <w:p w14:paraId="62F5870F" w14:textId="77777777" w:rsidR="00AF1482" w:rsidRPr="000E0672" w:rsidRDefault="0063534B" w:rsidP="000E0672">
            <w:pPr>
              <w:pStyle w:val="Maintext"/>
            </w:pPr>
            <w:r w:rsidRPr="000E0672">
              <w:t>N1</w:t>
            </w:r>
            <w:r w:rsidRPr="000E0672">
              <w:rPr>
                <w:vertAlign w:val="superscript"/>
              </w:rPr>
              <w:t>ii</w:t>
            </w:r>
            <w:r w:rsidRPr="000E0672">
              <w:t xml:space="preserve"> (0.25060, 0.82170, 0.43020)</w:t>
            </w:r>
          </w:p>
        </w:tc>
        <w:tc>
          <w:tcPr>
            <w:tcW w:w="1974" w:type="dxa"/>
            <w:vAlign w:val="center"/>
          </w:tcPr>
          <w:p w14:paraId="004B3394" w14:textId="77777777" w:rsidR="00AF1482" w:rsidRPr="000E0672" w:rsidRDefault="0063534B" w:rsidP="000E0672">
            <w:pPr>
              <w:pStyle w:val="Maintext"/>
            </w:pPr>
            <w:r w:rsidRPr="000E0672">
              <w:t>(0.50060, 0.5, 0.68020)</w:t>
            </w:r>
          </w:p>
        </w:tc>
      </w:tr>
      <w:tr w:rsidR="00AF1482" w:rsidRPr="000E0672" w14:paraId="20DCF9EB" w14:textId="77777777" w:rsidTr="000E0672">
        <w:trPr>
          <w:trHeight w:val="567"/>
          <w:jc w:val="center"/>
        </w:trPr>
        <w:tc>
          <w:tcPr>
            <w:tcW w:w="851" w:type="dxa"/>
            <w:vMerge/>
            <w:vAlign w:val="center"/>
          </w:tcPr>
          <w:p w14:paraId="6FF10EAB" w14:textId="77777777" w:rsidR="00AF1482" w:rsidRPr="000E0672" w:rsidRDefault="00AF1482" w:rsidP="000E0672">
            <w:pPr>
              <w:pStyle w:val="Maintext"/>
            </w:pPr>
          </w:p>
        </w:tc>
        <w:tc>
          <w:tcPr>
            <w:tcW w:w="3118" w:type="dxa"/>
            <w:vAlign w:val="center"/>
          </w:tcPr>
          <w:p w14:paraId="0DCCB8CD" w14:textId="77777777" w:rsidR="00AF1482" w:rsidRPr="000E0672" w:rsidRDefault="0063534B" w:rsidP="000E0672">
            <w:pPr>
              <w:pStyle w:val="Maintext"/>
            </w:pPr>
            <w:bookmarkStart w:id="5" w:name="OLE_LINK80"/>
            <w:r w:rsidRPr="000E0672">
              <w:t>N2</w:t>
            </w:r>
            <w:r w:rsidRPr="000E0672">
              <w:rPr>
                <w:vertAlign w:val="superscript"/>
              </w:rPr>
              <w:t>i</w:t>
            </w:r>
            <w:r w:rsidRPr="000E0672">
              <w:t xml:space="preserve"> (0.42340, 0.99500, 0.71321)</w:t>
            </w:r>
            <w:bookmarkEnd w:id="5"/>
          </w:p>
        </w:tc>
        <w:tc>
          <w:tcPr>
            <w:tcW w:w="3119" w:type="dxa"/>
            <w:vAlign w:val="center"/>
          </w:tcPr>
          <w:p w14:paraId="01DA3B90" w14:textId="77777777" w:rsidR="00AF1482" w:rsidRPr="000E0672" w:rsidRDefault="0063534B" w:rsidP="000E0672">
            <w:pPr>
              <w:pStyle w:val="Maintext"/>
            </w:pPr>
            <w:r w:rsidRPr="000E0672">
              <w:t>N2</w:t>
            </w:r>
            <w:r w:rsidRPr="000E0672">
              <w:rPr>
                <w:vertAlign w:val="superscript"/>
              </w:rPr>
              <w:t>ii</w:t>
            </w:r>
            <w:r w:rsidRPr="000E0672">
              <w:t xml:space="preserve"> (0.92340, 0.00500, 0.21321)</w:t>
            </w:r>
          </w:p>
        </w:tc>
        <w:tc>
          <w:tcPr>
            <w:tcW w:w="1974" w:type="dxa"/>
            <w:vAlign w:val="center"/>
          </w:tcPr>
          <w:p w14:paraId="2C2BA16F" w14:textId="77777777" w:rsidR="00AF1482" w:rsidRPr="000E0672" w:rsidRDefault="0063534B" w:rsidP="000E0672">
            <w:pPr>
              <w:pStyle w:val="Maintext"/>
            </w:pPr>
            <w:r w:rsidRPr="000E0672">
              <w:t>(0.67340, 0.5, 0.46321)</w:t>
            </w:r>
          </w:p>
        </w:tc>
      </w:tr>
      <w:tr w:rsidR="00AF1482" w:rsidRPr="000E0672" w14:paraId="5C565C3B" w14:textId="77777777" w:rsidTr="000E0672">
        <w:trPr>
          <w:trHeight w:val="567"/>
          <w:jc w:val="center"/>
        </w:trPr>
        <w:tc>
          <w:tcPr>
            <w:tcW w:w="851" w:type="dxa"/>
            <w:vMerge/>
            <w:vAlign w:val="center"/>
          </w:tcPr>
          <w:p w14:paraId="586C67A3" w14:textId="77777777" w:rsidR="00AF1482" w:rsidRPr="000E0672" w:rsidRDefault="00AF1482" w:rsidP="000E0672">
            <w:pPr>
              <w:pStyle w:val="Maintext"/>
            </w:pPr>
          </w:p>
        </w:tc>
        <w:tc>
          <w:tcPr>
            <w:tcW w:w="3118" w:type="dxa"/>
            <w:vAlign w:val="center"/>
          </w:tcPr>
          <w:p w14:paraId="51D0CC0E" w14:textId="77777777" w:rsidR="00AF1482" w:rsidRPr="000E0672" w:rsidRDefault="0063534B" w:rsidP="000E0672">
            <w:pPr>
              <w:pStyle w:val="Maintext"/>
            </w:pPr>
            <w:r w:rsidRPr="000E0672">
              <w:t>N3</w:t>
            </w:r>
            <w:r w:rsidRPr="000E0672">
              <w:rPr>
                <w:vertAlign w:val="superscript"/>
              </w:rPr>
              <w:t>i</w:t>
            </w:r>
            <w:r w:rsidRPr="000E0672">
              <w:t xml:space="preserve"> (0.24680, 0.52590, 0.92020)</w:t>
            </w:r>
          </w:p>
        </w:tc>
        <w:tc>
          <w:tcPr>
            <w:tcW w:w="3119" w:type="dxa"/>
            <w:vAlign w:val="center"/>
          </w:tcPr>
          <w:p w14:paraId="523107E2" w14:textId="77777777" w:rsidR="00AF1482" w:rsidRPr="000E0672" w:rsidRDefault="0063534B" w:rsidP="000E0672">
            <w:pPr>
              <w:pStyle w:val="Maintext"/>
            </w:pPr>
            <w:r w:rsidRPr="000E0672">
              <w:t>N3</w:t>
            </w:r>
            <w:r w:rsidRPr="000E0672">
              <w:rPr>
                <w:vertAlign w:val="superscript"/>
              </w:rPr>
              <w:t>ii</w:t>
            </w:r>
            <w:r w:rsidRPr="000E0672">
              <w:t xml:space="preserve"> (0.74680, 0.47410, 0.42020)</w:t>
            </w:r>
          </w:p>
        </w:tc>
        <w:tc>
          <w:tcPr>
            <w:tcW w:w="1974" w:type="dxa"/>
            <w:vAlign w:val="center"/>
          </w:tcPr>
          <w:p w14:paraId="3E0837ED" w14:textId="77777777" w:rsidR="00AF1482" w:rsidRPr="000E0672" w:rsidRDefault="0063534B" w:rsidP="000E0672">
            <w:pPr>
              <w:pStyle w:val="Maintext"/>
            </w:pPr>
            <w:r w:rsidRPr="000E0672">
              <w:t>(0.49680, 0.5, 0.67020)</w:t>
            </w:r>
          </w:p>
        </w:tc>
      </w:tr>
      <w:tr w:rsidR="00AF1482" w:rsidRPr="000E0672" w14:paraId="059674F8" w14:textId="77777777" w:rsidTr="000E0672">
        <w:trPr>
          <w:trHeight w:val="567"/>
          <w:jc w:val="center"/>
        </w:trPr>
        <w:tc>
          <w:tcPr>
            <w:tcW w:w="851" w:type="dxa"/>
            <w:vMerge/>
            <w:vAlign w:val="center"/>
          </w:tcPr>
          <w:p w14:paraId="781D3B2A" w14:textId="77777777" w:rsidR="00AF1482" w:rsidRPr="000E0672" w:rsidRDefault="00AF1482" w:rsidP="000E0672">
            <w:pPr>
              <w:pStyle w:val="Maintext"/>
            </w:pPr>
          </w:p>
        </w:tc>
        <w:tc>
          <w:tcPr>
            <w:tcW w:w="3118" w:type="dxa"/>
            <w:vAlign w:val="center"/>
          </w:tcPr>
          <w:p w14:paraId="1473C481" w14:textId="77777777" w:rsidR="00AF1482" w:rsidRPr="000E0672" w:rsidRDefault="0063534B" w:rsidP="000E0672">
            <w:pPr>
              <w:pStyle w:val="Maintext"/>
            </w:pPr>
            <w:r w:rsidRPr="000E0672">
              <w:t>N4</w:t>
            </w:r>
            <w:r w:rsidRPr="000E0672">
              <w:rPr>
                <w:vertAlign w:val="superscript"/>
              </w:rPr>
              <w:t>i</w:t>
            </w:r>
            <w:r w:rsidRPr="000E0672">
              <w:t xml:space="preserve"> (0.93550, 0.50800, 0.71320)</w:t>
            </w:r>
          </w:p>
        </w:tc>
        <w:tc>
          <w:tcPr>
            <w:tcW w:w="3119" w:type="dxa"/>
            <w:vAlign w:val="center"/>
          </w:tcPr>
          <w:p w14:paraId="38464149" w14:textId="77777777" w:rsidR="00AF1482" w:rsidRPr="000E0672" w:rsidRDefault="0063534B" w:rsidP="000E0672">
            <w:pPr>
              <w:pStyle w:val="Maintext"/>
            </w:pPr>
            <w:r w:rsidRPr="000E0672">
              <w:t>N4</w:t>
            </w:r>
            <w:r w:rsidRPr="000E0672">
              <w:rPr>
                <w:vertAlign w:val="superscript"/>
              </w:rPr>
              <w:t>ii</w:t>
            </w:r>
            <w:r w:rsidRPr="000E0672">
              <w:t xml:space="preserve"> (0.43550, 0.49200, 0.21320)</w:t>
            </w:r>
          </w:p>
        </w:tc>
        <w:tc>
          <w:tcPr>
            <w:tcW w:w="1974" w:type="dxa"/>
            <w:vAlign w:val="center"/>
          </w:tcPr>
          <w:p w14:paraId="7A435EBD" w14:textId="77777777" w:rsidR="00AF1482" w:rsidRPr="000E0672" w:rsidRDefault="0063534B" w:rsidP="000E0672">
            <w:pPr>
              <w:pStyle w:val="Maintext"/>
            </w:pPr>
            <w:r w:rsidRPr="000E0672">
              <w:t>(0.68550, 0.5, 0.46320)</w:t>
            </w:r>
          </w:p>
        </w:tc>
      </w:tr>
    </w:tbl>
    <w:p w14:paraId="15ED5E21" w14:textId="77777777" w:rsidR="009534C6" w:rsidRPr="009534C6" w:rsidRDefault="0063534B" w:rsidP="000E0672">
      <w:pPr>
        <w:pStyle w:val="Maintext"/>
      </w:pPr>
      <w:r>
        <w:t xml:space="preserve">According to the point charge model, we assume that the centers of the positive charges of </w:t>
      </w:r>
      <w:proofErr w:type="spellStart"/>
      <w:r>
        <w:t>Mpda</w:t>
      </w:r>
      <w:proofErr w:type="spellEnd"/>
      <w:r>
        <w:t xml:space="preserve"> cation and the centers of negative charges of [PbBr</w:t>
      </w:r>
      <w:r>
        <w:rPr>
          <w:vertAlign w:val="subscript"/>
        </w:rPr>
        <w:t>6</w:t>
      </w:r>
      <w:r>
        <w:t>] octahedra are locating at N and Pb atoms, respectively.</w:t>
      </w:r>
    </w:p>
    <w:p w14:paraId="282ED5DE" w14:textId="77777777" w:rsidR="009534C6" w:rsidRPr="009534C6" w:rsidRDefault="0063534B" w:rsidP="000E0672">
      <w:pPr>
        <w:pStyle w:val="Maintext"/>
      </w:pPr>
      <w:r>
        <w:t>Thus, spontaneous polarization intensity (</w:t>
      </w:r>
      <w:r>
        <w:rPr>
          <w:i/>
          <w:iCs/>
        </w:rPr>
        <w:t>P</w:t>
      </w:r>
      <w:r>
        <w:rPr>
          <w:vertAlign w:val="subscript"/>
        </w:rPr>
        <w:t>s</w:t>
      </w:r>
      <w:r>
        <w:t xml:space="preserve">) along the </w:t>
      </w:r>
      <w:r>
        <w:rPr>
          <w:i/>
          <w:iCs/>
        </w:rPr>
        <w:t>c</w:t>
      </w:r>
      <w:r>
        <w:t>-axis,</w:t>
      </w:r>
    </w:p>
    <w:p w14:paraId="5C720611" w14:textId="77777777" w:rsidR="009534C6" w:rsidRPr="009534C6" w:rsidRDefault="0063534B" w:rsidP="000E0672">
      <w:pPr>
        <w:pStyle w:val="Maintext"/>
      </w:pPr>
      <w:r>
        <w:rPr>
          <w:i/>
          <w:iCs/>
        </w:rPr>
        <w:t>P</w:t>
      </w:r>
      <w:r>
        <w:rPr>
          <w:vertAlign w:val="subscript"/>
        </w:rPr>
        <w:t>s</w:t>
      </w:r>
      <w:r>
        <w:t xml:space="preserve"> = (</w:t>
      </w:r>
      <w:proofErr w:type="spellStart"/>
      <w:r>
        <w:rPr>
          <w:i/>
          <w:iCs/>
        </w:rPr>
        <w:t>q</w:t>
      </w:r>
      <w:r>
        <w:rPr>
          <w:vertAlign w:val="subscript"/>
        </w:rPr>
        <w:t>N</w:t>
      </w:r>
      <w:r>
        <w:rPr>
          <w:i/>
          <w:iCs/>
        </w:rPr>
        <w:t>r</w:t>
      </w:r>
      <w:r>
        <w:rPr>
          <w:vertAlign w:val="subscript"/>
        </w:rPr>
        <w:t>N</w:t>
      </w:r>
      <w:proofErr w:type="spellEnd"/>
      <w:r>
        <w:t xml:space="preserve"> + </w:t>
      </w:r>
      <w:proofErr w:type="spellStart"/>
      <w:r>
        <w:rPr>
          <w:i/>
          <w:iCs/>
        </w:rPr>
        <w:t>q</w:t>
      </w:r>
      <w:r>
        <w:rPr>
          <w:vertAlign w:val="subscript"/>
        </w:rPr>
        <w:t>Pb</w:t>
      </w:r>
      <w:r>
        <w:rPr>
          <w:i/>
          <w:iCs/>
        </w:rPr>
        <w:t>r</w:t>
      </w:r>
      <w:r>
        <w:rPr>
          <w:vertAlign w:val="subscript"/>
        </w:rPr>
        <w:t>Pb</w:t>
      </w:r>
      <w:proofErr w:type="spellEnd"/>
      <w:r>
        <w:t xml:space="preserve">) × </w:t>
      </w:r>
      <w:r>
        <w:rPr>
          <w:i/>
          <w:iCs/>
        </w:rPr>
        <w:t>Z</w:t>
      </w:r>
      <w:r>
        <w:t xml:space="preserve"> × </w:t>
      </w:r>
      <w:r>
        <w:rPr>
          <w:i/>
          <w:iCs/>
        </w:rPr>
        <w:t>c</w:t>
      </w:r>
      <w:r>
        <w:t xml:space="preserve"> / </w:t>
      </w:r>
      <w:r>
        <w:rPr>
          <w:i/>
          <w:iCs/>
        </w:rPr>
        <w:t>V</w:t>
      </w:r>
    </w:p>
    <w:p w14:paraId="782E1E91" w14:textId="77777777" w:rsidR="009534C6" w:rsidRPr="009534C6" w:rsidRDefault="0063534B" w:rsidP="000E0672">
      <w:pPr>
        <w:pStyle w:val="Maintext"/>
      </w:pPr>
      <w:r>
        <w:t>= [(e × 0.68020) × 2 + (e × 0.46321) × 2 + (e × 0.67020) × 2 + (e × 0.46320) × 2 + (-2e × 0.29472) ×2 + (-2e × 0.29251) ×2] × 20.13716</w:t>
      </w:r>
      <w:bookmarkStart w:id="6" w:name="OLE_LINK81"/>
      <w:r>
        <w:t xml:space="preserve"> ×10</w:t>
      </w:r>
      <w:r>
        <w:rPr>
          <w:vertAlign w:val="superscript"/>
        </w:rPr>
        <w:t>-10</w:t>
      </w:r>
      <w:bookmarkEnd w:id="6"/>
      <w:r>
        <w:t xml:space="preserve"> / (1366.35 ×10</w:t>
      </w:r>
      <w:r>
        <w:rPr>
          <w:vertAlign w:val="superscript"/>
        </w:rPr>
        <w:t>-30</w:t>
      </w:r>
      <w:r>
        <w:t>)</w:t>
      </w:r>
    </w:p>
    <w:p w14:paraId="7FAACA9F" w14:textId="30339958" w:rsidR="009534C6" w:rsidRPr="009534C6" w:rsidRDefault="0063534B" w:rsidP="000E0672">
      <w:pPr>
        <w:pStyle w:val="Maintext"/>
        <w:rPr>
          <w:sz w:val="24"/>
          <w:szCs w:val="24"/>
        </w:rPr>
      </w:pPr>
      <w:r>
        <w:t>= 1.6 × 10</w:t>
      </w:r>
      <w:r>
        <w:rPr>
          <w:vertAlign w:val="superscript"/>
        </w:rPr>
        <w:t>-19</w:t>
      </w:r>
      <w:r>
        <w:t xml:space="preserve"> × 2.2047 × 20.13716 / 1366.35 × 10</w:t>
      </w:r>
      <w:r>
        <w:rPr>
          <w:vertAlign w:val="superscript"/>
        </w:rPr>
        <w:t>20</w:t>
      </w:r>
      <w:r>
        <w:t xml:space="preserve"> C m</w:t>
      </w:r>
      <w:r>
        <w:rPr>
          <w:vertAlign w:val="superscript"/>
        </w:rPr>
        <w:t>-2</w:t>
      </w:r>
      <w:r w:rsidR="000E0672">
        <w:rPr>
          <w:rFonts w:hint="eastAsia"/>
          <w:vertAlign w:val="superscript"/>
        </w:rPr>
        <w:t xml:space="preserve">  </w:t>
      </w:r>
    </w:p>
    <w:p w14:paraId="64E005DE" w14:textId="77777777" w:rsidR="000E0672" w:rsidRDefault="000E0672" w:rsidP="000E0672">
      <w:pPr>
        <w:pStyle w:val="Maintext"/>
      </w:pPr>
    </w:p>
    <w:p w14:paraId="5B3B996D" w14:textId="468E870E" w:rsidR="00AF1482" w:rsidRPr="000E0672" w:rsidRDefault="0063534B" w:rsidP="000E0672">
      <w:pPr>
        <w:pStyle w:val="Maintext"/>
        <w:spacing w:afterLines="50" w:after="156"/>
        <w:rPr>
          <w:sz w:val="24"/>
          <w:szCs w:val="24"/>
        </w:rPr>
      </w:pPr>
      <w:r w:rsidRPr="000E0672">
        <w:rPr>
          <w:b/>
          <w:bCs/>
          <w:sz w:val="24"/>
          <w:szCs w:val="24"/>
        </w:rPr>
        <w:t>Table S2</w:t>
      </w:r>
      <w:r w:rsidRPr="000E0672">
        <w:rPr>
          <w:sz w:val="24"/>
          <w:szCs w:val="24"/>
        </w:rPr>
        <w:t xml:space="preserve"> Detection performance comparison between (</w:t>
      </w:r>
      <w:proofErr w:type="spellStart"/>
      <w:r w:rsidRPr="000E0672">
        <w:rPr>
          <w:sz w:val="24"/>
          <w:szCs w:val="24"/>
        </w:rPr>
        <w:t>Mpda</w:t>
      </w:r>
      <w:proofErr w:type="spellEnd"/>
      <w:r w:rsidRPr="000E0672">
        <w:rPr>
          <w:sz w:val="24"/>
          <w:szCs w:val="24"/>
        </w:rPr>
        <w:t>)PbBr</w:t>
      </w:r>
      <w:r w:rsidRPr="000E0672">
        <w:rPr>
          <w:sz w:val="24"/>
          <w:szCs w:val="24"/>
          <w:vertAlign w:val="subscript"/>
        </w:rPr>
        <w:t>4</w:t>
      </w:r>
      <w:r w:rsidRPr="000E0672">
        <w:rPr>
          <w:sz w:val="24"/>
          <w:szCs w:val="24"/>
        </w:rPr>
        <w:t xml:space="preserve"> wafer and some recently reported 2D MHP X-ray detectors</w:t>
      </w:r>
    </w:p>
    <w:tbl>
      <w:tblPr>
        <w:tblStyle w:val="ab"/>
        <w:tblW w:w="916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2"/>
        <w:gridCol w:w="1291"/>
        <w:gridCol w:w="1439"/>
        <w:gridCol w:w="1496"/>
        <w:gridCol w:w="1292"/>
        <w:gridCol w:w="1260"/>
        <w:gridCol w:w="683"/>
      </w:tblGrid>
      <w:tr w:rsidR="00AF1482" w14:paraId="5D98082D" w14:textId="77777777">
        <w:trPr>
          <w:trHeight w:val="340"/>
        </w:trPr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79C4AA" w14:textId="77777777" w:rsidR="00AF1482" w:rsidRPr="000E0672" w:rsidRDefault="0063534B" w:rsidP="000E0672">
            <w:pPr>
              <w:pStyle w:val="Maintext"/>
            </w:pPr>
            <w:r w:rsidRPr="000E0672">
              <w:t>Compound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7A6DF9" w14:textId="77777777" w:rsidR="00AF1482" w:rsidRPr="000E0672" w:rsidRDefault="0063534B" w:rsidP="000E0672">
            <w:pPr>
              <w:pStyle w:val="Maintext"/>
            </w:pPr>
            <w:r w:rsidRPr="000E0672">
              <w:t>Electric field (V mm</w:t>
            </w:r>
            <w:r w:rsidRPr="000E0672">
              <w:rPr>
                <w:vertAlign w:val="superscript"/>
              </w:rPr>
              <w:t>-1</w:t>
            </w:r>
            <w:r w:rsidRPr="000E0672">
              <w:t>)</w:t>
            </w:r>
          </w:p>
        </w:tc>
        <w:tc>
          <w:tcPr>
            <w:tcW w:w="14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EBDB68" w14:textId="77777777" w:rsidR="009534C6" w:rsidRPr="000E0672" w:rsidRDefault="0063534B" w:rsidP="000E0672">
            <w:pPr>
              <w:pStyle w:val="Maintext"/>
            </w:pPr>
            <w:r w:rsidRPr="000E0672">
              <w:t>Sensitivity</w:t>
            </w:r>
          </w:p>
          <w:p w14:paraId="243A8266" w14:textId="562C209C" w:rsidR="00AF1482" w:rsidRPr="000E0672" w:rsidRDefault="0063534B" w:rsidP="000E0672">
            <w:pPr>
              <w:pStyle w:val="Maintext"/>
            </w:pPr>
            <w:r w:rsidRPr="000E0672">
              <w:t>(</w:t>
            </w:r>
            <w:r w:rsidRPr="000E0672">
              <w:rPr>
                <w:rFonts w:eastAsia="等线"/>
                <w:i/>
                <w:iCs/>
              </w:rPr>
              <w:t>µ</w:t>
            </w:r>
            <w:r w:rsidRPr="000E0672">
              <w:t>C Gy</w:t>
            </w:r>
            <w:r w:rsidRPr="000E0672">
              <w:rPr>
                <w:vertAlign w:val="superscript"/>
              </w:rPr>
              <w:t>-1</w:t>
            </w:r>
            <w:r w:rsidRPr="000E0672">
              <w:t xml:space="preserve"> cm</w:t>
            </w:r>
            <w:r w:rsidRPr="000E0672">
              <w:rPr>
                <w:vertAlign w:val="superscript"/>
              </w:rPr>
              <w:t>-2</w:t>
            </w:r>
            <w:r w:rsidRPr="000E0672">
              <w:t>)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5FCB91" w14:textId="77777777" w:rsidR="009534C6" w:rsidRPr="000E0672" w:rsidRDefault="0063534B" w:rsidP="000E0672">
            <w:pPr>
              <w:pStyle w:val="Maintext"/>
            </w:pPr>
            <w:r w:rsidRPr="000E0672">
              <w:t>Detection limit</w:t>
            </w:r>
          </w:p>
          <w:p w14:paraId="3FAEB948" w14:textId="744D23B5" w:rsidR="00AF1482" w:rsidRPr="000E0672" w:rsidRDefault="0063534B" w:rsidP="000E0672">
            <w:pPr>
              <w:pStyle w:val="Maintext"/>
            </w:pPr>
            <w:r w:rsidRPr="000E0672">
              <w:t>(</w:t>
            </w:r>
            <w:proofErr w:type="spellStart"/>
            <w:r w:rsidRPr="000E0672">
              <w:t>nGy</w:t>
            </w:r>
            <w:proofErr w:type="spellEnd"/>
            <w:r w:rsidRPr="000E0672">
              <w:t xml:space="preserve"> s</w:t>
            </w:r>
            <w:r w:rsidRPr="000E0672">
              <w:rPr>
                <w:vertAlign w:val="superscript"/>
              </w:rPr>
              <w:t>-1</w:t>
            </w:r>
            <w:r w:rsidRPr="000E0672">
              <w:t>)</w:t>
            </w:r>
          </w:p>
        </w:tc>
        <w:tc>
          <w:tcPr>
            <w:tcW w:w="13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06E1B0" w14:textId="77777777" w:rsidR="00AF1482" w:rsidRPr="000E0672" w:rsidRDefault="0063534B" w:rsidP="000E0672">
            <w:pPr>
              <w:pStyle w:val="Maintext"/>
            </w:pPr>
            <w:r w:rsidRPr="000E0672">
              <w:t>Form</w:t>
            </w: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0CF14E" w14:textId="77777777" w:rsidR="00AF1482" w:rsidRPr="000E0672" w:rsidRDefault="0063534B" w:rsidP="000E0672">
            <w:pPr>
              <w:pStyle w:val="Maintext"/>
            </w:pPr>
            <w:r w:rsidRPr="000E0672">
              <w:t>Direction</w:t>
            </w:r>
          </w:p>
        </w:tc>
        <w:tc>
          <w:tcPr>
            <w:tcW w:w="6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922B69" w14:textId="014DF111" w:rsidR="00AF1482" w:rsidRPr="000E0672" w:rsidRDefault="0063534B" w:rsidP="000E0672">
            <w:pPr>
              <w:pStyle w:val="Maintext"/>
              <w:rPr>
                <w:rFonts w:hint="eastAsia"/>
              </w:rPr>
            </w:pPr>
            <w:r w:rsidRPr="000E0672">
              <w:t>Ref</w:t>
            </w:r>
            <w:r w:rsidR="000E0672">
              <w:rPr>
                <w:rFonts w:hint="eastAsia"/>
              </w:rPr>
              <w:t>s</w:t>
            </w:r>
          </w:p>
        </w:tc>
      </w:tr>
      <w:tr w:rsidR="00AF1482" w14:paraId="3E13EBCF" w14:textId="77777777">
        <w:trPr>
          <w:trHeight w:val="340"/>
        </w:trPr>
        <w:tc>
          <w:tcPr>
            <w:tcW w:w="1705" w:type="dxa"/>
            <w:vMerge w:val="restart"/>
            <w:tcBorders>
              <w:top w:val="single" w:sz="4" w:space="0" w:color="auto"/>
            </w:tcBorders>
            <w:vAlign w:val="center"/>
          </w:tcPr>
          <w:p w14:paraId="2C7E868F" w14:textId="77777777" w:rsidR="00AF1482" w:rsidRPr="000E0672" w:rsidRDefault="0063534B" w:rsidP="000E0672">
            <w:pPr>
              <w:pStyle w:val="Maintext"/>
            </w:pPr>
            <w:r w:rsidRPr="000E0672">
              <w:t>(</w:t>
            </w:r>
            <w:proofErr w:type="spellStart"/>
            <w:r w:rsidRPr="000E0672">
              <w:t>Mpda</w:t>
            </w:r>
            <w:proofErr w:type="spellEnd"/>
            <w:r w:rsidRPr="000E0672">
              <w:t>)PbBr</w:t>
            </w:r>
            <w:r w:rsidRPr="000E0672">
              <w:rPr>
                <w:vertAlign w:val="subscript"/>
              </w:rPr>
              <w:t>4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vAlign w:val="center"/>
          </w:tcPr>
          <w:p w14:paraId="0CFCD81F" w14:textId="77777777" w:rsidR="00AF1482" w:rsidRPr="000E0672" w:rsidRDefault="0063534B" w:rsidP="000E0672">
            <w:pPr>
              <w:pStyle w:val="Maintext"/>
            </w:pPr>
            <w:r w:rsidRPr="000E0672">
              <w:t>0</w:t>
            </w:r>
          </w:p>
        </w:tc>
        <w:tc>
          <w:tcPr>
            <w:tcW w:w="1446" w:type="dxa"/>
            <w:tcBorders>
              <w:top w:val="single" w:sz="4" w:space="0" w:color="auto"/>
            </w:tcBorders>
            <w:vAlign w:val="center"/>
          </w:tcPr>
          <w:p w14:paraId="5AFBCB44" w14:textId="77777777" w:rsidR="00AF1482" w:rsidRPr="000E0672" w:rsidRDefault="0063534B" w:rsidP="000E0672">
            <w:pPr>
              <w:pStyle w:val="Maintext"/>
            </w:pPr>
            <w:r w:rsidRPr="000E0672">
              <w:t>483.6</w:t>
            </w:r>
          </w:p>
        </w:tc>
        <w:tc>
          <w:tcPr>
            <w:tcW w:w="1505" w:type="dxa"/>
            <w:tcBorders>
              <w:top w:val="single" w:sz="4" w:space="0" w:color="auto"/>
            </w:tcBorders>
            <w:vAlign w:val="center"/>
          </w:tcPr>
          <w:p w14:paraId="08B1DDC7" w14:textId="77777777" w:rsidR="00AF1482" w:rsidRPr="000E0672" w:rsidRDefault="0063534B" w:rsidP="000E0672">
            <w:pPr>
              <w:pStyle w:val="Maintext"/>
            </w:pPr>
            <w:r w:rsidRPr="000E0672">
              <w:t>15.5</w:t>
            </w:r>
          </w:p>
        </w:tc>
        <w:tc>
          <w:tcPr>
            <w:tcW w:w="1303" w:type="dxa"/>
            <w:tcBorders>
              <w:top w:val="single" w:sz="4" w:space="0" w:color="auto"/>
            </w:tcBorders>
            <w:vAlign w:val="center"/>
          </w:tcPr>
          <w:p w14:paraId="2A95C840" w14:textId="77777777" w:rsidR="00AF1482" w:rsidRPr="000E0672" w:rsidRDefault="0063534B" w:rsidP="000E0672">
            <w:pPr>
              <w:pStyle w:val="Maintext"/>
            </w:pPr>
            <w:r w:rsidRPr="000E0672">
              <w:t>wafer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</w:tcBorders>
            <w:vAlign w:val="center"/>
          </w:tcPr>
          <w:p w14:paraId="4F30187D" w14:textId="77777777" w:rsidR="00AF1482" w:rsidRPr="000E0672" w:rsidRDefault="0063534B" w:rsidP="000E0672">
            <w:pPr>
              <w:pStyle w:val="Maintext"/>
            </w:pPr>
            <w:r w:rsidRPr="000E0672">
              <w:t>out-of-plane</w:t>
            </w:r>
          </w:p>
        </w:tc>
        <w:tc>
          <w:tcPr>
            <w:tcW w:w="639" w:type="dxa"/>
            <w:vMerge w:val="restart"/>
            <w:tcBorders>
              <w:top w:val="single" w:sz="4" w:space="0" w:color="auto"/>
            </w:tcBorders>
            <w:vAlign w:val="center"/>
          </w:tcPr>
          <w:p w14:paraId="03285A11" w14:textId="77777777" w:rsidR="00AF1482" w:rsidRPr="000E0672" w:rsidRDefault="0063534B" w:rsidP="000E0672">
            <w:pPr>
              <w:pStyle w:val="Maintext"/>
            </w:pPr>
            <w:r w:rsidRPr="000E0672">
              <w:t>This work</w:t>
            </w:r>
          </w:p>
        </w:tc>
      </w:tr>
      <w:tr w:rsidR="00AF1482" w14:paraId="361E11A5" w14:textId="77777777">
        <w:trPr>
          <w:trHeight w:val="340"/>
        </w:trPr>
        <w:tc>
          <w:tcPr>
            <w:tcW w:w="1705" w:type="dxa"/>
            <w:vMerge/>
            <w:vAlign w:val="center"/>
          </w:tcPr>
          <w:p w14:paraId="1D4A2F6F" w14:textId="77777777" w:rsidR="00AF1482" w:rsidRPr="000E0672" w:rsidRDefault="00AF1482" w:rsidP="000E0672">
            <w:pPr>
              <w:pStyle w:val="Maintext"/>
            </w:pPr>
          </w:p>
        </w:tc>
        <w:tc>
          <w:tcPr>
            <w:tcW w:w="1300" w:type="dxa"/>
            <w:vAlign w:val="center"/>
          </w:tcPr>
          <w:p w14:paraId="420A6787" w14:textId="77777777" w:rsidR="00AF1482" w:rsidRPr="000E0672" w:rsidRDefault="0063534B" w:rsidP="000E0672">
            <w:pPr>
              <w:pStyle w:val="Maintext"/>
            </w:pPr>
            <w:r w:rsidRPr="000E0672">
              <w:t>1.67</w:t>
            </w:r>
          </w:p>
        </w:tc>
        <w:tc>
          <w:tcPr>
            <w:tcW w:w="1446" w:type="dxa"/>
            <w:vAlign w:val="center"/>
          </w:tcPr>
          <w:p w14:paraId="24327458" w14:textId="77777777" w:rsidR="00AF1482" w:rsidRPr="000E0672" w:rsidRDefault="0063534B" w:rsidP="000E0672">
            <w:pPr>
              <w:pStyle w:val="Maintext"/>
            </w:pPr>
            <w:r w:rsidRPr="000E0672">
              <w:t>705.4</w:t>
            </w:r>
          </w:p>
        </w:tc>
        <w:tc>
          <w:tcPr>
            <w:tcW w:w="1505" w:type="dxa"/>
            <w:vAlign w:val="center"/>
          </w:tcPr>
          <w:p w14:paraId="3EA626B1" w14:textId="77777777" w:rsidR="00AF1482" w:rsidRPr="000E0672" w:rsidRDefault="0063534B" w:rsidP="000E0672">
            <w:pPr>
              <w:pStyle w:val="Maintext"/>
            </w:pPr>
            <w:r w:rsidRPr="000E0672">
              <w:t>18.6</w:t>
            </w:r>
          </w:p>
        </w:tc>
        <w:tc>
          <w:tcPr>
            <w:tcW w:w="1303" w:type="dxa"/>
            <w:vAlign w:val="center"/>
          </w:tcPr>
          <w:p w14:paraId="07271C29" w14:textId="77777777" w:rsidR="00AF1482" w:rsidRPr="000E0672" w:rsidRDefault="0063534B" w:rsidP="000E0672">
            <w:pPr>
              <w:pStyle w:val="Maintext"/>
            </w:pPr>
            <w:r w:rsidRPr="000E0672">
              <w:t>wafer</w:t>
            </w:r>
          </w:p>
        </w:tc>
        <w:tc>
          <w:tcPr>
            <w:tcW w:w="1265" w:type="dxa"/>
            <w:vMerge/>
            <w:vAlign w:val="center"/>
          </w:tcPr>
          <w:p w14:paraId="02700BCB" w14:textId="77777777" w:rsidR="00AF1482" w:rsidRPr="000E0672" w:rsidRDefault="00AF1482" w:rsidP="000E0672">
            <w:pPr>
              <w:pStyle w:val="Maintext"/>
            </w:pPr>
          </w:p>
        </w:tc>
        <w:tc>
          <w:tcPr>
            <w:tcW w:w="639" w:type="dxa"/>
            <w:vMerge/>
            <w:vAlign w:val="center"/>
          </w:tcPr>
          <w:p w14:paraId="1F811562" w14:textId="77777777" w:rsidR="00AF1482" w:rsidRPr="000E0672" w:rsidRDefault="00AF1482" w:rsidP="000E0672">
            <w:pPr>
              <w:pStyle w:val="Maintext"/>
              <w:rPr>
                <w:vertAlign w:val="superscript"/>
              </w:rPr>
            </w:pPr>
          </w:p>
        </w:tc>
      </w:tr>
      <w:tr w:rsidR="00AF1482" w14:paraId="3B5AC174" w14:textId="77777777">
        <w:trPr>
          <w:trHeight w:val="340"/>
        </w:trPr>
        <w:tc>
          <w:tcPr>
            <w:tcW w:w="1705" w:type="dxa"/>
            <w:vMerge/>
            <w:vAlign w:val="center"/>
          </w:tcPr>
          <w:p w14:paraId="3A97A488" w14:textId="77777777" w:rsidR="00AF1482" w:rsidRPr="000E0672" w:rsidRDefault="00AF1482" w:rsidP="000E0672">
            <w:pPr>
              <w:pStyle w:val="Maintext"/>
            </w:pPr>
          </w:p>
        </w:tc>
        <w:tc>
          <w:tcPr>
            <w:tcW w:w="1300" w:type="dxa"/>
            <w:vAlign w:val="center"/>
          </w:tcPr>
          <w:p w14:paraId="668FDB15" w14:textId="77777777" w:rsidR="00AF1482" w:rsidRPr="000E0672" w:rsidRDefault="0063534B" w:rsidP="000E0672">
            <w:pPr>
              <w:pStyle w:val="Maintext"/>
            </w:pPr>
            <w:r w:rsidRPr="000E0672">
              <w:t>3.33</w:t>
            </w:r>
          </w:p>
        </w:tc>
        <w:tc>
          <w:tcPr>
            <w:tcW w:w="1446" w:type="dxa"/>
            <w:vAlign w:val="center"/>
          </w:tcPr>
          <w:p w14:paraId="37D4A120" w14:textId="77777777" w:rsidR="00AF1482" w:rsidRPr="000E0672" w:rsidRDefault="0063534B" w:rsidP="000E0672">
            <w:pPr>
              <w:pStyle w:val="Maintext"/>
            </w:pPr>
            <w:r w:rsidRPr="000E0672">
              <w:t>1011.5</w:t>
            </w:r>
          </w:p>
        </w:tc>
        <w:tc>
          <w:tcPr>
            <w:tcW w:w="1505" w:type="dxa"/>
            <w:vAlign w:val="center"/>
          </w:tcPr>
          <w:p w14:paraId="73362310" w14:textId="77777777" w:rsidR="00AF1482" w:rsidRPr="000E0672" w:rsidRDefault="0063534B" w:rsidP="000E0672">
            <w:pPr>
              <w:pStyle w:val="Maintext"/>
            </w:pPr>
            <w:r w:rsidRPr="000E0672">
              <w:t>12.6</w:t>
            </w:r>
          </w:p>
        </w:tc>
        <w:tc>
          <w:tcPr>
            <w:tcW w:w="1303" w:type="dxa"/>
            <w:vAlign w:val="center"/>
          </w:tcPr>
          <w:p w14:paraId="7EEBFFDD" w14:textId="77777777" w:rsidR="00AF1482" w:rsidRPr="000E0672" w:rsidRDefault="0063534B" w:rsidP="000E0672">
            <w:pPr>
              <w:pStyle w:val="Maintext"/>
            </w:pPr>
            <w:r w:rsidRPr="000E0672">
              <w:t>wafer</w:t>
            </w:r>
          </w:p>
        </w:tc>
        <w:tc>
          <w:tcPr>
            <w:tcW w:w="1265" w:type="dxa"/>
            <w:vMerge/>
            <w:vAlign w:val="center"/>
          </w:tcPr>
          <w:p w14:paraId="3EC3C695" w14:textId="77777777" w:rsidR="00AF1482" w:rsidRPr="000E0672" w:rsidRDefault="00AF1482" w:rsidP="000E0672">
            <w:pPr>
              <w:pStyle w:val="Maintext"/>
            </w:pPr>
          </w:p>
        </w:tc>
        <w:tc>
          <w:tcPr>
            <w:tcW w:w="639" w:type="dxa"/>
            <w:vMerge/>
            <w:vAlign w:val="center"/>
          </w:tcPr>
          <w:p w14:paraId="77A6215C" w14:textId="77777777" w:rsidR="00AF1482" w:rsidRPr="000E0672" w:rsidRDefault="00AF1482" w:rsidP="000E0672">
            <w:pPr>
              <w:pStyle w:val="Maintext"/>
              <w:rPr>
                <w:vertAlign w:val="superscript"/>
              </w:rPr>
            </w:pPr>
          </w:p>
        </w:tc>
      </w:tr>
      <w:tr w:rsidR="00AF1482" w14:paraId="3AB482BD" w14:textId="77777777">
        <w:trPr>
          <w:trHeight w:val="340"/>
        </w:trPr>
        <w:tc>
          <w:tcPr>
            <w:tcW w:w="1705" w:type="dxa"/>
            <w:vMerge/>
            <w:vAlign w:val="center"/>
          </w:tcPr>
          <w:p w14:paraId="23BC62DF" w14:textId="77777777" w:rsidR="00AF1482" w:rsidRPr="000E0672" w:rsidRDefault="00AF1482" w:rsidP="000E0672">
            <w:pPr>
              <w:pStyle w:val="Maintext"/>
            </w:pPr>
          </w:p>
        </w:tc>
        <w:tc>
          <w:tcPr>
            <w:tcW w:w="1300" w:type="dxa"/>
            <w:vAlign w:val="center"/>
          </w:tcPr>
          <w:p w14:paraId="0D29D5CA" w14:textId="77777777" w:rsidR="00AF1482" w:rsidRPr="000E0672" w:rsidRDefault="0063534B" w:rsidP="000E0672">
            <w:pPr>
              <w:pStyle w:val="Maintext"/>
            </w:pPr>
            <w:r w:rsidRPr="000E0672">
              <w:t>6.67</w:t>
            </w:r>
          </w:p>
        </w:tc>
        <w:tc>
          <w:tcPr>
            <w:tcW w:w="1446" w:type="dxa"/>
            <w:vAlign w:val="center"/>
          </w:tcPr>
          <w:p w14:paraId="18FB5285" w14:textId="77777777" w:rsidR="00AF1482" w:rsidRPr="000E0672" w:rsidRDefault="0063534B" w:rsidP="000E0672">
            <w:pPr>
              <w:pStyle w:val="Maintext"/>
            </w:pPr>
            <w:r w:rsidRPr="000E0672">
              <w:t>1112.1</w:t>
            </w:r>
          </w:p>
        </w:tc>
        <w:tc>
          <w:tcPr>
            <w:tcW w:w="1505" w:type="dxa"/>
            <w:vAlign w:val="center"/>
          </w:tcPr>
          <w:p w14:paraId="7C996B44" w14:textId="77777777" w:rsidR="00AF1482" w:rsidRPr="000E0672" w:rsidRDefault="0063534B" w:rsidP="000E0672">
            <w:pPr>
              <w:pStyle w:val="Maintext"/>
            </w:pPr>
            <w:r w:rsidRPr="000E0672">
              <w:t>10</w:t>
            </w:r>
          </w:p>
        </w:tc>
        <w:tc>
          <w:tcPr>
            <w:tcW w:w="1303" w:type="dxa"/>
            <w:vAlign w:val="center"/>
          </w:tcPr>
          <w:p w14:paraId="24B4FD53" w14:textId="77777777" w:rsidR="00AF1482" w:rsidRPr="000E0672" w:rsidRDefault="0063534B" w:rsidP="000E0672">
            <w:pPr>
              <w:pStyle w:val="Maintext"/>
            </w:pPr>
            <w:r w:rsidRPr="000E0672">
              <w:t>wafer</w:t>
            </w:r>
          </w:p>
        </w:tc>
        <w:tc>
          <w:tcPr>
            <w:tcW w:w="1265" w:type="dxa"/>
            <w:vMerge/>
            <w:vAlign w:val="center"/>
          </w:tcPr>
          <w:p w14:paraId="4E67291A" w14:textId="77777777" w:rsidR="00AF1482" w:rsidRPr="000E0672" w:rsidRDefault="00AF1482" w:rsidP="000E0672">
            <w:pPr>
              <w:pStyle w:val="Maintext"/>
            </w:pPr>
          </w:p>
        </w:tc>
        <w:tc>
          <w:tcPr>
            <w:tcW w:w="639" w:type="dxa"/>
            <w:vMerge/>
            <w:vAlign w:val="center"/>
          </w:tcPr>
          <w:p w14:paraId="66A09D04" w14:textId="77777777" w:rsidR="00AF1482" w:rsidRPr="000E0672" w:rsidRDefault="00AF1482" w:rsidP="000E0672">
            <w:pPr>
              <w:pStyle w:val="Maintext"/>
              <w:rPr>
                <w:vertAlign w:val="superscript"/>
              </w:rPr>
            </w:pPr>
          </w:p>
        </w:tc>
      </w:tr>
      <w:tr w:rsidR="00AF1482" w14:paraId="29F618F2" w14:textId="77777777">
        <w:trPr>
          <w:trHeight w:val="340"/>
        </w:trPr>
        <w:tc>
          <w:tcPr>
            <w:tcW w:w="1705" w:type="dxa"/>
            <w:vMerge/>
            <w:vAlign w:val="center"/>
          </w:tcPr>
          <w:p w14:paraId="3A084FCC" w14:textId="77777777" w:rsidR="00AF1482" w:rsidRPr="000E0672" w:rsidRDefault="00AF1482" w:rsidP="000E0672">
            <w:pPr>
              <w:pStyle w:val="Maintext"/>
            </w:pPr>
          </w:p>
        </w:tc>
        <w:tc>
          <w:tcPr>
            <w:tcW w:w="1300" w:type="dxa"/>
            <w:vAlign w:val="center"/>
          </w:tcPr>
          <w:p w14:paraId="6BEA155B" w14:textId="77777777" w:rsidR="00AF1482" w:rsidRPr="000E0672" w:rsidRDefault="0063534B" w:rsidP="000E0672">
            <w:pPr>
              <w:pStyle w:val="Maintext"/>
            </w:pPr>
            <w:r w:rsidRPr="000E0672">
              <w:t>13.33</w:t>
            </w:r>
          </w:p>
        </w:tc>
        <w:tc>
          <w:tcPr>
            <w:tcW w:w="1446" w:type="dxa"/>
            <w:vAlign w:val="center"/>
          </w:tcPr>
          <w:p w14:paraId="0E423282" w14:textId="77777777" w:rsidR="00AF1482" w:rsidRPr="000E0672" w:rsidRDefault="0063534B" w:rsidP="000E0672">
            <w:pPr>
              <w:pStyle w:val="Maintext"/>
            </w:pPr>
            <w:r w:rsidRPr="000E0672">
              <w:t>1395.5</w:t>
            </w:r>
          </w:p>
        </w:tc>
        <w:tc>
          <w:tcPr>
            <w:tcW w:w="1505" w:type="dxa"/>
            <w:vAlign w:val="center"/>
          </w:tcPr>
          <w:p w14:paraId="1C984ED0" w14:textId="77777777" w:rsidR="00AF1482" w:rsidRPr="000E0672" w:rsidRDefault="0063534B" w:rsidP="000E0672">
            <w:pPr>
              <w:pStyle w:val="Maintext"/>
            </w:pPr>
            <w:r w:rsidRPr="000E0672">
              <w:t>9.6</w:t>
            </w:r>
          </w:p>
        </w:tc>
        <w:tc>
          <w:tcPr>
            <w:tcW w:w="1303" w:type="dxa"/>
            <w:vAlign w:val="center"/>
          </w:tcPr>
          <w:p w14:paraId="1A145423" w14:textId="77777777" w:rsidR="00AF1482" w:rsidRPr="000E0672" w:rsidRDefault="0063534B" w:rsidP="000E0672">
            <w:pPr>
              <w:pStyle w:val="Maintext"/>
            </w:pPr>
            <w:r w:rsidRPr="000E0672">
              <w:t>wafer</w:t>
            </w:r>
          </w:p>
        </w:tc>
        <w:tc>
          <w:tcPr>
            <w:tcW w:w="1265" w:type="dxa"/>
            <w:vMerge/>
            <w:vAlign w:val="center"/>
          </w:tcPr>
          <w:p w14:paraId="18EC7CA3" w14:textId="77777777" w:rsidR="00AF1482" w:rsidRPr="000E0672" w:rsidRDefault="00AF1482" w:rsidP="000E0672">
            <w:pPr>
              <w:pStyle w:val="Maintext"/>
            </w:pPr>
          </w:p>
        </w:tc>
        <w:tc>
          <w:tcPr>
            <w:tcW w:w="639" w:type="dxa"/>
            <w:vMerge/>
            <w:vAlign w:val="center"/>
          </w:tcPr>
          <w:p w14:paraId="43763C5A" w14:textId="77777777" w:rsidR="00AF1482" w:rsidRPr="000E0672" w:rsidRDefault="00AF1482" w:rsidP="000E0672">
            <w:pPr>
              <w:pStyle w:val="Maintext"/>
              <w:rPr>
                <w:vertAlign w:val="superscript"/>
              </w:rPr>
            </w:pPr>
          </w:p>
        </w:tc>
      </w:tr>
      <w:tr w:rsidR="00AF1482" w14:paraId="69282E76" w14:textId="77777777">
        <w:trPr>
          <w:trHeight w:val="340"/>
        </w:trPr>
        <w:tc>
          <w:tcPr>
            <w:tcW w:w="1705" w:type="dxa"/>
            <w:vMerge/>
            <w:vAlign w:val="center"/>
          </w:tcPr>
          <w:p w14:paraId="6127C3FE" w14:textId="77777777" w:rsidR="00AF1482" w:rsidRPr="000E0672" w:rsidRDefault="00AF1482" w:rsidP="000E0672">
            <w:pPr>
              <w:pStyle w:val="Maintext"/>
            </w:pPr>
          </w:p>
        </w:tc>
        <w:tc>
          <w:tcPr>
            <w:tcW w:w="1300" w:type="dxa"/>
            <w:vAlign w:val="center"/>
          </w:tcPr>
          <w:p w14:paraId="4D96DD6F" w14:textId="77777777" w:rsidR="00AF1482" w:rsidRPr="000E0672" w:rsidRDefault="0063534B" w:rsidP="000E0672">
            <w:pPr>
              <w:pStyle w:val="Maintext"/>
            </w:pPr>
            <w:r w:rsidRPr="000E0672">
              <w:t>26.67</w:t>
            </w:r>
          </w:p>
        </w:tc>
        <w:tc>
          <w:tcPr>
            <w:tcW w:w="1446" w:type="dxa"/>
            <w:vAlign w:val="center"/>
          </w:tcPr>
          <w:p w14:paraId="2FB9D653" w14:textId="77777777" w:rsidR="00AF1482" w:rsidRPr="000E0672" w:rsidRDefault="0063534B" w:rsidP="000E0672">
            <w:pPr>
              <w:pStyle w:val="Maintext"/>
            </w:pPr>
            <w:r w:rsidRPr="000E0672">
              <w:t>2285</w:t>
            </w:r>
          </w:p>
        </w:tc>
        <w:tc>
          <w:tcPr>
            <w:tcW w:w="1505" w:type="dxa"/>
            <w:vAlign w:val="center"/>
          </w:tcPr>
          <w:p w14:paraId="075FF051" w14:textId="77777777" w:rsidR="00AF1482" w:rsidRPr="000E0672" w:rsidRDefault="0063534B" w:rsidP="000E0672">
            <w:pPr>
              <w:pStyle w:val="Maintext"/>
            </w:pPr>
            <w:r w:rsidRPr="000E0672">
              <w:t>7.2</w:t>
            </w:r>
          </w:p>
        </w:tc>
        <w:tc>
          <w:tcPr>
            <w:tcW w:w="1303" w:type="dxa"/>
            <w:vAlign w:val="center"/>
          </w:tcPr>
          <w:p w14:paraId="069315D1" w14:textId="77777777" w:rsidR="00AF1482" w:rsidRPr="000E0672" w:rsidRDefault="0063534B" w:rsidP="000E0672">
            <w:pPr>
              <w:pStyle w:val="Maintext"/>
            </w:pPr>
            <w:r w:rsidRPr="000E0672">
              <w:t>wafer</w:t>
            </w:r>
          </w:p>
        </w:tc>
        <w:tc>
          <w:tcPr>
            <w:tcW w:w="1265" w:type="dxa"/>
            <w:vMerge/>
            <w:vAlign w:val="center"/>
          </w:tcPr>
          <w:p w14:paraId="53B8A3DA" w14:textId="77777777" w:rsidR="00AF1482" w:rsidRPr="000E0672" w:rsidRDefault="00AF1482" w:rsidP="000E0672">
            <w:pPr>
              <w:pStyle w:val="Maintext"/>
            </w:pPr>
          </w:p>
        </w:tc>
        <w:tc>
          <w:tcPr>
            <w:tcW w:w="639" w:type="dxa"/>
            <w:vMerge/>
            <w:vAlign w:val="center"/>
          </w:tcPr>
          <w:p w14:paraId="6D72D37C" w14:textId="77777777" w:rsidR="00AF1482" w:rsidRPr="000E0672" w:rsidRDefault="00AF1482" w:rsidP="000E0672">
            <w:pPr>
              <w:pStyle w:val="Maintext"/>
              <w:rPr>
                <w:vertAlign w:val="superscript"/>
              </w:rPr>
            </w:pPr>
          </w:p>
        </w:tc>
      </w:tr>
      <w:tr w:rsidR="00AF1482" w14:paraId="7DBEEA89" w14:textId="77777777">
        <w:trPr>
          <w:trHeight w:val="340"/>
        </w:trPr>
        <w:tc>
          <w:tcPr>
            <w:tcW w:w="1705" w:type="dxa"/>
            <w:vAlign w:val="center"/>
          </w:tcPr>
          <w:p w14:paraId="458B4CCB" w14:textId="77777777" w:rsidR="00AF1482" w:rsidRPr="000E0672" w:rsidRDefault="0063534B" w:rsidP="000E0672">
            <w:pPr>
              <w:pStyle w:val="Maintext"/>
            </w:pPr>
            <w:r w:rsidRPr="000E0672">
              <w:t>(F-PEA)</w:t>
            </w:r>
            <w:r w:rsidRPr="000E0672">
              <w:rPr>
                <w:vertAlign w:val="subscript"/>
              </w:rPr>
              <w:t>3</w:t>
            </w:r>
            <w:r w:rsidRPr="000E0672">
              <w:t>BiI</w:t>
            </w:r>
            <w:r w:rsidRPr="000E0672">
              <w:rPr>
                <w:vertAlign w:val="subscript"/>
              </w:rPr>
              <w:t>6</w:t>
            </w:r>
          </w:p>
        </w:tc>
        <w:tc>
          <w:tcPr>
            <w:tcW w:w="1300" w:type="dxa"/>
            <w:vAlign w:val="center"/>
          </w:tcPr>
          <w:p w14:paraId="0C0DDF1E" w14:textId="77777777" w:rsidR="00AF1482" w:rsidRPr="000E0672" w:rsidRDefault="0063534B" w:rsidP="000E0672">
            <w:pPr>
              <w:pStyle w:val="Maintext"/>
            </w:pPr>
            <w:r w:rsidRPr="000E0672">
              <w:t>100</w:t>
            </w:r>
          </w:p>
        </w:tc>
        <w:tc>
          <w:tcPr>
            <w:tcW w:w="1446" w:type="dxa"/>
            <w:vAlign w:val="center"/>
          </w:tcPr>
          <w:p w14:paraId="0B352D6F" w14:textId="77777777" w:rsidR="00AF1482" w:rsidRPr="000E0672" w:rsidRDefault="0063534B" w:rsidP="000E0672">
            <w:pPr>
              <w:pStyle w:val="Maintext"/>
            </w:pPr>
            <w:r w:rsidRPr="000E0672">
              <w:t>52.6</w:t>
            </w:r>
          </w:p>
        </w:tc>
        <w:tc>
          <w:tcPr>
            <w:tcW w:w="1505" w:type="dxa"/>
            <w:vAlign w:val="center"/>
          </w:tcPr>
          <w:p w14:paraId="121CC342" w14:textId="77777777" w:rsidR="00AF1482" w:rsidRPr="000E0672" w:rsidRDefault="0063534B" w:rsidP="000E0672">
            <w:pPr>
              <w:pStyle w:val="Maintext"/>
            </w:pPr>
            <w:r w:rsidRPr="000E0672">
              <w:t>30</w:t>
            </w:r>
          </w:p>
        </w:tc>
        <w:tc>
          <w:tcPr>
            <w:tcW w:w="1303" w:type="dxa"/>
            <w:vAlign w:val="center"/>
          </w:tcPr>
          <w:p w14:paraId="747B7CD6" w14:textId="77777777" w:rsidR="00AF1482" w:rsidRPr="000E0672" w:rsidRDefault="0063534B" w:rsidP="000E0672">
            <w:pPr>
              <w:pStyle w:val="Maintext"/>
            </w:pPr>
            <w:r w:rsidRPr="000E0672">
              <w:t>wafer</w:t>
            </w:r>
          </w:p>
        </w:tc>
        <w:tc>
          <w:tcPr>
            <w:tcW w:w="1265" w:type="dxa"/>
            <w:vAlign w:val="center"/>
          </w:tcPr>
          <w:p w14:paraId="407110FB" w14:textId="77777777" w:rsidR="00AF1482" w:rsidRPr="000E0672" w:rsidRDefault="0063534B" w:rsidP="000E0672">
            <w:pPr>
              <w:pStyle w:val="Maintext"/>
            </w:pPr>
            <w:r w:rsidRPr="000E0672">
              <w:t>out-of-plane</w:t>
            </w:r>
          </w:p>
        </w:tc>
        <w:tc>
          <w:tcPr>
            <w:tcW w:w="639" w:type="dxa"/>
            <w:vAlign w:val="center"/>
          </w:tcPr>
          <w:p w14:paraId="4CA5551C" w14:textId="73EFD157" w:rsidR="00AF1482" w:rsidRPr="000E0672" w:rsidRDefault="009F6F4D" w:rsidP="000E0672">
            <w:pPr>
              <w:pStyle w:val="Maintext"/>
              <w:rPr>
                <w:rFonts w:hint="eastAsia"/>
              </w:rPr>
            </w:pPr>
            <w:r>
              <w:rPr>
                <w:rFonts w:hint="eastAsia"/>
              </w:rPr>
              <w:t>[</w:t>
            </w:r>
            <w:r w:rsidR="0063534B" w:rsidRPr="000E0672">
              <w:t>S3</w:t>
            </w:r>
            <w:r>
              <w:rPr>
                <w:rFonts w:hint="eastAsia"/>
              </w:rPr>
              <w:t>]</w:t>
            </w:r>
          </w:p>
        </w:tc>
      </w:tr>
      <w:tr w:rsidR="00AF1482" w14:paraId="353E7C23" w14:textId="77777777">
        <w:trPr>
          <w:trHeight w:val="340"/>
        </w:trPr>
        <w:tc>
          <w:tcPr>
            <w:tcW w:w="1705" w:type="dxa"/>
            <w:vAlign w:val="center"/>
          </w:tcPr>
          <w:p w14:paraId="20388208" w14:textId="77777777" w:rsidR="00AF1482" w:rsidRPr="000E0672" w:rsidRDefault="0063534B" w:rsidP="000E0672">
            <w:pPr>
              <w:pStyle w:val="Maintext"/>
            </w:pPr>
            <w:r w:rsidRPr="000E0672">
              <w:t>(PEA)</w:t>
            </w:r>
            <w:r w:rsidRPr="000E0672">
              <w:rPr>
                <w:vertAlign w:val="subscript"/>
              </w:rPr>
              <w:t>2</w:t>
            </w:r>
            <w:r w:rsidRPr="000E0672">
              <w:t>PbI</w:t>
            </w:r>
            <w:r w:rsidRPr="000E0672">
              <w:rPr>
                <w:vertAlign w:val="subscript"/>
              </w:rPr>
              <w:t>4</w:t>
            </w:r>
          </w:p>
        </w:tc>
        <w:tc>
          <w:tcPr>
            <w:tcW w:w="1300" w:type="dxa"/>
            <w:vAlign w:val="center"/>
          </w:tcPr>
          <w:p w14:paraId="32E134EA" w14:textId="77777777" w:rsidR="00AF1482" w:rsidRPr="000E0672" w:rsidRDefault="0063534B" w:rsidP="000E0672">
            <w:pPr>
              <w:pStyle w:val="Maintext"/>
            </w:pPr>
            <w:r w:rsidRPr="000E0672">
              <w:t>50</w:t>
            </w:r>
          </w:p>
        </w:tc>
        <w:tc>
          <w:tcPr>
            <w:tcW w:w="1446" w:type="dxa"/>
            <w:vAlign w:val="center"/>
          </w:tcPr>
          <w:p w14:paraId="04B7BDD8" w14:textId="77777777" w:rsidR="00AF1482" w:rsidRPr="000E0672" w:rsidRDefault="0063534B" w:rsidP="000E0672">
            <w:pPr>
              <w:pStyle w:val="Maintext"/>
            </w:pPr>
            <w:r w:rsidRPr="000E0672">
              <w:t>28.1</w:t>
            </w:r>
          </w:p>
        </w:tc>
        <w:tc>
          <w:tcPr>
            <w:tcW w:w="1505" w:type="dxa"/>
            <w:vAlign w:val="center"/>
          </w:tcPr>
          <w:p w14:paraId="17FAA9DD" w14:textId="77777777" w:rsidR="00AF1482" w:rsidRPr="000E0672" w:rsidRDefault="0063534B" w:rsidP="000E0672">
            <w:pPr>
              <w:pStyle w:val="Maintext"/>
            </w:pPr>
            <w:r w:rsidRPr="000E0672">
              <w:t>-</w:t>
            </w:r>
          </w:p>
        </w:tc>
        <w:tc>
          <w:tcPr>
            <w:tcW w:w="1303" w:type="dxa"/>
            <w:vAlign w:val="center"/>
          </w:tcPr>
          <w:p w14:paraId="06534513" w14:textId="77777777" w:rsidR="00AF1482" w:rsidRPr="000E0672" w:rsidRDefault="0063534B" w:rsidP="000E0672">
            <w:pPr>
              <w:pStyle w:val="Maintext"/>
            </w:pPr>
            <w:r w:rsidRPr="000E0672">
              <w:t>film</w:t>
            </w:r>
          </w:p>
        </w:tc>
        <w:tc>
          <w:tcPr>
            <w:tcW w:w="1265" w:type="dxa"/>
            <w:vAlign w:val="center"/>
          </w:tcPr>
          <w:p w14:paraId="438DAFD0" w14:textId="77777777" w:rsidR="00AF1482" w:rsidRPr="000E0672" w:rsidRDefault="0063534B" w:rsidP="000E0672">
            <w:pPr>
              <w:pStyle w:val="Maintext"/>
            </w:pPr>
            <w:r w:rsidRPr="000E0672">
              <w:t>in-plane</w:t>
            </w:r>
          </w:p>
        </w:tc>
        <w:tc>
          <w:tcPr>
            <w:tcW w:w="639" w:type="dxa"/>
            <w:vAlign w:val="center"/>
          </w:tcPr>
          <w:p w14:paraId="2D9E8419" w14:textId="785F1D31" w:rsidR="00AF1482" w:rsidRPr="000E0672" w:rsidRDefault="009F6F4D" w:rsidP="000E0672">
            <w:pPr>
              <w:pStyle w:val="Maintext"/>
              <w:rPr>
                <w:rFonts w:hint="eastAsia"/>
              </w:rPr>
            </w:pPr>
            <w:r>
              <w:rPr>
                <w:rFonts w:hint="eastAsia"/>
              </w:rPr>
              <w:t>[</w:t>
            </w:r>
            <w:r w:rsidR="0063534B" w:rsidRPr="000E0672">
              <w:t>S4</w:t>
            </w:r>
            <w:r>
              <w:rPr>
                <w:rFonts w:hint="eastAsia"/>
              </w:rPr>
              <w:t>]</w:t>
            </w:r>
          </w:p>
        </w:tc>
      </w:tr>
      <w:tr w:rsidR="00AF1482" w14:paraId="720E5200" w14:textId="77777777">
        <w:trPr>
          <w:trHeight w:val="340"/>
        </w:trPr>
        <w:tc>
          <w:tcPr>
            <w:tcW w:w="1705" w:type="dxa"/>
            <w:vAlign w:val="center"/>
          </w:tcPr>
          <w:p w14:paraId="392D2860" w14:textId="77777777" w:rsidR="00AF1482" w:rsidRPr="000E0672" w:rsidRDefault="0063534B" w:rsidP="000E0672">
            <w:pPr>
              <w:pStyle w:val="Maintext"/>
            </w:pPr>
            <w:r w:rsidRPr="000E0672">
              <w:t>(HIS)</w:t>
            </w:r>
            <w:r w:rsidRPr="000E0672">
              <w:rPr>
                <w:vertAlign w:val="subscript"/>
              </w:rPr>
              <w:t>2</w:t>
            </w:r>
            <w:r w:rsidRPr="000E0672">
              <w:t>AgBiBr</w:t>
            </w:r>
            <w:r w:rsidRPr="000E0672">
              <w:rPr>
                <w:vertAlign w:val="subscript"/>
              </w:rPr>
              <w:t>8</w:t>
            </w:r>
          </w:p>
        </w:tc>
        <w:tc>
          <w:tcPr>
            <w:tcW w:w="1300" w:type="dxa"/>
            <w:vAlign w:val="center"/>
          </w:tcPr>
          <w:p w14:paraId="1472C6AA" w14:textId="77777777" w:rsidR="00AF1482" w:rsidRPr="000E0672" w:rsidRDefault="0063534B" w:rsidP="000E0672">
            <w:pPr>
              <w:pStyle w:val="Maintext"/>
            </w:pPr>
            <w:r w:rsidRPr="000E0672">
              <w:t>3.1</w:t>
            </w:r>
          </w:p>
        </w:tc>
        <w:tc>
          <w:tcPr>
            <w:tcW w:w="1446" w:type="dxa"/>
            <w:vAlign w:val="center"/>
          </w:tcPr>
          <w:p w14:paraId="123C2ECB" w14:textId="77777777" w:rsidR="00AF1482" w:rsidRPr="000E0672" w:rsidRDefault="0063534B" w:rsidP="000E0672">
            <w:pPr>
              <w:pStyle w:val="Maintext"/>
            </w:pPr>
            <w:r w:rsidRPr="000E0672">
              <w:t>252.38</w:t>
            </w:r>
          </w:p>
        </w:tc>
        <w:tc>
          <w:tcPr>
            <w:tcW w:w="1505" w:type="dxa"/>
            <w:vAlign w:val="center"/>
          </w:tcPr>
          <w:p w14:paraId="29DBDCB7" w14:textId="77777777" w:rsidR="00AF1482" w:rsidRPr="000E0672" w:rsidRDefault="0063534B" w:rsidP="000E0672">
            <w:pPr>
              <w:pStyle w:val="Maintext"/>
            </w:pPr>
            <w:r w:rsidRPr="000E0672">
              <w:t>68.9</w:t>
            </w:r>
          </w:p>
        </w:tc>
        <w:tc>
          <w:tcPr>
            <w:tcW w:w="1303" w:type="dxa"/>
            <w:vAlign w:val="center"/>
          </w:tcPr>
          <w:p w14:paraId="72AF3072" w14:textId="77777777" w:rsidR="00AF1482" w:rsidRPr="000E0672" w:rsidRDefault="0063534B" w:rsidP="000E0672">
            <w:pPr>
              <w:pStyle w:val="Maintext"/>
            </w:pPr>
            <w:r w:rsidRPr="000E0672">
              <w:t>single crystal</w:t>
            </w:r>
          </w:p>
        </w:tc>
        <w:tc>
          <w:tcPr>
            <w:tcW w:w="1265" w:type="dxa"/>
            <w:vAlign w:val="center"/>
          </w:tcPr>
          <w:p w14:paraId="45E268B2" w14:textId="77777777" w:rsidR="00AF1482" w:rsidRPr="000E0672" w:rsidRDefault="0063534B" w:rsidP="000E0672">
            <w:pPr>
              <w:pStyle w:val="Maintext"/>
            </w:pPr>
            <w:r w:rsidRPr="000E0672">
              <w:t>out-of-plane</w:t>
            </w:r>
          </w:p>
        </w:tc>
        <w:tc>
          <w:tcPr>
            <w:tcW w:w="639" w:type="dxa"/>
            <w:vAlign w:val="center"/>
          </w:tcPr>
          <w:p w14:paraId="19D74211" w14:textId="4B78E7BD" w:rsidR="00AF1482" w:rsidRPr="000E0672" w:rsidRDefault="009F6F4D" w:rsidP="000E0672">
            <w:pPr>
              <w:pStyle w:val="Maintext"/>
            </w:pPr>
            <w:r>
              <w:rPr>
                <w:rFonts w:hint="eastAsia"/>
              </w:rPr>
              <w:t>[</w:t>
            </w:r>
            <w:r w:rsidR="0063534B" w:rsidRPr="000E0672">
              <w:rPr>
                <w:rFonts w:hint="eastAsia"/>
              </w:rPr>
              <w:t>S5</w:t>
            </w:r>
            <w:r>
              <w:rPr>
                <w:rFonts w:hint="eastAsia"/>
              </w:rPr>
              <w:t>]</w:t>
            </w:r>
          </w:p>
        </w:tc>
      </w:tr>
      <w:tr w:rsidR="00AF1482" w14:paraId="56B56AE6" w14:textId="77777777">
        <w:trPr>
          <w:trHeight w:val="340"/>
        </w:trPr>
        <w:tc>
          <w:tcPr>
            <w:tcW w:w="1705" w:type="dxa"/>
            <w:vAlign w:val="center"/>
          </w:tcPr>
          <w:p w14:paraId="2A6CC350" w14:textId="77777777" w:rsidR="00AF1482" w:rsidRPr="000E0672" w:rsidRDefault="0063534B" w:rsidP="000E0672">
            <w:pPr>
              <w:pStyle w:val="Maintext"/>
            </w:pPr>
            <w:r w:rsidRPr="000E0672">
              <w:t>(NH</w:t>
            </w:r>
            <w:r w:rsidRPr="000E0672">
              <w:rPr>
                <w:vertAlign w:val="subscript"/>
              </w:rPr>
              <w:t>4</w:t>
            </w:r>
            <w:r w:rsidRPr="000E0672">
              <w:t>)</w:t>
            </w:r>
            <w:r w:rsidRPr="000E0672">
              <w:rPr>
                <w:vertAlign w:val="subscript"/>
              </w:rPr>
              <w:t>3</w:t>
            </w:r>
            <w:r w:rsidRPr="000E0672">
              <w:t>Bi</w:t>
            </w:r>
            <w:r w:rsidRPr="000E0672">
              <w:rPr>
                <w:vertAlign w:val="subscript"/>
              </w:rPr>
              <w:t>2</w:t>
            </w:r>
            <w:r w:rsidRPr="000E0672">
              <w:t>I</w:t>
            </w:r>
            <w:r w:rsidRPr="000E0672">
              <w:rPr>
                <w:vertAlign w:val="subscript"/>
              </w:rPr>
              <w:t>9</w:t>
            </w:r>
          </w:p>
        </w:tc>
        <w:tc>
          <w:tcPr>
            <w:tcW w:w="1300" w:type="dxa"/>
            <w:vAlign w:val="center"/>
          </w:tcPr>
          <w:p w14:paraId="298D8A89" w14:textId="77777777" w:rsidR="00AF1482" w:rsidRPr="000E0672" w:rsidRDefault="0063534B" w:rsidP="000E0672">
            <w:pPr>
              <w:pStyle w:val="Maintext"/>
            </w:pPr>
            <w:r w:rsidRPr="000E0672">
              <w:t>6.5</w:t>
            </w:r>
          </w:p>
        </w:tc>
        <w:tc>
          <w:tcPr>
            <w:tcW w:w="1446" w:type="dxa"/>
            <w:vAlign w:val="center"/>
          </w:tcPr>
          <w:p w14:paraId="360885A2" w14:textId="77777777" w:rsidR="00AF1482" w:rsidRPr="000E0672" w:rsidRDefault="0063534B" w:rsidP="000E0672">
            <w:pPr>
              <w:pStyle w:val="Maintext"/>
            </w:pPr>
            <w:r w:rsidRPr="000E0672">
              <w:t>803</w:t>
            </w:r>
          </w:p>
        </w:tc>
        <w:tc>
          <w:tcPr>
            <w:tcW w:w="1505" w:type="dxa"/>
            <w:vAlign w:val="center"/>
          </w:tcPr>
          <w:p w14:paraId="7FFB65D9" w14:textId="77777777" w:rsidR="00AF1482" w:rsidRPr="000E0672" w:rsidRDefault="0063534B" w:rsidP="000E0672">
            <w:pPr>
              <w:pStyle w:val="Maintext"/>
            </w:pPr>
            <w:r w:rsidRPr="000E0672">
              <w:t>55</w:t>
            </w:r>
          </w:p>
        </w:tc>
        <w:tc>
          <w:tcPr>
            <w:tcW w:w="1303" w:type="dxa"/>
            <w:vAlign w:val="center"/>
          </w:tcPr>
          <w:p w14:paraId="6A7F3967" w14:textId="77777777" w:rsidR="00AF1482" w:rsidRPr="000E0672" w:rsidRDefault="0063534B" w:rsidP="000E0672">
            <w:pPr>
              <w:pStyle w:val="Maintext"/>
            </w:pPr>
            <w:r w:rsidRPr="000E0672">
              <w:t>single crystal</w:t>
            </w:r>
          </w:p>
        </w:tc>
        <w:tc>
          <w:tcPr>
            <w:tcW w:w="1265" w:type="dxa"/>
            <w:vAlign w:val="center"/>
          </w:tcPr>
          <w:p w14:paraId="2DCA2320" w14:textId="77777777" w:rsidR="00AF1482" w:rsidRPr="000E0672" w:rsidRDefault="0063534B" w:rsidP="000E0672">
            <w:pPr>
              <w:pStyle w:val="Maintext"/>
            </w:pPr>
            <w:r w:rsidRPr="000E0672">
              <w:t>out-of-plane</w:t>
            </w:r>
          </w:p>
        </w:tc>
        <w:tc>
          <w:tcPr>
            <w:tcW w:w="639" w:type="dxa"/>
            <w:vAlign w:val="center"/>
          </w:tcPr>
          <w:p w14:paraId="3EB23C05" w14:textId="51DDF7D1" w:rsidR="00AF1482" w:rsidRPr="000E0672" w:rsidRDefault="009F6F4D" w:rsidP="000E0672">
            <w:pPr>
              <w:pStyle w:val="Maintext"/>
            </w:pPr>
            <w:r>
              <w:rPr>
                <w:rFonts w:hint="eastAsia"/>
              </w:rPr>
              <w:t>[</w:t>
            </w:r>
            <w:r w:rsidR="0063534B" w:rsidRPr="000E0672">
              <w:rPr>
                <w:rFonts w:hint="eastAsia"/>
              </w:rPr>
              <w:t>S6</w:t>
            </w:r>
            <w:r>
              <w:rPr>
                <w:rFonts w:hint="eastAsia"/>
              </w:rPr>
              <w:t>]</w:t>
            </w:r>
          </w:p>
        </w:tc>
      </w:tr>
      <w:tr w:rsidR="00AF1482" w14:paraId="5CB448ED" w14:textId="77777777">
        <w:trPr>
          <w:trHeight w:val="340"/>
        </w:trPr>
        <w:tc>
          <w:tcPr>
            <w:tcW w:w="1705" w:type="dxa"/>
            <w:vAlign w:val="center"/>
          </w:tcPr>
          <w:p w14:paraId="08D2E6A7" w14:textId="77777777" w:rsidR="00AF1482" w:rsidRPr="000E0672" w:rsidRDefault="0063534B" w:rsidP="000E0672">
            <w:pPr>
              <w:pStyle w:val="Maintext"/>
            </w:pPr>
            <w:r w:rsidRPr="000E0672">
              <w:t>(PEA)</w:t>
            </w:r>
            <w:r w:rsidRPr="000E0672">
              <w:rPr>
                <w:vertAlign w:val="subscript"/>
              </w:rPr>
              <w:t>2</w:t>
            </w:r>
            <w:r w:rsidRPr="000E0672">
              <w:t>PbBr</w:t>
            </w:r>
            <w:r w:rsidRPr="000E0672">
              <w:rPr>
                <w:vertAlign w:val="subscript"/>
              </w:rPr>
              <w:t>4</w:t>
            </w:r>
          </w:p>
        </w:tc>
        <w:tc>
          <w:tcPr>
            <w:tcW w:w="1300" w:type="dxa"/>
            <w:vAlign w:val="center"/>
          </w:tcPr>
          <w:p w14:paraId="1DE75A21" w14:textId="77777777" w:rsidR="00AF1482" w:rsidRPr="000E0672" w:rsidRDefault="0063534B" w:rsidP="000E0672">
            <w:pPr>
              <w:pStyle w:val="Maintext"/>
            </w:pPr>
            <w:r w:rsidRPr="000E0672">
              <w:t>100</w:t>
            </w:r>
          </w:p>
        </w:tc>
        <w:tc>
          <w:tcPr>
            <w:tcW w:w="1446" w:type="dxa"/>
            <w:vAlign w:val="center"/>
          </w:tcPr>
          <w:p w14:paraId="4F796613" w14:textId="77777777" w:rsidR="00AF1482" w:rsidRPr="000E0672" w:rsidRDefault="0063534B" w:rsidP="000E0672">
            <w:pPr>
              <w:pStyle w:val="Maintext"/>
            </w:pPr>
            <w:r w:rsidRPr="000E0672">
              <w:t>1303.9</w:t>
            </w:r>
          </w:p>
        </w:tc>
        <w:tc>
          <w:tcPr>
            <w:tcW w:w="1505" w:type="dxa"/>
            <w:vAlign w:val="center"/>
          </w:tcPr>
          <w:p w14:paraId="7F4DC8AE" w14:textId="77777777" w:rsidR="00AF1482" w:rsidRPr="000E0672" w:rsidRDefault="0063534B" w:rsidP="000E0672">
            <w:pPr>
              <w:pStyle w:val="Maintext"/>
            </w:pPr>
            <w:r w:rsidRPr="000E0672">
              <w:t>8.8</w:t>
            </w:r>
          </w:p>
        </w:tc>
        <w:tc>
          <w:tcPr>
            <w:tcW w:w="1303" w:type="dxa"/>
            <w:vAlign w:val="center"/>
          </w:tcPr>
          <w:p w14:paraId="6618BCFC" w14:textId="77777777" w:rsidR="00AF1482" w:rsidRPr="000E0672" w:rsidRDefault="0063534B" w:rsidP="000E0672">
            <w:pPr>
              <w:pStyle w:val="Maintext"/>
            </w:pPr>
            <w:r w:rsidRPr="000E0672">
              <w:t>single crystal</w:t>
            </w:r>
          </w:p>
        </w:tc>
        <w:tc>
          <w:tcPr>
            <w:tcW w:w="1265" w:type="dxa"/>
            <w:vAlign w:val="center"/>
          </w:tcPr>
          <w:p w14:paraId="5E170076" w14:textId="77777777" w:rsidR="00AF1482" w:rsidRPr="000E0672" w:rsidRDefault="0063534B" w:rsidP="000E0672">
            <w:pPr>
              <w:pStyle w:val="Maintext"/>
            </w:pPr>
            <w:r w:rsidRPr="000E0672">
              <w:t>out-of-plane</w:t>
            </w:r>
          </w:p>
        </w:tc>
        <w:tc>
          <w:tcPr>
            <w:tcW w:w="639" w:type="dxa"/>
            <w:vAlign w:val="center"/>
          </w:tcPr>
          <w:p w14:paraId="3379A4CE" w14:textId="25B95426" w:rsidR="00AF1482" w:rsidRPr="000E0672" w:rsidRDefault="009F6F4D" w:rsidP="000E0672">
            <w:pPr>
              <w:pStyle w:val="Maintext"/>
            </w:pPr>
            <w:r>
              <w:rPr>
                <w:rFonts w:hint="eastAsia"/>
              </w:rPr>
              <w:t>[</w:t>
            </w:r>
            <w:r w:rsidR="0063534B" w:rsidRPr="000E0672">
              <w:rPr>
                <w:rFonts w:hint="eastAsia"/>
              </w:rPr>
              <w:t>S7</w:t>
            </w:r>
            <w:r>
              <w:rPr>
                <w:rFonts w:hint="eastAsia"/>
              </w:rPr>
              <w:t>]</w:t>
            </w:r>
          </w:p>
        </w:tc>
      </w:tr>
      <w:tr w:rsidR="00AF1482" w14:paraId="3523F335" w14:textId="77777777">
        <w:trPr>
          <w:trHeight w:val="340"/>
        </w:trPr>
        <w:tc>
          <w:tcPr>
            <w:tcW w:w="1705" w:type="dxa"/>
            <w:vAlign w:val="center"/>
          </w:tcPr>
          <w:p w14:paraId="0B5EA0FD" w14:textId="77777777" w:rsidR="00AF1482" w:rsidRPr="000E0672" w:rsidRDefault="0063534B" w:rsidP="000E0672">
            <w:pPr>
              <w:pStyle w:val="Maintext"/>
            </w:pPr>
            <w:r w:rsidRPr="000E0672">
              <w:t>(HIS)</w:t>
            </w:r>
            <w:r w:rsidRPr="000E0672">
              <w:rPr>
                <w:vertAlign w:val="subscript"/>
              </w:rPr>
              <w:t>2</w:t>
            </w:r>
            <w:r w:rsidRPr="000E0672">
              <w:t>AgSbBr</w:t>
            </w:r>
            <w:r w:rsidRPr="000E0672">
              <w:rPr>
                <w:vertAlign w:val="subscript"/>
              </w:rPr>
              <w:t>8</w:t>
            </w:r>
          </w:p>
        </w:tc>
        <w:tc>
          <w:tcPr>
            <w:tcW w:w="1300" w:type="dxa"/>
            <w:vAlign w:val="center"/>
          </w:tcPr>
          <w:p w14:paraId="4852CB2C" w14:textId="77777777" w:rsidR="00AF1482" w:rsidRPr="000E0672" w:rsidRDefault="0063534B" w:rsidP="000E0672">
            <w:pPr>
              <w:pStyle w:val="Maintext"/>
            </w:pPr>
            <w:r w:rsidRPr="000E0672">
              <w:t>33.3</w:t>
            </w:r>
          </w:p>
        </w:tc>
        <w:tc>
          <w:tcPr>
            <w:tcW w:w="1446" w:type="dxa"/>
            <w:vAlign w:val="center"/>
          </w:tcPr>
          <w:p w14:paraId="2B4938D8" w14:textId="77777777" w:rsidR="00AF1482" w:rsidRPr="000E0672" w:rsidRDefault="0063534B" w:rsidP="000E0672">
            <w:pPr>
              <w:pStyle w:val="Maintext"/>
            </w:pPr>
            <w:r w:rsidRPr="000E0672">
              <w:t>223</w:t>
            </w:r>
          </w:p>
        </w:tc>
        <w:tc>
          <w:tcPr>
            <w:tcW w:w="1505" w:type="dxa"/>
            <w:vAlign w:val="center"/>
          </w:tcPr>
          <w:p w14:paraId="3316727D" w14:textId="77777777" w:rsidR="00AF1482" w:rsidRPr="000E0672" w:rsidRDefault="0063534B" w:rsidP="000E0672">
            <w:pPr>
              <w:pStyle w:val="Maintext"/>
            </w:pPr>
            <w:r w:rsidRPr="000E0672">
              <w:t>84.2</w:t>
            </w:r>
          </w:p>
        </w:tc>
        <w:tc>
          <w:tcPr>
            <w:tcW w:w="1303" w:type="dxa"/>
            <w:vAlign w:val="center"/>
          </w:tcPr>
          <w:p w14:paraId="7F32EBD7" w14:textId="77777777" w:rsidR="00AF1482" w:rsidRPr="000E0672" w:rsidRDefault="0063534B" w:rsidP="000E0672">
            <w:pPr>
              <w:pStyle w:val="Maintext"/>
            </w:pPr>
            <w:r w:rsidRPr="000E0672">
              <w:t>single crystal</w:t>
            </w:r>
          </w:p>
        </w:tc>
        <w:tc>
          <w:tcPr>
            <w:tcW w:w="1265" w:type="dxa"/>
            <w:vAlign w:val="center"/>
          </w:tcPr>
          <w:p w14:paraId="5F8E8D6A" w14:textId="77777777" w:rsidR="00AF1482" w:rsidRPr="000E0672" w:rsidRDefault="0063534B" w:rsidP="000E0672">
            <w:pPr>
              <w:pStyle w:val="Maintext"/>
            </w:pPr>
            <w:r w:rsidRPr="000E0672">
              <w:t>out-of-plane</w:t>
            </w:r>
          </w:p>
        </w:tc>
        <w:tc>
          <w:tcPr>
            <w:tcW w:w="639" w:type="dxa"/>
            <w:vAlign w:val="center"/>
          </w:tcPr>
          <w:p w14:paraId="7AD41484" w14:textId="03D88D82" w:rsidR="00AF1482" w:rsidRPr="000E0672" w:rsidRDefault="009F6F4D" w:rsidP="000E0672">
            <w:pPr>
              <w:pStyle w:val="Maintext"/>
            </w:pPr>
            <w:r>
              <w:rPr>
                <w:rFonts w:hint="eastAsia"/>
              </w:rPr>
              <w:t>[</w:t>
            </w:r>
            <w:r w:rsidR="0063534B" w:rsidRPr="000E0672">
              <w:rPr>
                <w:rFonts w:hint="eastAsia"/>
              </w:rPr>
              <w:t>S8</w:t>
            </w:r>
            <w:r>
              <w:rPr>
                <w:rFonts w:hint="eastAsia"/>
              </w:rPr>
              <w:t>]</w:t>
            </w:r>
          </w:p>
        </w:tc>
      </w:tr>
      <w:tr w:rsidR="00AF1482" w14:paraId="233DE206" w14:textId="77777777">
        <w:trPr>
          <w:trHeight w:val="340"/>
        </w:trPr>
        <w:tc>
          <w:tcPr>
            <w:tcW w:w="1705" w:type="dxa"/>
            <w:vAlign w:val="center"/>
          </w:tcPr>
          <w:p w14:paraId="3F35F76B" w14:textId="77777777" w:rsidR="00AF1482" w:rsidRPr="000E0672" w:rsidRDefault="0063534B" w:rsidP="000E0672">
            <w:pPr>
              <w:pStyle w:val="Maintext"/>
            </w:pPr>
            <w:r w:rsidRPr="000E0672">
              <w:lastRenderedPageBreak/>
              <w:t>(Br-PEA)</w:t>
            </w:r>
            <w:r w:rsidRPr="000E0672">
              <w:rPr>
                <w:vertAlign w:val="subscript"/>
              </w:rPr>
              <w:t>2</w:t>
            </w:r>
            <w:r w:rsidRPr="000E0672">
              <w:t>PbI</w:t>
            </w:r>
            <w:r w:rsidRPr="000E0672">
              <w:rPr>
                <w:vertAlign w:val="subscript"/>
              </w:rPr>
              <w:t>4</w:t>
            </w:r>
          </w:p>
        </w:tc>
        <w:tc>
          <w:tcPr>
            <w:tcW w:w="1300" w:type="dxa"/>
            <w:vAlign w:val="center"/>
          </w:tcPr>
          <w:p w14:paraId="1461A26F" w14:textId="77777777" w:rsidR="00AF1482" w:rsidRPr="000E0672" w:rsidRDefault="0063534B" w:rsidP="000E0672">
            <w:pPr>
              <w:pStyle w:val="Maintext"/>
            </w:pPr>
            <w:r w:rsidRPr="000E0672">
              <w:t>80</w:t>
            </w:r>
          </w:p>
        </w:tc>
        <w:tc>
          <w:tcPr>
            <w:tcW w:w="1446" w:type="dxa"/>
            <w:vAlign w:val="center"/>
          </w:tcPr>
          <w:p w14:paraId="00A138A5" w14:textId="77777777" w:rsidR="00AF1482" w:rsidRPr="000E0672" w:rsidRDefault="0063534B" w:rsidP="000E0672">
            <w:pPr>
              <w:pStyle w:val="Maintext"/>
            </w:pPr>
            <w:r w:rsidRPr="000E0672">
              <w:t>1003</w:t>
            </w:r>
          </w:p>
        </w:tc>
        <w:tc>
          <w:tcPr>
            <w:tcW w:w="1505" w:type="dxa"/>
            <w:vAlign w:val="center"/>
          </w:tcPr>
          <w:p w14:paraId="4406CDE2" w14:textId="77777777" w:rsidR="00AF1482" w:rsidRPr="000E0672" w:rsidRDefault="0063534B" w:rsidP="000E0672">
            <w:pPr>
              <w:pStyle w:val="Maintext"/>
            </w:pPr>
            <w:r w:rsidRPr="000E0672">
              <w:t>36</w:t>
            </w:r>
          </w:p>
        </w:tc>
        <w:tc>
          <w:tcPr>
            <w:tcW w:w="1303" w:type="dxa"/>
            <w:vAlign w:val="center"/>
          </w:tcPr>
          <w:p w14:paraId="54153CEE" w14:textId="77777777" w:rsidR="00AF1482" w:rsidRPr="000E0672" w:rsidRDefault="0063534B" w:rsidP="000E0672">
            <w:pPr>
              <w:pStyle w:val="Maintext"/>
            </w:pPr>
            <w:r w:rsidRPr="000E0672">
              <w:t>single crystal</w:t>
            </w:r>
          </w:p>
        </w:tc>
        <w:tc>
          <w:tcPr>
            <w:tcW w:w="1265" w:type="dxa"/>
            <w:vAlign w:val="center"/>
          </w:tcPr>
          <w:p w14:paraId="4DCF55FE" w14:textId="77777777" w:rsidR="00AF1482" w:rsidRPr="000E0672" w:rsidRDefault="0063534B" w:rsidP="000E0672">
            <w:pPr>
              <w:pStyle w:val="Maintext"/>
            </w:pPr>
            <w:r w:rsidRPr="000E0672">
              <w:t>in-plane</w:t>
            </w:r>
          </w:p>
        </w:tc>
        <w:tc>
          <w:tcPr>
            <w:tcW w:w="639" w:type="dxa"/>
            <w:vAlign w:val="center"/>
          </w:tcPr>
          <w:p w14:paraId="2622E1D1" w14:textId="4A8FA5CD" w:rsidR="00AF1482" w:rsidRPr="000E0672" w:rsidRDefault="009F6F4D" w:rsidP="000E0672">
            <w:pPr>
              <w:pStyle w:val="Maintext"/>
            </w:pPr>
            <w:r>
              <w:rPr>
                <w:rFonts w:hint="eastAsia"/>
              </w:rPr>
              <w:t>[</w:t>
            </w:r>
            <w:r w:rsidR="0063534B" w:rsidRPr="000E0672">
              <w:rPr>
                <w:rFonts w:hint="eastAsia"/>
              </w:rPr>
              <w:t>S9</w:t>
            </w:r>
            <w:r>
              <w:rPr>
                <w:rFonts w:hint="eastAsia"/>
              </w:rPr>
              <w:t>]</w:t>
            </w:r>
          </w:p>
        </w:tc>
      </w:tr>
      <w:tr w:rsidR="00AF1482" w14:paraId="791F4C7E" w14:textId="77777777">
        <w:trPr>
          <w:trHeight w:val="340"/>
        </w:trPr>
        <w:tc>
          <w:tcPr>
            <w:tcW w:w="1705" w:type="dxa"/>
            <w:vAlign w:val="center"/>
          </w:tcPr>
          <w:p w14:paraId="1814C484" w14:textId="77777777" w:rsidR="00AF1482" w:rsidRPr="000E0672" w:rsidRDefault="0063534B" w:rsidP="000E0672">
            <w:pPr>
              <w:pStyle w:val="Maintext"/>
            </w:pPr>
            <w:r w:rsidRPr="000E0672">
              <w:t>(4</w:t>
            </w:r>
            <w:proofErr w:type="gramStart"/>
            <w:r w:rsidRPr="000E0672">
              <w:t>ABA)PbI</w:t>
            </w:r>
            <w:proofErr w:type="gramEnd"/>
            <w:r w:rsidRPr="000E0672">
              <w:rPr>
                <w:vertAlign w:val="subscript"/>
              </w:rPr>
              <w:t>4</w:t>
            </w:r>
          </w:p>
        </w:tc>
        <w:tc>
          <w:tcPr>
            <w:tcW w:w="1300" w:type="dxa"/>
            <w:vAlign w:val="center"/>
          </w:tcPr>
          <w:p w14:paraId="6FC3C89A" w14:textId="77777777" w:rsidR="00AF1482" w:rsidRPr="000E0672" w:rsidRDefault="0063534B" w:rsidP="000E0672">
            <w:pPr>
              <w:pStyle w:val="Maintext"/>
            </w:pPr>
            <w:r w:rsidRPr="000E0672">
              <w:t>25</w:t>
            </w:r>
          </w:p>
        </w:tc>
        <w:tc>
          <w:tcPr>
            <w:tcW w:w="1446" w:type="dxa"/>
            <w:vAlign w:val="center"/>
          </w:tcPr>
          <w:p w14:paraId="44F3B52E" w14:textId="77777777" w:rsidR="00AF1482" w:rsidRPr="000E0672" w:rsidRDefault="0063534B" w:rsidP="000E0672">
            <w:pPr>
              <w:pStyle w:val="Maintext"/>
            </w:pPr>
            <w:r w:rsidRPr="000E0672">
              <w:t>572</w:t>
            </w:r>
          </w:p>
        </w:tc>
        <w:tc>
          <w:tcPr>
            <w:tcW w:w="1505" w:type="dxa"/>
            <w:vAlign w:val="center"/>
          </w:tcPr>
          <w:p w14:paraId="547A7BA7" w14:textId="77777777" w:rsidR="00AF1482" w:rsidRPr="000E0672" w:rsidRDefault="0063534B" w:rsidP="000E0672">
            <w:pPr>
              <w:pStyle w:val="Maintext"/>
            </w:pPr>
            <w:r w:rsidRPr="000E0672">
              <w:t>7.5</w:t>
            </w:r>
          </w:p>
        </w:tc>
        <w:tc>
          <w:tcPr>
            <w:tcW w:w="1303" w:type="dxa"/>
            <w:vAlign w:val="center"/>
          </w:tcPr>
          <w:p w14:paraId="79E69C9E" w14:textId="77777777" w:rsidR="00AF1482" w:rsidRPr="000E0672" w:rsidRDefault="0063534B" w:rsidP="000E0672">
            <w:pPr>
              <w:pStyle w:val="Maintext"/>
            </w:pPr>
            <w:r w:rsidRPr="000E0672">
              <w:t>single crystal</w:t>
            </w:r>
          </w:p>
        </w:tc>
        <w:tc>
          <w:tcPr>
            <w:tcW w:w="1265" w:type="dxa"/>
            <w:vAlign w:val="center"/>
          </w:tcPr>
          <w:p w14:paraId="1F134945" w14:textId="77777777" w:rsidR="00AF1482" w:rsidRPr="000E0672" w:rsidRDefault="0063534B" w:rsidP="000E0672">
            <w:pPr>
              <w:pStyle w:val="Maintext"/>
            </w:pPr>
            <w:r w:rsidRPr="000E0672">
              <w:t>out-of-plane</w:t>
            </w:r>
          </w:p>
        </w:tc>
        <w:tc>
          <w:tcPr>
            <w:tcW w:w="639" w:type="dxa"/>
            <w:vAlign w:val="center"/>
          </w:tcPr>
          <w:p w14:paraId="41EE96E3" w14:textId="6B703434" w:rsidR="00AF1482" w:rsidRPr="000E0672" w:rsidRDefault="009F6F4D" w:rsidP="000E0672">
            <w:pPr>
              <w:pStyle w:val="Maintext"/>
            </w:pPr>
            <w:r>
              <w:rPr>
                <w:rFonts w:hint="eastAsia"/>
              </w:rPr>
              <w:t>[</w:t>
            </w:r>
            <w:r w:rsidR="0063534B" w:rsidRPr="000E0672">
              <w:rPr>
                <w:rFonts w:hint="eastAsia"/>
              </w:rPr>
              <w:t>S10</w:t>
            </w:r>
            <w:r>
              <w:rPr>
                <w:rFonts w:hint="eastAsia"/>
              </w:rPr>
              <w:t>]</w:t>
            </w:r>
          </w:p>
        </w:tc>
      </w:tr>
      <w:tr w:rsidR="00AF1482" w14:paraId="0046FA4C" w14:textId="77777777">
        <w:trPr>
          <w:trHeight w:val="340"/>
        </w:trPr>
        <w:tc>
          <w:tcPr>
            <w:tcW w:w="1705" w:type="dxa"/>
            <w:vAlign w:val="center"/>
          </w:tcPr>
          <w:p w14:paraId="40C6694C" w14:textId="77777777" w:rsidR="00AF1482" w:rsidRPr="000E0672" w:rsidRDefault="0063534B" w:rsidP="000E0672">
            <w:pPr>
              <w:pStyle w:val="Maintext"/>
            </w:pPr>
            <w:bookmarkStart w:id="7" w:name="_Hlk221897936"/>
            <w:r w:rsidRPr="000E0672">
              <w:t>(Br-BA)</w:t>
            </w:r>
            <w:r w:rsidRPr="000E0672">
              <w:rPr>
                <w:vertAlign w:val="subscript"/>
              </w:rPr>
              <w:t>2</w:t>
            </w:r>
            <w:r w:rsidRPr="000E0672">
              <w:t>PbBr</w:t>
            </w:r>
            <w:r w:rsidRPr="000E0672">
              <w:rPr>
                <w:vertAlign w:val="subscript"/>
              </w:rPr>
              <w:t>4</w:t>
            </w:r>
          </w:p>
        </w:tc>
        <w:tc>
          <w:tcPr>
            <w:tcW w:w="1300" w:type="dxa"/>
            <w:vAlign w:val="center"/>
          </w:tcPr>
          <w:p w14:paraId="16C25544" w14:textId="77777777" w:rsidR="00AF1482" w:rsidRPr="000E0672" w:rsidRDefault="0063534B" w:rsidP="000E0672">
            <w:pPr>
              <w:pStyle w:val="Maintext"/>
            </w:pPr>
            <w:r w:rsidRPr="000E0672">
              <w:t>150</w:t>
            </w:r>
          </w:p>
        </w:tc>
        <w:tc>
          <w:tcPr>
            <w:tcW w:w="1446" w:type="dxa"/>
            <w:vAlign w:val="center"/>
          </w:tcPr>
          <w:p w14:paraId="384DBE36" w14:textId="77777777" w:rsidR="00AF1482" w:rsidRPr="000E0672" w:rsidRDefault="0063534B" w:rsidP="000E0672">
            <w:pPr>
              <w:pStyle w:val="Maintext"/>
            </w:pPr>
            <w:r w:rsidRPr="000E0672">
              <w:t>531.33</w:t>
            </w:r>
          </w:p>
        </w:tc>
        <w:tc>
          <w:tcPr>
            <w:tcW w:w="1505" w:type="dxa"/>
            <w:vAlign w:val="center"/>
          </w:tcPr>
          <w:p w14:paraId="1986F36A" w14:textId="77777777" w:rsidR="00AF1482" w:rsidRPr="000E0672" w:rsidRDefault="0063534B" w:rsidP="000E0672">
            <w:pPr>
              <w:pStyle w:val="Maintext"/>
            </w:pPr>
            <w:r w:rsidRPr="000E0672">
              <w:t>100</w:t>
            </w:r>
          </w:p>
        </w:tc>
        <w:tc>
          <w:tcPr>
            <w:tcW w:w="1303" w:type="dxa"/>
            <w:vAlign w:val="center"/>
          </w:tcPr>
          <w:p w14:paraId="6934DC28" w14:textId="77777777" w:rsidR="00AF1482" w:rsidRPr="000E0672" w:rsidRDefault="0063534B" w:rsidP="000E0672">
            <w:pPr>
              <w:pStyle w:val="Maintext"/>
            </w:pPr>
            <w:r w:rsidRPr="000E0672">
              <w:t>single crystal</w:t>
            </w:r>
          </w:p>
        </w:tc>
        <w:tc>
          <w:tcPr>
            <w:tcW w:w="1265" w:type="dxa"/>
            <w:vAlign w:val="center"/>
          </w:tcPr>
          <w:p w14:paraId="2BEEE2A5" w14:textId="77777777" w:rsidR="00AF1482" w:rsidRPr="000E0672" w:rsidRDefault="0063534B" w:rsidP="000E0672">
            <w:pPr>
              <w:pStyle w:val="Maintext"/>
            </w:pPr>
            <w:r w:rsidRPr="000E0672">
              <w:t>out-of-plane</w:t>
            </w:r>
          </w:p>
        </w:tc>
        <w:tc>
          <w:tcPr>
            <w:tcW w:w="639" w:type="dxa"/>
            <w:vAlign w:val="center"/>
          </w:tcPr>
          <w:p w14:paraId="06798DF1" w14:textId="0B4183F6" w:rsidR="00AF1482" w:rsidRPr="000E0672" w:rsidRDefault="009F6F4D" w:rsidP="000E0672">
            <w:pPr>
              <w:pStyle w:val="Maintext"/>
            </w:pPr>
            <w:r>
              <w:rPr>
                <w:rFonts w:hint="eastAsia"/>
              </w:rPr>
              <w:t>[</w:t>
            </w:r>
            <w:r w:rsidR="0063534B" w:rsidRPr="000E0672">
              <w:rPr>
                <w:rFonts w:hint="eastAsia"/>
              </w:rPr>
              <w:t>S11</w:t>
            </w:r>
            <w:r>
              <w:rPr>
                <w:rFonts w:hint="eastAsia"/>
              </w:rPr>
              <w:t>]</w:t>
            </w:r>
          </w:p>
        </w:tc>
      </w:tr>
      <w:bookmarkEnd w:id="7"/>
      <w:tr w:rsidR="00AF1482" w14:paraId="311AA752" w14:textId="77777777">
        <w:trPr>
          <w:trHeight w:val="340"/>
        </w:trPr>
        <w:tc>
          <w:tcPr>
            <w:tcW w:w="1705" w:type="dxa"/>
            <w:vAlign w:val="center"/>
          </w:tcPr>
          <w:p w14:paraId="3DFCDB60" w14:textId="77777777" w:rsidR="00AF1482" w:rsidRPr="000E0672" w:rsidRDefault="0063534B" w:rsidP="000E0672">
            <w:pPr>
              <w:pStyle w:val="Maintext"/>
            </w:pPr>
            <w:r w:rsidRPr="000E0672">
              <w:t>(</w:t>
            </w:r>
            <w:r w:rsidRPr="000E0672">
              <w:rPr>
                <w:i/>
                <w:iCs/>
              </w:rPr>
              <w:t>o</w:t>
            </w:r>
            <w:r w:rsidRPr="000E0672">
              <w:t>-F-PEA)</w:t>
            </w:r>
            <w:r w:rsidRPr="000E0672">
              <w:rPr>
                <w:vertAlign w:val="subscript"/>
              </w:rPr>
              <w:t>2</w:t>
            </w:r>
            <w:r w:rsidRPr="000E0672">
              <w:t>PbI</w:t>
            </w:r>
            <w:r w:rsidRPr="000E0672">
              <w:rPr>
                <w:vertAlign w:val="subscript"/>
              </w:rPr>
              <w:t>4</w:t>
            </w:r>
          </w:p>
        </w:tc>
        <w:tc>
          <w:tcPr>
            <w:tcW w:w="1300" w:type="dxa"/>
            <w:vAlign w:val="center"/>
          </w:tcPr>
          <w:p w14:paraId="2878BA55" w14:textId="77777777" w:rsidR="00AF1482" w:rsidRPr="000E0672" w:rsidRDefault="0063534B" w:rsidP="000E0672">
            <w:pPr>
              <w:pStyle w:val="Maintext"/>
            </w:pPr>
            <w:r w:rsidRPr="000E0672">
              <w:t>1250</w:t>
            </w:r>
          </w:p>
        </w:tc>
        <w:tc>
          <w:tcPr>
            <w:tcW w:w="1446" w:type="dxa"/>
            <w:vAlign w:val="center"/>
          </w:tcPr>
          <w:p w14:paraId="3A91298B" w14:textId="77777777" w:rsidR="00AF1482" w:rsidRPr="000E0672" w:rsidRDefault="0063534B" w:rsidP="000E0672">
            <w:pPr>
              <w:pStyle w:val="Maintext"/>
            </w:pPr>
            <w:r w:rsidRPr="000E0672">
              <w:t>1724.5</w:t>
            </w:r>
          </w:p>
        </w:tc>
        <w:tc>
          <w:tcPr>
            <w:tcW w:w="1505" w:type="dxa"/>
            <w:vAlign w:val="center"/>
          </w:tcPr>
          <w:p w14:paraId="6DF38B17" w14:textId="77777777" w:rsidR="00AF1482" w:rsidRPr="000E0672" w:rsidRDefault="0063534B" w:rsidP="000E0672">
            <w:pPr>
              <w:pStyle w:val="Maintext"/>
            </w:pPr>
            <w:r w:rsidRPr="000E0672">
              <w:t>460</w:t>
            </w:r>
          </w:p>
        </w:tc>
        <w:tc>
          <w:tcPr>
            <w:tcW w:w="1303" w:type="dxa"/>
            <w:vAlign w:val="center"/>
          </w:tcPr>
          <w:p w14:paraId="332BEA24" w14:textId="77777777" w:rsidR="00AF1482" w:rsidRPr="000E0672" w:rsidRDefault="0063534B" w:rsidP="000E0672">
            <w:pPr>
              <w:pStyle w:val="Maintext"/>
            </w:pPr>
            <w:r w:rsidRPr="000E0672">
              <w:t>single crystal</w:t>
            </w:r>
          </w:p>
        </w:tc>
        <w:tc>
          <w:tcPr>
            <w:tcW w:w="1265" w:type="dxa"/>
            <w:vAlign w:val="center"/>
          </w:tcPr>
          <w:p w14:paraId="36C2396D" w14:textId="77777777" w:rsidR="00AF1482" w:rsidRPr="000E0672" w:rsidRDefault="0063534B" w:rsidP="000E0672">
            <w:pPr>
              <w:pStyle w:val="Maintext"/>
            </w:pPr>
            <w:r w:rsidRPr="000E0672">
              <w:t>in-plane</w:t>
            </w:r>
          </w:p>
        </w:tc>
        <w:tc>
          <w:tcPr>
            <w:tcW w:w="639" w:type="dxa"/>
            <w:vAlign w:val="center"/>
          </w:tcPr>
          <w:p w14:paraId="5421D5FA" w14:textId="3A84947E" w:rsidR="00AF1482" w:rsidRPr="000E0672" w:rsidRDefault="009F6F4D" w:rsidP="000E0672">
            <w:pPr>
              <w:pStyle w:val="Maintext"/>
            </w:pPr>
            <w:r>
              <w:rPr>
                <w:rFonts w:hint="eastAsia"/>
              </w:rPr>
              <w:t>[</w:t>
            </w:r>
            <w:r w:rsidR="0063534B" w:rsidRPr="000E0672">
              <w:rPr>
                <w:rFonts w:hint="eastAsia"/>
              </w:rPr>
              <w:t>S12</w:t>
            </w:r>
            <w:r>
              <w:rPr>
                <w:rFonts w:hint="eastAsia"/>
              </w:rPr>
              <w:t>]</w:t>
            </w:r>
          </w:p>
        </w:tc>
      </w:tr>
      <w:tr w:rsidR="00AF1482" w14:paraId="670426A1" w14:textId="77777777">
        <w:trPr>
          <w:trHeight w:val="340"/>
        </w:trPr>
        <w:tc>
          <w:tcPr>
            <w:tcW w:w="1705" w:type="dxa"/>
            <w:vAlign w:val="center"/>
          </w:tcPr>
          <w:p w14:paraId="6691C3E9" w14:textId="77777777" w:rsidR="00AF1482" w:rsidRPr="000E0672" w:rsidRDefault="0063534B" w:rsidP="000E0672">
            <w:pPr>
              <w:pStyle w:val="Maintext"/>
            </w:pPr>
            <w:r w:rsidRPr="000E0672">
              <w:t>(BA)</w:t>
            </w:r>
            <w:r w:rsidRPr="000E0672">
              <w:rPr>
                <w:vertAlign w:val="subscript"/>
              </w:rPr>
              <w:t>2</w:t>
            </w:r>
            <w:r w:rsidRPr="000E0672">
              <w:t>PbI</w:t>
            </w:r>
            <w:r w:rsidRPr="000E0672">
              <w:rPr>
                <w:vertAlign w:val="subscript"/>
              </w:rPr>
              <w:t>4</w:t>
            </w:r>
          </w:p>
        </w:tc>
        <w:tc>
          <w:tcPr>
            <w:tcW w:w="1300" w:type="dxa"/>
            <w:vAlign w:val="center"/>
          </w:tcPr>
          <w:p w14:paraId="0115BAA8" w14:textId="77777777" w:rsidR="00AF1482" w:rsidRPr="000E0672" w:rsidRDefault="0063534B" w:rsidP="000E0672">
            <w:pPr>
              <w:pStyle w:val="Maintext"/>
            </w:pPr>
            <w:r w:rsidRPr="000E0672">
              <w:t>10</w:t>
            </w:r>
          </w:p>
        </w:tc>
        <w:tc>
          <w:tcPr>
            <w:tcW w:w="1446" w:type="dxa"/>
            <w:vAlign w:val="center"/>
          </w:tcPr>
          <w:p w14:paraId="39A67FEB" w14:textId="77777777" w:rsidR="00AF1482" w:rsidRPr="000E0672" w:rsidRDefault="0063534B" w:rsidP="000E0672">
            <w:pPr>
              <w:pStyle w:val="Maintext"/>
            </w:pPr>
            <w:r w:rsidRPr="000E0672">
              <w:t>148</w:t>
            </w:r>
          </w:p>
        </w:tc>
        <w:tc>
          <w:tcPr>
            <w:tcW w:w="1505" w:type="dxa"/>
            <w:vAlign w:val="center"/>
          </w:tcPr>
          <w:p w14:paraId="43863FC0" w14:textId="77777777" w:rsidR="00AF1482" w:rsidRPr="000E0672" w:rsidRDefault="0063534B" w:rsidP="000E0672">
            <w:pPr>
              <w:pStyle w:val="Maintext"/>
            </w:pPr>
            <w:r w:rsidRPr="000E0672">
              <w:t>241</w:t>
            </w:r>
          </w:p>
        </w:tc>
        <w:tc>
          <w:tcPr>
            <w:tcW w:w="1303" w:type="dxa"/>
            <w:vAlign w:val="center"/>
          </w:tcPr>
          <w:p w14:paraId="104884D7" w14:textId="77777777" w:rsidR="00AF1482" w:rsidRPr="000E0672" w:rsidRDefault="0063534B" w:rsidP="000E0672">
            <w:pPr>
              <w:pStyle w:val="Maintext"/>
            </w:pPr>
            <w:r w:rsidRPr="000E0672">
              <w:t>single crystal</w:t>
            </w:r>
          </w:p>
        </w:tc>
        <w:tc>
          <w:tcPr>
            <w:tcW w:w="1265" w:type="dxa"/>
            <w:vAlign w:val="center"/>
          </w:tcPr>
          <w:p w14:paraId="491CE8A6" w14:textId="77777777" w:rsidR="00AF1482" w:rsidRPr="000E0672" w:rsidRDefault="0063534B" w:rsidP="000E0672">
            <w:pPr>
              <w:pStyle w:val="Maintext"/>
            </w:pPr>
            <w:r w:rsidRPr="000E0672">
              <w:t>out-of-plane</w:t>
            </w:r>
          </w:p>
        </w:tc>
        <w:tc>
          <w:tcPr>
            <w:tcW w:w="639" w:type="dxa"/>
            <w:vAlign w:val="center"/>
          </w:tcPr>
          <w:p w14:paraId="7515F926" w14:textId="708F0A21" w:rsidR="00AF1482" w:rsidRPr="000E0672" w:rsidRDefault="009F6F4D" w:rsidP="000E0672">
            <w:pPr>
              <w:pStyle w:val="Maintext"/>
            </w:pPr>
            <w:r>
              <w:rPr>
                <w:rFonts w:hint="eastAsia"/>
              </w:rPr>
              <w:t>[</w:t>
            </w:r>
            <w:r w:rsidR="0063534B" w:rsidRPr="000E0672">
              <w:rPr>
                <w:rFonts w:hint="eastAsia"/>
              </w:rPr>
              <w:t>S13</w:t>
            </w:r>
            <w:r>
              <w:rPr>
                <w:rFonts w:hint="eastAsia"/>
              </w:rPr>
              <w:t>]</w:t>
            </w:r>
          </w:p>
        </w:tc>
      </w:tr>
      <w:tr w:rsidR="00AF1482" w14:paraId="22979948" w14:textId="77777777">
        <w:trPr>
          <w:trHeight w:val="340"/>
        </w:trPr>
        <w:tc>
          <w:tcPr>
            <w:tcW w:w="1705" w:type="dxa"/>
            <w:vAlign w:val="center"/>
          </w:tcPr>
          <w:p w14:paraId="254AEA32" w14:textId="77777777" w:rsidR="00AF1482" w:rsidRPr="000E0672" w:rsidRDefault="0063534B" w:rsidP="000E0672">
            <w:pPr>
              <w:pStyle w:val="Maintext"/>
            </w:pPr>
            <w:r w:rsidRPr="000E0672">
              <w:t>(BA)</w:t>
            </w:r>
            <w:r w:rsidRPr="000E0672">
              <w:rPr>
                <w:vertAlign w:val="subscript"/>
              </w:rPr>
              <w:t>2</w:t>
            </w:r>
            <w:r w:rsidRPr="000E0672">
              <w:t>PbBr</w:t>
            </w:r>
            <w:r w:rsidRPr="000E0672">
              <w:rPr>
                <w:vertAlign w:val="subscript"/>
              </w:rPr>
              <w:t>4</w:t>
            </w:r>
          </w:p>
        </w:tc>
        <w:tc>
          <w:tcPr>
            <w:tcW w:w="1300" w:type="dxa"/>
            <w:vAlign w:val="center"/>
          </w:tcPr>
          <w:p w14:paraId="460755BB" w14:textId="77777777" w:rsidR="00AF1482" w:rsidRPr="000E0672" w:rsidRDefault="0063534B" w:rsidP="000E0672">
            <w:pPr>
              <w:pStyle w:val="Maintext"/>
            </w:pPr>
            <w:r w:rsidRPr="000E0672">
              <w:t>12.5</w:t>
            </w:r>
          </w:p>
        </w:tc>
        <w:tc>
          <w:tcPr>
            <w:tcW w:w="1446" w:type="dxa"/>
            <w:vAlign w:val="center"/>
          </w:tcPr>
          <w:p w14:paraId="2270D169" w14:textId="77777777" w:rsidR="00AF1482" w:rsidRPr="000E0672" w:rsidRDefault="0063534B" w:rsidP="000E0672">
            <w:pPr>
              <w:pStyle w:val="Maintext"/>
            </w:pPr>
            <w:r w:rsidRPr="000E0672">
              <w:t>544.8</w:t>
            </w:r>
          </w:p>
        </w:tc>
        <w:tc>
          <w:tcPr>
            <w:tcW w:w="1505" w:type="dxa"/>
            <w:vAlign w:val="center"/>
          </w:tcPr>
          <w:p w14:paraId="5D1E60E4" w14:textId="77777777" w:rsidR="00AF1482" w:rsidRPr="000E0672" w:rsidRDefault="0063534B" w:rsidP="000E0672">
            <w:pPr>
              <w:pStyle w:val="Maintext"/>
            </w:pPr>
            <w:r w:rsidRPr="000E0672">
              <w:t>523.3</w:t>
            </w:r>
          </w:p>
        </w:tc>
        <w:tc>
          <w:tcPr>
            <w:tcW w:w="1303" w:type="dxa"/>
            <w:vAlign w:val="center"/>
          </w:tcPr>
          <w:p w14:paraId="7177EA0F" w14:textId="77777777" w:rsidR="00AF1482" w:rsidRPr="000E0672" w:rsidRDefault="0063534B" w:rsidP="000E0672">
            <w:pPr>
              <w:pStyle w:val="Maintext"/>
            </w:pPr>
            <w:r w:rsidRPr="000E0672">
              <w:t>wafer</w:t>
            </w:r>
          </w:p>
        </w:tc>
        <w:tc>
          <w:tcPr>
            <w:tcW w:w="1265" w:type="dxa"/>
            <w:vAlign w:val="center"/>
          </w:tcPr>
          <w:p w14:paraId="205B3C7C" w14:textId="77777777" w:rsidR="00AF1482" w:rsidRPr="000E0672" w:rsidRDefault="0063534B" w:rsidP="000E0672">
            <w:pPr>
              <w:pStyle w:val="Maintext"/>
            </w:pPr>
            <w:r w:rsidRPr="000E0672">
              <w:t>out-of-plane</w:t>
            </w:r>
          </w:p>
        </w:tc>
        <w:tc>
          <w:tcPr>
            <w:tcW w:w="639" w:type="dxa"/>
            <w:vMerge w:val="restart"/>
            <w:vAlign w:val="center"/>
          </w:tcPr>
          <w:p w14:paraId="672C1E69" w14:textId="01B75045" w:rsidR="00AF1482" w:rsidRPr="000E0672" w:rsidRDefault="009F6F4D" w:rsidP="000E0672">
            <w:pPr>
              <w:pStyle w:val="Maintext"/>
            </w:pPr>
            <w:r>
              <w:rPr>
                <w:rFonts w:hint="eastAsia"/>
              </w:rPr>
              <w:t>[</w:t>
            </w:r>
            <w:r w:rsidR="0063534B" w:rsidRPr="000E0672">
              <w:rPr>
                <w:rFonts w:hint="eastAsia"/>
              </w:rPr>
              <w:t>S14</w:t>
            </w:r>
            <w:r>
              <w:rPr>
                <w:rFonts w:hint="eastAsia"/>
              </w:rPr>
              <w:t>]</w:t>
            </w:r>
          </w:p>
        </w:tc>
      </w:tr>
      <w:tr w:rsidR="00AF1482" w14:paraId="546B58DC" w14:textId="77777777">
        <w:trPr>
          <w:trHeight w:val="340"/>
        </w:trPr>
        <w:tc>
          <w:tcPr>
            <w:tcW w:w="1705" w:type="dxa"/>
            <w:vAlign w:val="center"/>
          </w:tcPr>
          <w:p w14:paraId="2CE031A7" w14:textId="77777777" w:rsidR="00AF1482" w:rsidRPr="000E0672" w:rsidRDefault="0063534B" w:rsidP="000E0672">
            <w:pPr>
              <w:pStyle w:val="Maintext"/>
            </w:pPr>
            <w:r w:rsidRPr="000E0672">
              <w:t>(PA)</w:t>
            </w:r>
            <w:r w:rsidRPr="000E0672">
              <w:rPr>
                <w:vertAlign w:val="subscript"/>
              </w:rPr>
              <w:t>2</w:t>
            </w:r>
            <w:r w:rsidRPr="000E0672">
              <w:t>PbBr</w:t>
            </w:r>
            <w:r w:rsidRPr="000E0672">
              <w:rPr>
                <w:vertAlign w:val="subscript"/>
              </w:rPr>
              <w:t>4</w:t>
            </w:r>
          </w:p>
        </w:tc>
        <w:tc>
          <w:tcPr>
            <w:tcW w:w="1300" w:type="dxa"/>
            <w:vAlign w:val="center"/>
          </w:tcPr>
          <w:p w14:paraId="2FDDACFC" w14:textId="77777777" w:rsidR="00AF1482" w:rsidRPr="000E0672" w:rsidRDefault="0063534B" w:rsidP="000E0672">
            <w:pPr>
              <w:pStyle w:val="Maintext"/>
            </w:pPr>
            <w:r w:rsidRPr="000E0672">
              <w:t>12.5</w:t>
            </w:r>
          </w:p>
        </w:tc>
        <w:tc>
          <w:tcPr>
            <w:tcW w:w="1446" w:type="dxa"/>
            <w:vAlign w:val="center"/>
          </w:tcPr>
          <w:p w14:paraId="664206CD" w14:textId="77777777" w:rsidR="00AF1482" w:rsidRPr="000E0672" w:rsidRDefault="0063534B" w:rsidP="000E0672">
            <w:pPr>
              <w:pStyle w:val="Maintext"/>
            </w:pPr>
            <w:r w:rsidRPr="000E0672">
              <w:t>827.3</w:t>
            </w:r>
          </w:p>
        </w:tc>
        <w:tc>
          <w:tcPr>
            <w:tcW w:w="1505" w:type="dxa"/>
            <w:vAlign w:val="center"/>
          </w:tcPr>
          <w:p w14:paraId="0E0BDCB6" w14:textId="77777777" w:rsidR="00AF1482" w:rsidRPr="000E0672" w:rsidRDefault="0063534B" w:rsidP="000E0672">
            <w:pPr>
              <w:pStyle w:val="Maintext"/>
            </w:pPr>
            <w:r w:rsidRPr="000E0672">
              <w:t>60</w:t>
            </w:r>
          </w:p>
        </w:tc>
        <w:tc>
          <w:tcPr>
            <w:tcW w:w="1303" w:type="dxa"/>
            <w:vAlign w:val="center"/>
          </w:tcPr>
          <w:p w14:paraId="781EFDB7" w14:textId="77777777" w:rsidR="00AF1482" w:rsidRPr="000E0672" w:rsidRDefault="0063534B" w:rsidP="000E0672">
            <w:pPr>
              <w:pStyle w:val="Maintext"/>
            </w:pPr>
            <w:r w:rsidRPr="000E0672">
              <w:t>wafer</w:t>
            </w:r>
          </w:p>
        </w:tc>
        <w:tc>
          <w:tcPr>
            <w:tcW w:w="1265" w:type="dxa"/>
            <w:vAlign w:val="center"/>
          </w:tcPr>
          <w:p w14:paraId="57F8603F" w14:textId="77777777" w:rsidR="00AF1482" w:rsidRPr="000E0672" w:rsidRDefault="0063534B" w:rsidP="000E0672">
            <w:pPr>
              <w:pStyle w:val="Maintext"/>
            </w:pPr>
            <w:r w:rsidRPr="000E0672">
              <w:t>out-of-plane</w:t>
            </w:r>
          </w:p>
        </w:tc>
        <w:tc>
          <w:tcPr>
            <w:tcW w:w="639" w:type="dxa"/>
            <w:vMerge/>
            <w:vAlign w:val="center"/>
          </w:tcPr>
          <w:p w14:paraId="6E913A02" w14:textId="77777777" w:rsidR="00AF1482" w:rsidRPr="000E0672" w:rsidRDefault="00AF1482" w:rsidP="000E0672">
            <w:pPr>
              <w:pStyle w:val="Maintext"/>
              <w:rPr>
                <w:vertAlign w:val="superscript"/>
              </w:rPr>
            </w:pPr>
          </w:p>
        </w:tc>
      </w:tr>
      <w:tr w:rsidR="00AF1482" w14:paraId="57C6A391" w14:textId="77777777">
        <w:trPr>
          <w:trHeight w:val="340"/>
        </w:trPr>
        <w:tc>
          <w:tcPr>
            <w:tcW w:w="1705" w:type="dxa"/>
            <w:vAlign w:val="center"/>
          </w:tcPr>
          <w:p w14:paraId="353CCCC2" w14:textId="77777777" w:rsidR="00AF1482" w:rsidRPr="000E0672" w:rsidRDefault="0063534B" w:rsidP="000E0672">
            <w:pPr>
              <w:pStyle w:val="Maintext"/>
            </w:pPr>
            <w:r w:rsidRPr="000E0672">
              <w:t>(PEA)</w:t>
            </w:r>
            <w:r w:rsidRPr="000E0672">
              <w:rPr>
                <w:vertAlign w:val="subscript"/>
              </w:rPr>
              <w:t>2</w:t>
            </w:r>
            <w:r w:rsidRPr="000E0672">
              <w:t>PbBr</w:t>
            </w:r>
            <w:r w:rsidRPr="000E0672">
              <w:rPr>
                <w:vertAlign w:val="subscript"/>
              </w:rPr>
              <w:t>4</w:t>
            </w:r>
          </w:p>
        </w:tc>
        <w:tc>
          <w:tcPr>
            <w:tcW w:w="1300" w:type="dxa"/>
            <w:vAlign w:val="center"/>
          </w:tcPr>
          <w:p w14:paraId="78880A56" w14:textId="77777777" w:rsidR="00AF1482" w:rsidRPr="000E0672" w:rsidRDefault="0063534B" w:rsidP="000E0672">
            <w:pPr>
              <w:pStyle w:val="Maintext"/>
            </w:pPr>
            <w:r w:rsidRPr="000E0672">
              <w:t>12.5</w:t>
            </w:r>
          </w:p>
        </w:tc>
        <w:tc>
          <w:tcPr>
            <w:tcW w:w="1446" w:type="dxa"/>
            <w:vAlign w:val="center"/>
          </w:tcPr>
          <w:p w14:paraId="1601799C" w14:textId="77777777" w:rsidR="00AF1482" w:rsidRPr="000E0672" w:rsidRDefault="0063534B" w:rsidP="000E0672">
            <w:pPr>
              <w:pStyle w:val="Maintext"/>
            </w:pPr>
            <w:r w:rsidRPr="000E0672">
              <w:t>3416.4</w:t>
            </w:r>
          </w:p>
        </w:tc>
        <w:tc>
          <w:tcPr>
            <w:tcW w:w="1505" w:type="dxa"/>
            <w:vAlign w:val="center"/>
          </w:tcPr>
          <w:p w14:paraId="51A30C98" w14:textId="77777777" w:rsidR="00AF1482" w:rsidRPr="000E0672" w:rsidRDefault="0063534B" w:rsidP="000E0672">
            <w:pPr>
              <w:pStyle w:val="Maintext"/>
            </w:pPr>
            <w:r w:rsidRPr="000E0672">
              <w:t>27</w:t>
            </w:r>
          </w:p>
        </w:tc>
        <w:tc>
          <w:tcPr>
            <w:tcW w:w="1303" w:type="dxa"/>
            <w:vAlign w:val="center"/>
          </w:tcPr>
          <w:p w14:paraId="77270286" w14:textId="77777777" w:rsidR="00AF1482" w:rsidRPr="000E0672" w:rsidRDefault="0063534B" w:rsidP="000E0672">
            <w:pPr>
              <w:pStyle w:val="Maintext"/>
            </w:pPr>
            <w:r w:rsidRPr="000E0672">
              <w:t>wafer</w:t>
            </w:r>
          </w:p>
        </w:tc>
        <w:tc>
          <w:tcPr>
            <w:tcW w:w="1265" w:type="dxa"/>
            <w:vAlign w:val="center"/>
          </w:tcPr>
          <w:p w14:paraId="2E98D0AF" w14:textId="77777777" w:rsidR="00AF1482" w:rsidRPr="000E0672" w:rsidRDefault="0063534B" w:rsidP="000E0672">
            <w:pPr>
              <w:pStyle w:val="Maintext"/>
            </w:pPr>
            <w:r w:rsidRPr="000E0672">
              <w:t>out-of-plane</w:t>
            </w:r>
          </w:p>
        </w:tc>
        <w:tc>
          <w:tcPr>
            <w:tcW w:w="639" w:type="dxa"/>
            <w:vMerge/>
            <w:vAlign w:val="center"/>
          </w:tcPr>
          <w:p w14:paraId="378A82BF" w14:textId="77777777" w:rsidR="00AF1482" w:rsidRPr="000E0672" w:rsidRDefault="00AF1482" w:rsidP="000E0672">
            <w:pPr>
              <w:pStyle w:val="Maintext"/>
              <w:rPr>
                <w:vertAlign w:val="superscript"/>
              </w:rPr>
            </w:pPr>
          </w:p>
        </w:tc>
      </w:tr>
      <w:tr w:rsidR="00AF1482" w14:paraId="3A8CD028" w14:textId="77777777">
        <w:trPr>
          <w:trHeight w:val="340"/>
        </w:trPr>
        <w:tc>
          <w:tcPr>
            <w:tcW w:w="1705" w:type="dxa"/>
            <w:vAlign w:val="center"/>
          </w:tcPr>
          <w:p w14:paraId="7A7DC4C5" w14:textId="77777777" w:rsidR="00AF1482" w:rsidRPr="000E0672" w:rsidRDefault="0063534B" w:rsidP="000E0672">
            <w:pPr>
              <w:pStyle w:val="Maintext"/>
            </w:pPr>
            <w:r w:rsidRPr="000E0672">
              <w:t>(BDA)PbI</w:t>
            </w:r>
            <w:r w:rsidRPr="000E0672">
              <w:rPr>
                <w:vertAlign w:val="subscript"/>
              </w:rPr>
              <w:t>4</w:t>
            </w:r>
          </w:p>
        </w:tc>
        <w:tc>
          <w:tcPr>
            <w:tcW w:w="1300" w:type="dxa"/>
            <w:vAlign w:val="center"/>
          </w:tcPr>
          <w:p w14:paraId="45F2A444" w14:textId="77777777" w:rsidR="00AF1482" w:rsidRPr="000E0672" w:rsidRDefault="0063534B" w:rsidP="000E0672">
            <w:pPr>
              <w:pStyle w:val="Maintext"/>
            </w:pPr>
            <w:r w:rsidRPr="000E0672">
              <w:t>310</w:t>
            </w:r>
          </w:p>
        </w:tc>
        <w:tc>
          <w:tcPr>
            <w:tcW w:w="1446" w:type="dxa"/>
            <w:vAlign w:val="center"/>
          </w:tcPr>
          <w:p w14:paraId="0894915C" w14:textId="77777777" w:rsidR="00AF1482" w:rsidRPr="000E0672" w:rsidRDefault="0063534B" w:rsidP="000E0672">
            <w:pPr>
              <w:pStyle w:val="Maintext"/>
            </w:pPr>
            <w:r w:rsidRPr="000E0672">
              <w:t>242</w:t>
            </w:r>
          </w:p>
        </w:tc>
        <w:tc>
          <w:tcPr>
            <w:tcW w:w="1505" w:type="dxa"/>
            <w:vAlign w:val="center"/>
          </w:tcPr>
          <w:p w14:paraId="469922EE" w14:textId="77777777" w:rsidR="00AF1482" w:rsidRPr="000E0672" w:rsidRDefault="0063534B" w:rsidP="000E0672">
            <w:pPr>
              <w:pStyle w:val="Maintext"/>
            </w:pPr>
            <w:r w:rsidRPr="000E0672">
              <w:t>430</w:t>
            </w:r>
          </w:p>
        </w:tc>
        <w:tc>
          <w:tcPr>
            <w:tcW w:w="1303" w:type="dxa"/>
            <w:vAlign w:val="center"/>
          </w:tcPr>
          <w:p w14:paraId="7BDDDA40" w14:textId="77777777" w:rsidR="00AF1482" w:rsidRPr="000E0672" w:rsidRDefault="0063534B" w:rsidP="000E0672">
            <w:pPr>
              <w:pStyle w:val="Maintext"/>
            </w:pPr>
            <w:r w:rsidRPr="000E0672">
              <w:t>single crystal</w:t>
            </w:r>
          </w:p>
        </w:tc>
        <w:tc>
          <w:tcPr>
            <w:tcW w:w="1265" w:type="dxa"/>
            <w:vAlign w:val="center"/>
          </w:tcPr>
          <w:p w14:paraId="090AC8A2" w14:textId="77777777" w:rsidR="00AF1482" w:rsidRPr="000E0672" w:rsidRDefault="0063534B" w:rsidP="000E0672">
            <w:pPr>
              <w:pStyle w:val="Maintext"/>
            </w:pPr>
            <w:r w:rsidRPr="000E0672">
              <w:t>out-of-plane</w:t>
            </w:r>
          </w:p>
        </w:tc>
        <w:tc>
          <w:tcPr>
            <w:tcW w:w="639" w:type="dxa"/>
            <w:vAlign w:val="center"/>
          </w:tcPr>
          <w:p w14:paraId="7DBF9A3B" w14:textId="3A26E8A2" w:rsidR="00AF1482" w:rsidRPr="000E0672" w:rsidRDefault="009F6F4D" w:rsidP="000E0672">
            <w:pPr>
              <w:pStyle w:val="Maintext"/>
            </w:pPr>
            <w:r>
              <w:rPr>
                <w:rFonts w:hint="eastAsia"/>
              </w:rPr>
              <w:t>[</w:t>
            </w:r>
            <w:r w:rsidR="0063534B" w:rsidRPr="000E0672">
              <w:rPr>
                <w:rFonts w:hint="eastAsia"/>
              </w:rPr>
              <w:t>S15</w:t>
            </w:r>
            <w:r>
              <w:rPr>
                <w:rFonts w:hint="eastAsia"/>
              </w:rPr>
              <w:t>]</w:t>
            </w:r>
          </w:p>
        </w:tc>
      </w:tr>
      <w:tr w:rsidR="00AF1482" w14:paraId="3F138E32" w14:textId="77777777">
        <w:trPr>
          <w:trHeight w:val="340"/>
        </w:trPr>
        <w:tc>
          <w:tcPr>
            <w:tcW w:w="1705" w:type="dxa"/>
            <w:vAlign w:val="center"/>
          </w:tcPr>
          <w:p w14:paraId="471A58C9" w14:textId="77777777" w:rsidR="00AF1482" w:rsidRPr="000E0672" w:rsidRDefault="0063534B" w:rsidP="000E0672">
            <w:pPr>
              <w:pStyle w:val="Maintext"/>
            </w:pPr>
            <w:r w:rsidRPr="000E0672">
              <w:t>EA</w:t>
            </w:r>
            <w:r w:rsidRPr="000E0672">
              <w:rPr>
                <w:vertAlign w:val="subscript"/>
              </w:rPr>
              <w:t>4</w:t>
            </w:r>
            <w:r w:rsidRPr="000E0672">
              <w:t>Pb</w:t>
            </w:r>
            <w:r w:rsidRPr="000E0672">
              <w:rPr>
                <w:vertAlign w:val="subscript"/>
              </w:rPr>
              <w:t>3</w:t>
            </w:r>
            <w:r w:rsidRPr="000E0672">
              <w:t>Br</w:t>
            </w:r>
            <w:r w:rsidRPr="000E0672">
              <w:rPr>
                <w:vertAlign w:val="subscript"/>
              </w:rPr>
              <w:t>10</w:t>
            </w:r>
          </w:p>
        </w:tc>
        <w:tc>
          <w:tcPr>
            <w:tcW w:w="1300" w:type="dxa"/>
            <w:vAlign w:val="center"/>
          </w:tcPr>
          <w:p w14:paraId="58CCF115" w14:textId="77777777" w:rsidR="00AF1482" w:rsidRPr="000E0672" w:rsidRDefault="0063534B" w:rsidP="000E0672">
            <w:pPr>
              <w:pStyle w:val="Maintext"/>
            </w:pPr>
            <w:r w:rsidRPr="000E0672">
              <w:t>60</w:t>
            </w:r>
          </w:p>
        </w:tc>
        <w:tc>
          <w:tcPr>
            <w:tcW w:w="1446" w:type="dxa"/>
            <w:vAlign w:val="center"/>
          </w:tcPr>
          <w:p w14:paraId="49499935" w14:textId="77777777" w:rsidR="00AF1482" w:rsidRPr="000E0672" w:rsidRDefault="0063534B" w:rsidP="000E0672">
            <w:pPr>
              <w:pStyle w:val="Maintext"/>
            </w:pPr>
            <w:r w:rsidRPr="000E0672">
              <w:t>2228.9</w:t>
            </w:r>
          </w:p>
        </w:tc>
        <w:tc>
          <w:tcPr>
            <w:tcW w:w="1505" w:type="dxa"/>
            <w:vAlign w:val="center"/>
          </w:tcPr>
          <w:p w14:paraId="27875348" w14:textId="77777777" w:rsidR="00AF1482" w:rsidRPr="000E0672" w:rsidRDefault="0063534B" w:rsidP="000E0672">
            <w:pPr>
              <w:pStyle w:val="Maintext"/>
            </w:pPr>
            <w:r w:rsidRPr="000E0672">
              <w:t>-</w:t>
            </w:r>
          </w:p>
        </w:tc>
        <w:tc>
          <w:tcPr>
            <w:tcW w:w="1303" w:type="dxa"/>
            <w:vAlign w:val="center"/>
          </w:tcPr>
          <w:p w14:paraId="0D92C082" w14:textId="77777777" w:rsidR="00AF1482" w:rsidRPr="000E0672" w:rsidRDefault="0063534B" w:rsidP="000E0672">
            <w:pPr>
              <w:pStyle w:val="Maintext"/>
            </w:pPr>
            <w:r w:rsidRPr="000E0672">
              <w:t>wafer</w:t>
            </w:r>
          </w:p>
        </w:tc>
        <w:tc>
          <w:tcPr>
            <w:tcW w:w="1265" w:type="dxa"/>
            <w:vAlign w:val="center"/>
          </w:tcPr>
          <w:p w14:paraId="51EFFC6A" w14:textId="77777777" w:rsidR="00AF1482" w:rsidRPr="000E0672" w:rsidRDefault="0063534B" w:rsidP="000E0672">
            <w:pPr>
              <w:pStyle w:val="Maintext"/>
            </w:pPr>
            <w:r w:rsidRPr="000E0672">
              <w:t>in-plane</w:t>
            </w:r>
          </w:p>
        </w:tc>
        <w:tc>
          <w:tcPr>
            <w:tcW w:w="639" w:type="dxa"/>
            <w:vAlign w:val="center"/>
          </w:tcPr>
          <w:p w14:paraId="7EB34964" w14:textId="45932CB5" w:rsidR="00AF1482" w:rsidRPr="000E0672" w:rsidRDefault="009F6F4D" w:rsidP="000E0672">
            <w:pPr>
              <w:pStyle w:val="Maintext"/>
            </w:pPr>
            <w:r>
              <w:rPr>
                <w:rFonts w:hint="eastAsia"/>
              </w:rPr>
              <w:t>[</w:t>
            </w:r>
            <w:r w:rsidR="0063534B" w:rsidRPr="000E0672">
              <w:rPr>
                <w:rFonts w:hint="eastAsia"/>
              </w:rPr>
              <w:t>S16</w:t>
            </w:r>
            <w:r>
              <w:rPr>
                <w:rFonts w:hint="eastAsia"/>
              </w:rPr>
              <w:t>]</w:t>
            </w:r>
          </w:p>
        </w:tc>
      </w:tr>
    </w:tbl>
    <w:p w14:paraId="50C634BA" w14:textId="77777777" w:rsidR="009534C6" w:rsidRPr="009534C6" w:rsidRDefault="0063534B" w:rsidP="000E0672">
      <w:pPr>
        <w:pStyle w:val="Maintext"/>
      </w:pPr>
      <w:r>
        <w:t>*PEA = phenylethylamine, HIS = histamine, 4ABA = 4-aminobenzylamine, BA = butylamine, PA = propylamine, BDA = 1,4-butanediamine, EA = ethylamine.</w:t>
      </w:r>
    </w:p>
    <w:p w14:paraId="10FBCFD6" w14:textId="77777777" w:rsidR="009534C6" w:rsidRPr="009534C6" w:rsidRDefault="0063534B" w:rsidP="0037574A">
      <w:pPr>
        <w:pStyle w:val="EndNoteBibliography"/>
        <w:spacing w:before="120" w:after="120"/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de-DE"/>
        </w:rPr>
        <w:t>Supplementary References</w:t>
      </w:r>
    </w:p>
    <w:p w14:paraId="4FC3E829" w14:textId="20CE4E4B" w:rsidR="009534C6" w:rsidRPr="000E0672" w:rsidRDefault="009534C6" w:rsidP="00E16619">
      <w:pPr>
        <w:pStyle w:val="af"/>
        <w:numPr>
          <w:ilvl w:val="0"/>
          <w:numId w:val="2"/>
        </w:numPr>
        <w:spacing w:before="120" w:after="120"/>
        <w:ind w:left="426" w:hanging="284"/>
        <w:contextualSpacing w:val="0"/>
        <w:rPr>
          <w:rFonts w:ascii="Times New Roman" w:hAnsi="Times New Roman" w:cs="Times New Roman"/>
          <w:sz w:val="24"/>
          <w:szCs w:val="24"/>
          <w:lang w:val="de-DE"/>
        </w:rPr>
      </w:pPr>
      <w:r w:rsidRPr="000E0672">
        <w:rPr>
          <w:rFonts w:ascii="Times New Roman" w:hAnsi="Times New Roman" w:cs="Times New Roman"/>
          <w:sz w:val="24"/>
          <w:szCs w:val="24"/>
          <w:lang w:val="de-DE"/>
        </w:rPr>
        <w:t xml:space="preserve">S. You, P. Yu, J. Wu, Z.-K. Zhu, Q. Guan et al., Weak X-ray to visible lights detection enabled by a 2D multilayered lead iodide perovskite with iodine-substituted spacer. Adv. Sci. Weinheim Baden Wurttemberg Ger. </w:t>
      </w:r>
      <w:r w:rsidRPr="000E0672">
        <w:rPr>
          <w:rFonts w:ascii="Times New Roman" w:hAnsi="Times New Roman" w:cs="Times New Roman"/>
          <w:b/>
          <w:sz w:val="24"/>
          <w:szCs w:val="24"/>
          <w:lang w:val="de-DE"/>
        </w:rPr>
        <w:t>10</w:t>
      </w:r>
      <w:r w:rsidRPr="000E0672">
        <w:rPr>
          <w:rFonts w:ascii="Times New Roman" w:hAnsi="Times New Roman" w:cs="Times New Roman"/>
          <w:sz w:val="24"/>
          <w:szCs w:val="24"/>
          <w:lang w:val="de-DE"/>
        </w:rPr>
        <w:t xml:space="preserve">(21), e2301149 (2023). </w:t>
      </w:r>
      <w:r w:rsidR="006C120C">
        <w:rPr>
          <w:rFonts w:ascii="Times New Roman" w:hAnsi="Times New Roman" w:cs="Times New Roman"/>
          <w:sz w:val="24"/>
          <w:szCs w:val="24"/>
          <w:lang w:val="de-DE"/>
        </w:rPr>
        <w:fldChar w:fldCharType="begin"/>
      </w:r>
      <w:r w:rsidR="006C120C">
        <w:rPr>
          <w:rFonts w:ascii="Times New Roman" w:hAnsi="Times New Roman" w:cs="Times New Roman"/>
          <w:sz w:val="24"/>
          <w:szCs w:val="24"/>
          <w:lang w:val="de-DE"/>
        </w:rPr>
        <w:instrText>HYPERLINK "</w:instrText>
      </w:r>
      <w:r w:rsidR="006C120C" w:rsidRPr="000E0672">
        <w:rPr>
          <w:rFonts w:ascii="Times New Roman" w:hAnsi="Times New Roman" w:cs="Times New Roman"/>
          <w:sz w:val="24"/>
          <w:szCs w:val="24"/>
          <w:lang w:val="de-DE"/>
        </w:rPr>
        <w:instrText>https://doi.org/10.1002/advs.202301149</w:instrText>
      </w:r>
      <w:r w:rsidR="006C120C">
        <w:rPr>
          <w:rFonts w:ascii="Times New Roman" w:hAnsi="Times New Roman" w:cs="Times New Roman"/>
          <w:sz w:val="24"/>
          <w:szCs w:val="24"/>
          <w:lang w:val="de-DE"/>
        </w:rPr>
        <w:instrText>"</w:instrText>
      </w:r>
      <w:r w:rsidR="006C120C">
        <w:rPr>
          <w:rFonts w:ascii="Times New Roman" w:hAnsi="Times New Roman" w:cs="Times New Roman"/>
          <w:sz w:val="24"/>
          <w:szCs w:val="24"/>
          <w:lang w:val="de-DE"/>
        </w:rPr>
        <w:fldChar w:fldCharType="separate"/>
      </w:r>
      <w:r w:rsidR="006C120C" w:rsidRPr="00546396">
        <w:rPr>
          <w:rStyle w:val="ac"/>
          <w:rFonts w:ascii="Times New Roman" w:hAnsi="Times New Roman" w:cs="Times New Roman"/>
          <w:sz w:val="24"/>
          <w:szCs w:val="24"/>
          <w:lang w:val="de-DE"/>
        </w:rPr>
        <w:t>https://doi.org/10.1002/advs.202301149</w:t>
      </w:r>
      <w:r w:rsidR="006C120C">
        <w:rPr>
          <w:rFonts w:ascii="Times New Roman" w:hAnsi="Times New Roman" w:cs="Times New Roman"/>
          <w:sz w:val="24"/>
          <w:szCs w:val="24"/>
          <w:lang w:val="de-DE"/>
        </w:rPr>
        <w:fldChar w:fldCharType="end"/>
      </w:r>
      <w:r w:rsidR="006C120C">
        <w:rPr>
          <w:rFonts w:ascii="Times New Roman" w:hAnsi="Times New Roman" w:cs="Times New Roman" w:hint="eastAsia"/>
          <w:sz w:val="24"/>
          <w:szCs w:val="24"/>
          <w:lang w:val="de-DE"/>
        </w:rPr>
        <w:t xml:space="preserve"> </w:t>
      </w:r>
    </w:p>
    <w:p w14:paraId="3B5EAA9E" w14:textId="0FBB2B27" w:rsidR="009534C6" w:rsidRPr="000E0672" w:rsidRDefault="009534C6" w:rsidP="00E16619">
      <w:pPr>
        <w:pStyle w:val="af"/>
        <w:numPr>
          <w:ilvl w:val="0"/>
          <w:numId w:val="2"/>
        </w:numPr>
        <w:spacing w:before="120" w:after="120"/>
        <w:ind w:left="426" w:hanging="284"/>
        <w:contextualSpacing w:val="0"/>
        <w:rPr>
          <w:rFonts w:ascii="Times New Roman" w:hAnsi="Times New Roman" w:cs="Times New Roman"/>
          <w:sz w:val="24"/>
          <w:szCs w:val="24"/>
          <w:lang w:val="de-DE"/>
        </w:rPr>
      </w:pPr>
      <w:r w:rsidRPr="000E0672">
        <w:rPr>
          <w:rFonts w:ascii="Times New Roman" w:hAnsi="Times New Roman" w:cs="Times New Roman"/>
          <w:sz w:val="24"/>
          <w:szCs w:val="24"/>
          <w:lang w:val="de-DE"/>
        </w:rPr>
        <w:t xml:space="preserve">C.-C. Fan, C.-D. Liu, B.-D. Liang, M.-L. Jin, T.-Y. Ju et al., A two-dimensional hybrid lead bromide ferroelectric semiconductor with an out-of-plane polarization. Inorg. Chem. </w:t>
      </w:r>
      <w:r w:rsidRPr="000E0672">
        <w:rPr>
          <w:rFonts w:ascii="Times New Roman" w:hAnsi="Times New Roman" w:cs="Times New Roman"/>
          <w:b/>
          <w:sz w:val="24"/>
          <w:szCs w:val="24"/>
          <w:lang w:val="de-DE"/>
        </w:rPr>
        <w:t>62</w:t>
      </w:r>
      <w:r w:rsidRPr="000E0672">
        <w:rPr>
          <w:rFonts w:ascii="Times New Roman" w:hAnsi="Times New Roman" w:cs="Times New Roman"/>
          <w:sz w:val="24"/>
          <w:szCs w:val="24"/>
          <w:lang w:val="de-DE"/>
        </w:rPr>
        <w:t xml:space="preserve">(32), 12634–12638 (2023). </w:t>
      </w:r>
      <w:r w:rsidR="006C120C">
        <w:rPr>
          <w:rFonts w:ascii="Times New Roman" w:hAnsi="Times New Roman" w:cs="Times New Roman"/>
          <w:sz w:val="24"/>
          <w:szCs w:val="24"/>
          <w:lang w:val="de-DE"/>
        </w:rPr>
        <w:fldChar w:fldCharType="begin"/>
      </w:r>
      <w:r w:rsidR="006C120C">
        <w:rPr>
          <w:rFonts w:ascii="Times New Roman" w:hAnsi="Times New Roman" w:cs="Times New Roman"/>
          <w:sz w:val="24"/>
          <w:szCs w:val="24"/>
          <w:lang w:val="de-DE"/>
        </w:rPr>
        <w:instrText>HYPERLINK "</w:instrText>
      </w:r>
      <w:r w:rsidR="006C120C" w:rsidRPr="000E0672">
        <w:rPr>
          <w:rFonts w:ascii="Times New Roman" w:hAnsi="Times New Roman" w:cs="Times New Roman"/>
          <w:sz w:val="24"/>
          <w:szCs w:val="24"/>
          <w:lang w:val="de-DE"/>
        </w:rPr>
        <w:instrText>https://doi.org/10.1021/acs.inorgchem.3c02057</w:instrText>
      </w:r>
      <w:r w:rsidR="006C120C">
        <w:rPr>
          <w:rFonts w:ascii="Times New Roman" w:hAnsi="Times New Roman" w:cs="Times New Roman"/>
          <w:sz w:val="24"/>
          <w:szCs w:val="24"/>
          <w:lang w:val="de-DE"/>
        </w:rPr>
        <w:instrText>"</w:instrText>
      </w:r>
      <w:r w:rsidR="006C120C">
        <w:rPr>
          <w:rFonts w:ascii="Times New Roman" w:hAnsi="Times New Roman" w:cs="Times New Roman"/>
          <w:sz w:val="24"/>
          <w:szCs w:val="24"/>
          <w:lang w:val="de-DE"/>
        </w:rPr>
        <w:fldChar w:fldCharType="separate"/>
      </w:r>
      <w:r w:rsidR="006C120C" w:rsidRPr="00546396">
        <w:rPr>
          <w:rStyle w:val="ac"/>
          <w:rFonts w:ascii="Times New Roman" w:hAnsi="Times New Roman" w:cs="Times New Roman"/>
          <w:sz w:val="24"/>
          <w:szCs w:val="24"/>
          <w:lang w:val="de-DE"/>
        </w:rPr>
        <w:t>https://doi.org/10.1021/acs.inorgchem.3c02057</w:t>
      </w:r>
      <w:r w:rsidR="006C120C">
        <w:rPr>
          <w:rFonts w:ascii="Times New Roman" w:hAnsi="Times New Roman" w:cs="Times New Roman"/>
          <w:sz w:val="24"/>
          <w:szCs w:val="24"/>
          <w:lang w:val="de-DE"/>
        </w:rPr>
        <w:fldChar w:fldCharType="end"/>
      </w:r>
      <w:r w:rsidR="006C120C">
        <w:rPr>
          <w:rFonts w:ascii="Times New Roman" w:hAnsi="Times New Roman" w:cs="Times New Roman" w:hint="eastAsia"/>
          <w:sz w:val="24"/>
          <w:szCs w:val="24"/>
          <w:lang w:val="de-DE"/>
        </w:rPr>
        <w:t xml:space="preserve"> </w:t>
      </w:r>
    </w:p>
    <w:p w14:paraId="0D6DD9E8" w14:textId="2EABD05D" w:rsidR="009534C6" w:rsidRPr="000E0672" w:rsidRDefault="009534C6" w:rsidP="00E16619">
      <w:pPr>
        <w:pStyle w:val="af"/>
        <w:numPr>
          <w:ilvl w:val="0"/>
          <w:numId w:val="2"/>
        </w:numPr>
        <w:spacing w:before="120" w:after="120"/>
        <w:ind w:left="426" w:hanging="284"/>
        <w:contextualSpacing w:val="0"/>
        <w:rPr>
          <w:rFonts w:ascii="Times New Roman" w:hAnsi="Times New Roman" w:cs="Times New Roman"/>
          <w:sz w:val="24"/>
          <w:szCs w:val="24"/>
        </w:rPr>
      </w:pPr>
      <w:r w:rsidRPr="000E0672">
        <w:rPr>
          <w:rFonts w:ascii="Times New Roman" w:hAnsi="Times New Roman" w:cs="Times New Roman"/>
          <w:sz w:val="24"/>
          <w:szCs w:val="24"/>
        </w:rPr>
        <w:t xml:space="preserve">M. Li, H. Li, W. Li, B. Li, T. Lu et al., Oriented 2D perovskite wafers for anisotropic X-ray detection through a </w:t>
      </w:r>
      <w:proofErr w:type="gramStart"/>
      <w:r w:rsidRPr="000E0672">
        <w:rPr>
          <w:rFonts w:ascii="Times New Roman" w:hAnsi="Times New Roman" w:cs="Times New Roman"/>
          <w:sz w:val="24"/>
          <w:szCs w:val="24"/>
        </w:rPr>
        <w:t>fast tableting</w:t>
      </w:r>
      <w:proofErr w:type="gramEnd"/>
      <w:r w:rsidRPr="000E0672">
        <w:rPr>
          <w:rFonts w:ascii="Times New Roman" w:hAnsi="Times New Roman" w:cs="Times New Roman"/>
          <w:sz w:val="24"/>
          <w:szCs w:val="24"/>
        </w:rPr>
        <w:t xml:space="preserve"> strategy. Adv. Mater. </w:t>
      </w:r>
      <w:r w:rsidRPr="000E0672">
        <w:rPr>
          <w:rFonts w:ascii="Times New Roman" w:hAnsi="Times New Roman" w:cs="Times New Roman"/>
          <w:b/>
          <w:sz w:val="24"/>
          <w:szCs w:val="24"/>
        </w:rPr>
        <w:t>34</w:t>
      </w:r>
      <w:r w:rsidRPr="000E0672">
        <w:rPr>
          <w:rFonts w:ascii="Times New Roman" w:hAnsi="Times New Roman" w:cs="Times New Roman"/>
          <w:sz w:val="24"/>
          <w:szCs w:val="24"/>
        </w:rPr>
        <w:t xml:space="preserve">(8), 2108020 (2022). </w:t>
      </w:r>
      <w:hyperlink r:id="rId23" w:history="1">
        <w:r w:rsidR="006C120C" w:rsidRPr="00546396">
          <w:rPr>
            <w:rStyle w:val="ac"/>
            <w:rFonts w:ascii="Times New Roman" w:hAnsi="Times New Roman" w:cs="Times New Roman"/>
            <w:sz w:val="24"/>
            <w:szCs w:val="24"/>
          </w:rPr>
          <w:t>https://doi.org/10.1002/adma.202108020</w:t>
        </w:r>
      </w:hyperlink>
      <w:r w:rsidR="006C120C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14:paraId="47970755" w14:textId="5C2D456A" w:rsidR="009534C6" w:rsidRPr="000E0672" w:rsidRDefault="009534C6" w:rsidP="00E16619">
      <w:pPr>
        <w:pStyle w:val="af"/>
        <w:numPr>
          <w:ilvl w:val="0"/>
          <w:numId w:val="2"/>
        </w:numPr>
        <w:spacing w:before="120" w:after="120"/>
        <w:ind w:left="426" w:hanging="284"/>
        <w:contextualSpacing w:val="0"/>
        <w:rPr>
          <w:rFonts w:ascii="Times New Roman" w:hAnsi="Times New Roman" w:cs="Times New Roman"/>
          <w:sz w:val="24"/>
          <w:szCs w:val="24"/>
        </w:rPr>
      </w:pPr>
      <w:r w:rsidRPr="000E0672">
        <w:rPr>
          <w:rFonts w:ascii="Times New Roman" w:hAnsi="Times New Roman" w:cs="Times New Roman"/>
          <w:sz w:val="24"/>
          <w:szCs w:val="24"/>
        </w:rPr>
        <w:t xml:space="preserve">F. Liao, L. Lei, X. Gan, P. Li, G. Yao, Flexible 2D perovskite film for dual-mode X-ray detection and imaging. IEEE Electron Device Lett. </w:t>
      </w:r>
      <w:r w:rsidRPr="000E0672">
        <w:rPr>
          <w:rFonts w:ascii="Times New Roman" w:hAnsi="Times New Roman" w:cs="Times New Roman"/>
          <w:b/>
          <w:sz w:val="24"/>
          <w:szCs w:val="24"/>
        </w:rPr>
        <w:t>45</w:t>
      </w:r>
      <w:r w:rsidRPr="000E0672">
        <w:rPr>
          <w:rFonts w:ascii="Times New Roman" w:hAnsi="Times New Roman" w:cs="Times New Roman"/>
          <w:sz w:val="24"/>
          <w:szCs w:val="24"/>
        </w:rPr>
        <w:t xml:space="preserve">(9), 1610–1613 (2024). </w:t>
      </w:r>
      <w:hyperlink r:id="rId24" w:history="1">
        <w:r w:rsidR="006C120C" w:rsidRPr="00546396">
          <w:rPr>
            <w:rStyle w:val="ac"/>
            <w:rFonts w:ascii="Times New Roman" w:hAnsi="Times New Roman" w:cs="Times New Roman"/>
            <w:sz w:val="24"/>
            <w:szCs w:val="24"/>
          </w:rPr>
          <w:t>https://doi.org/10.1109/LED.2024.3424470</w:t>
        </w:r>
      </w:hyperlink>
      <w:r w:rsidR="006C120C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14:paraId="62BDD4DB" w14:textId="3D5E06DC" w:rsidR="009534C6" w:rsidRPr="000E0672" w:rsidRDefault="009534C6" w:rsidP="00E16619">
      <w:pPr>
        <w:pStyle w:val="af"/>
        <w:numPr>
          <w:ilvl w:val="0"/>
          <w:numId w:val="2"/>
        </w:numPr>
        <w:spacing w:before="120" w:after="120"/>
        <w:ind w:left="426" w:hanging="284"/>
        <w:contextualSpacing w:val="0"/>
        <w:rPr>
          <w:rFonts w:ascii="Times New Roman" w:hAnsi="Times New Roman" w:cs="Times New Roman"/>
          <w:sz w:val="24"/>
          <w:szCs w:val="24"/>
        </w:rPr>
      </w:pPr>
      <w:r w:rsidRPr="000E0672">
        <w:rPr>
          <w:rFonts w:ascii="Times New Roman" w:hAnsi="Times New Roman" w:cs="Times New Roman"/>
          <w:sz w:val="24"/>
          <w:szCs w:val="24"/>
        </w:rPr>
        <w:t xml:space="preserve">Y. Zhou, L. Huang, M. Wu, F. Kuang, K. An et al., A two-dimensional lead-free double perovskite for self-powered and </w:t>
      </w:r>
      <w:proofErr w:type="gramStart"/>
      <w:r w:rsidRPr="000E0672">
        <w:rPr>
          <w:rFonts w:ascii="Times New Roman" w:hAnsi="Times New Roman" w:cs="Times New Roman"/>
          <w:sz w:val="24"/>
          <w:szCs w:val="24"/>
        </w:rPr>
        <w:t>high performance</w:t>
      </w:r>
      <w:proofErr w:type="gramEnd"/>
      <w:r w:rsidRPr="000E0672">
        <w:rPr>
          <w:rFonts w:ascii="Times New Roman" w:hAnsi="Times New Roman" w:cs="Times New Roman"/>
          <w:sz w:val="24"/>
          <w:szCs w:val="24"/>
        </w:rPr>
        <w:t xml:space="preserve"> X-ray detection. J. Mater. Chem. C </w:t>
      </w:r>
      <w:r w:rsidRPr="000E0672">
        <w:rPr>
          <w:rFonts w:ascii="Times New Roman" w:hAnsi="Times New Roman" w:cs="Times New Roman"/>
          <w:b/>
          <w:sz w:val="24"/>
          <w:szCs w:val="24"/>
        </w:rPr>
        <w:t>12</w:t>
      </w:r>
      <w:r w:rsidRPr="000E0672">
        <w:rPr>
          <w:rFonts w:ascii="Times New Roman" w:hAnsi="Times New Roman" w:cs="Times New Roman"/>
          <w:sz w:val="24"/>
          <w:szCs w:val="24"/>
        </w:rPr>
        <w:t xml:space="preserve">(44), 18048–18057 (2024). </w:t>
      </w:r>
      <w:hyperlink r:id="rId25" w:history="1">
        <w:r w:rsidR="006C120C" w:rsidRPr="00546396">
          <w:rPr>
            <w:rStyle w:val="ac"/>
            <w:rFonts w:ascii="Times New Roman" w:hAnsi="Times New Roman" w:cs="Times New Roman"/>
            <w:sz w:val="24"/>
            <w:szCs w:val="24"/>
          </w:rPr>
          <w:t>https://doi.org/10.1039/d4tc03465a</w:t>
        </w:r>
      </w:hyperlink>
      <w:r w:rsidR="006C120C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14:paraId="0E21D70C" w14:textId="5076EB79" w:rsidR="009534C6" w:rsidRPr="000E0672" w:rsidRDefault="009534C6" w:rsidP="00E16619">
      <w:pPr>
        <w:pStyle w:val="af"/>
        <w:numPr>
          <w:ilvl w:val="0"/>
          <w:numId w:val="2"/>
        </w:numPr>
        <w:spacing w:before="120" w:after="120"/>
        <w:ind w:left="426" w:hanging="284"/>
        <w:contextualSpacing w:val="0"/>
        <w:rPr>
          <w:rFonts w:ascii="Times New Roman" w:hAnsi="Times New Roman" w:cs="Times New Roman"/>
          <w:sz w:val="24"/>
          <w:szCs w:val="24"/>
        </w:rPr>
      </w:pPr>
      <w:r w:rsidRPr="000E0672">
        <w:rPr>
          <w:rFonts w:ascii="Times New Roman" w:hAnsi="Times New Roman" w:cs="Times New Roman"/>
          <w:sz w:val="24"/>
          <w:szCs w:val="24"/>
        </w:rPr>
        <w:t>R. Zhuang, X. Wang, W. Ma, Y. Wu, X. Chen et al., Highly sensitive X-ray detector made of layered perovskite-like (NH</w:t>
      </w:r>
      <w:r w:rsidRPr="006C120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0E0672">
        <w:rPr>
          <w:rFonts w:ascii="Times New Roman" w:hAnsi="Times New Roman" w:cs="Times New Roman"/>
          <w:sz w:val="24"/>
          <w:szCs w:val="24"/>
        </w:rPr>
        <w:t>)</w:t>
      </w:r>
      <w:r w:rsidRPr="000E0672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0E0672">
        <w:rPr>
          <w:rFonts w:ascii="Times New Roman" w:hAnsi="Times New Roman" w:cs="Times New Roman"/>
          <w:sz w:val="24"/>
          <w:szCs w:val="24"/>
        </w:rPr>
        <w:t>Bi</w:t>
      </w:r>
      <w:r w:rsidRPr="006C120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E0672">
        <w:rPr>
          <w:rFonts w:ascii="Times New Roman" w:hAnsi="Times New Roman" w:cs="Times New Roman"/>
          <w:sz w:val="24"/>
          <w:szCs w:val="24"/>
        </w:rPr>
        <w:t>I</w:t>
      </w:r>
      <w:r w:rsidRPr="006C120C">
        <w:rPr>
          <w:rFonts w:ascii="Times New Roman" w:hAnsi="Times New Roman" w:cs="Times New Roman"/>
          <w:sz w:val="24"/>
          <w:szCs w:val="24"/>
          <w:vertAlign w:val="subscript"/>
        </w:rPr>
        <w:t>9</w:t>
      </w:r>
      <w:r w:rsidRPr="000E0672">
        <w:rPr>
          <w:rFonts w:ascii="Times New Roman" w:hAnsi="Times New Roman" w:cs="Times New Roman"/>
          <w:sz w:val="24"/>
          <w:szCs w:val="24"/>
        </w:rPr>
        <w:t xml:space="preserve"> single crystal with anisotropic response. Nat. Photonics </w:t>
      </w:r>
      <w:r w:rsidRPr="000E0672">
        <w:rPr>
          <w:rFonts w:ascii="Times New Roman" w:hAnsi="Times New Roman" w:cs="Times New Roman"/>
          <w:b/>
          <w:sz w:val="24"/>
          <w:szCs w:val="24"/>
        </w:rPr>
        <w:t>13</w:t>
      </w:r>
      <w:r w:rsidRPr="000E0672">
        <w:rPr>
          <w:rFonts w:ascii="Times New Roman" w:hAnsi="Times New Roman" w:cs="Times New Roman"/>
          <w:sz w:val="24"/>
          <w:szCs w:val="24"/>
        </w:rPr>
        <w:t xml:space="preserve">(9), 602–608 (2019). </w:t>
      </w:r>
      <w:hyperlink r:id="rId26" w:history="1">
        <w:r w:rsidR="006C120C" w:rsidRPr="00546396">
          <w:rPr>
            <w:rStyle w:val="ac"/>
            <w:rFonts w:ascii="Times New Roman" w:hAnsi="Times New Roman" w:cs="Times New Roman"/>
            <w:sz w:val="24"/>
            <w:szCs w:val="24"/>
          </w:rPr>
          <w:t>https://doi.org/10.1038/s41566-019-0466-7</w:t>
        </w:r>
      </w:hyperlink>
      <w:r w:rsidR="006C120C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14:paraId="7CB21716" w14:textId="3A11F104" w:rsidR="009534C6" w:rsidRPr="000E0672" w:rsidRDefault="009534C6" w:rsidP="00E16619">
      <w:pPr>
        <w:pStyle w:val="af"/>
        <w:numPr>
          <w:ilvl w:val="0"/>
          <w:numId w:val="2"/>
        </w:numPr>
        <w:spacing w:before="120" w:after="120"/>
        <w:ind w:left="426" w:hanging="284"/>
        <w:contextualSpacing w:val="0"/>
        <w:rPr>
          <w:rFonts w:ascii="Times New Roman" w:hAnsi="Times New Roman" w:cs="Times New Roman"/>
          <w:sz w:val="24"/>
          <w:szCs w:val="24"/>
        </w:rPr>
      </w:pPr>
      <w:r w:rsidRPr="000E0672">
        <w:rPr>
          <w:rFonts w:ascii="Times New Roman" w:hAnsi="Times New Roman" w:cs="Times New Roman"/>
          <w:sz w:val="24"/>
          <w:szCs w:val="24"/>
        </w:rPr>
        <w:t xml:space="preserve">B. Jia, D. Chu, Y. Hu, Z. Zhao, J. Pi et al., Reducing energy loss of 2D perovskite single crystal for stable and efficient X-ray detection by quenching the radioluminescence. Adv. Mater. </w:t>
      </w:r>
      <w:r w:rsidRPr="000E0672">
        <w:rPr>
          <w:rFonts w:ascii="Times New Roman" w:hAnsi="Times New Roman" w:cs="Times New Roman"/>
          <w:b/>
          <w:sz w:val="24"/>
          <w:szCs w:val="24"/>
        </w:rPr>
        <w:t>38</w:t>
      </w:r>
      <w:r w:rsidRPr="000E0672">
        <w:rPr>
          <w:rFonts w:ascii="Times New Roman" w:hAnsi="Times New Roman" w:cs="Times New Roman"/>
          <w:sz w:val="24"/>
          <w:szCs w:val="24"/>
        </w:rPr>
        <w:t xml:space="preserve">(5), e03463 (2026). </w:t>
      </w:r>
      <w:hyperlink r:id="rId27" w:history="1">
        <w:r w:rsidR="006C120C" w:rsidRPr="00546396">
          <w:rPr>
            <w:rStyle w:val="ac"/>
            <w:rFonts w:ascii="Times New Roman" w:hAnsi="Times New Roman" w:cs="Times New Roman"/>
            <w:sz w:val="24"/>
            <w:szCs w:val="24"/>
          </w:rPr>
          <w:t>https://doi.org/10.1002/adma.202503463</w:t>
        </w:r>
      </w:hyperlink>
      <w:r w:rsidR="006C120C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14:paraId="4DCE9EB4" w14:textId="4948FB2D" w:rsidR="009534C6" w:rsidRPr="000E0672" w:rsidRDefault="009534C6" w:rsidP="00E16619">
      <w:pPr>
        <w:pStyle w:val="af"/>
        <w:numPr>
          <w:ilvl w:val="0"/>
          <w:numId w:val="2"/>
        </w:numPr>
        <w:spacing w:before="120" w:after="120"/>
        <w:ind w:left="426" w:hanging="284"/>
        <w:contextualSpacing w:val="0"/>
        <w:rPr>
          <w:rFonts w:ascii="Times New Roman" w:hAnsi="Times New Roman" w:cs="Times New Roman"/>
          <w:sz w:val="24"/>
          <w:szCs w:val="24"/>
        </w:rPr>
      </w:pPr>
      <w:r w:rsidRPr="000E0672">
        <w:rPr>
          <w:rFonts w:ascii="Times New Roman" w:hAnsi="Times New Roman" w:cs="Times New Roman"/>
          <w:sz w:val="24"/>
          <w:szCs w:val="24"/>
        </w:rPr>
        <w:t xml:space="preserve">Q. Fan, H. Xu, S. You, Y. Ma, Y. Liu et al., Centimeter-sized single crystals of </w:t>
      </w:r>
      <w:r w:rsidRPr="000E0672">
        <w:rPr>
          <w:rFonts w:ascii="Times New Roman" w:hAnsi="Times New Roman" w:cs="Times New Roman"/>
          <w:i/>
          <w:sz w:val="24"/>
          <w:szCs w:val="24"/>
        </w:rPr>
        <w:t>Dion</w:t>
      </w:r>
      <w:r w:rsidRPr="000E0672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E0672">
        <w:rPr>
          <w:rFonts w:ascii="Times New Roman" w:hAnsi="Times New Roman" w:cs="Times New Roman"/>
          <w:sz w:val="24"/>
          <w:szCs w:val="24"/>
        </w:rPr>
        <w:t>jacobson</w:t>
      </w:r>
      <w:proofErr w:type="spellEnd"/>
      <w:r w:rsidRPr="000E0672">
        <w:rPr>
          <w:rFonts w:ascii="Times New Roman" w:hAnsi="Times New Roman" w:cs="Times New Roman"/>
          <w:sz w:val="24"/>
          <w:szCs w:val="24"/>
        </w:rPr>
        <w:t xml:space="preserve"> phase lead-free double perovskite for efficient X-ray detection. Small Weinheim </w:t>
      </w:r>
      <w:r w:rsidRPr="000E0672">
        <w:rPr>
          <w:rFonts w:ascii="Times New Roman" w:hAnsi="Times New Roman" w:cs="Times New Roman"/>
          <w:sz w:val="24"/>
          <w:szCs w:val="24"/>
        </w:rPr>
        <w:lastRenderedPageBreak/>
        <w:t xml:space="preserve">Der </w:t>
      </w:r>
      <w:proofErr w:type="spellStart"/>
      <w:r w:rsidRPr="000E0672">
        <w:rPr>
          <w:rFonts w:ascii="Times New Roman" w:hAnsi="Times New Roman" w:cs="Times New Roman"/>
          <w:sz w:val="24"/>
          <w:szCs w:val="24"/>
        </w:rPr>
        <w:t>Bergstrasse</w:t>
      </w:r>
      <w:proofErr w:type="spellEnd"/>
      <w:r w:rsidRPr="000E0672">
        <w:rPr>
          <w:rFonts w:ascii="Times New Roman" w:hAnsi="Times New Roman" w:cs="Times New Roman"/>
          <w:sz w:val="24"/>
          <w:szCs w:val="24"/>
        </w:rPr>
        <w:t xml:space="preserve"> Ger. </w:t>
      </w:r>
      <w:r w:rsidRPr="000E0672">
        <w:rPr>
          <w:rFonts w:ascii="Times New Roman" w:hAnsi="Times New Roman" w:cs="Times New Roman"/>
          <w:b/>
          <w:sz w:val="24"/>
          <w:szCs w:val="24"/>
        </w:rPr>
        <w:t>19</w:t>
      </w:r>
      <w:r w:rsidRPr="000E0672">
        <w:rPr>
          <w:rFonts w:ascii="Times New Roman" w:hAnsi="Times New Roman" w:cs="Times New Roman"/>
          <w:sz w:val="24"/>
          <w:szCs w:val="24"/>
        </w:rPr>
        <w:t xml:space="preserve">(34), e2301594 (2023). </w:t>
      </w:r>
      <w:hyperlink r:id="rId28" w:history="1">
        <w:r w:rsidR="006C120C" w:rsidRPr="00546396">
          <w:rPr>
            <w:rStyle w:val="ac"/>
            <w:rFonts w:ascii="Times New Roman" w:hAnsi="Times New Roman" w:cs="Times New Roman"/>
            <w:sz w:val="24"/>
            <w:szCs w:val="24"/>
          </w:rPr>
          <w:t>https://doi.org/10.1002/smll.202301594</w:t>
        </w:r>
      </w:hyperlink>
      <w:r w:rsidR="006C120C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14:paraId="2A31E8D0" w14:textId="36A10DA0" w:rsidR="009534C6" w:rsidRPr="000E0672" w:rsidRDefault="009534C6" w:rsidP="00E16619">
      <w:pPr>
        <w:pStyle w:val="af"/>
        <w:numPr>
          <w:ilvl w:val="0"/>
          <w:numId w:val="2"/>
        </w:numPr>
        <w:spacing w:before="120" w:after="120"/>
        <w:ind w:left="426" w:hanging="284"/>
        <w:contextualSpacing w:val="0"/>
        <w:rPr>
          <w:rFonts w:ascii="Times New Roman" w:hAnsi="Times New Roman" w:cs="Times New Roman"/>
          <w:sz w:val="24"/>
          <w:szCs w:val="24"/>
        </w:rPr>
      </w:pPr>
      <w:r w:rsidRPr="000E0672">
        <w:rPr>
          <w:rFonts w:ascii="Times New Roman" w:hAnsi="Times New Roman" w:cs="Times New Roman"/>
          <w:sz w:val="24"/>
          <w:szCs w:val="24"/>
        </w:rPr>
        <w:t xml:space="preserve">H. Zhong, S. You, J. Wu, Z.-K. Zhu, P. Yu et al., Multiple interlayer interactions enable highly stable X-ray detection in 2D hybrid perovskites. JACS Au </w:t>
      </w:r>
      <w:r w:rsidRPr="000E0672">
        <w:rPr>
          <w:rFonts w:ascii="Times New Roman" w:hAnsi="Times New Roman" w:cs="Times New Roman"/>
          <w:b/>
          <w:sz w:val="24"/>
          <w:szCs w:val="24"/>
        </w:rPr>
        <w:t>4</w:t>
      </w:r>
      <w:r w:rsidRPr="000E0672">
        <w:rPr>
          <w:rFonts w:ascii="Times New Roman" w:hAnsi="Times New Roman" w:cs="Times New Roman"/>
          <w:sz w:val="24"/>
          <w:szCs w:val="24"/>
        </w:rPr>
        <w:t xml:space="preserve">(6), 2393–2402 (2024). </w:t>
      </w:r>
      <w:hyperlink r:id="rId29" w:history="1">
        <w:r w:rsidR="006C120C" w:rsidRPr="00546396">
          <w:rPr>
            <w:rStyle w:val="ac"/>
            <w:rFonts w:ascii="Times New Roman" w:hAnsi="Times New Roman" w:cs="Times New Roman"/>
            <w:sz w:val="24"/>
            <w:szCs w:val="24"/>
          </w:rPr>
          <w:t>https://doi.org/10.1021/jacsau.4c00345</w:t>
        </w:r>
      </w:hyperlink>
      <w:r w:rsidR="006C120C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14:paraId="13E94EE9" w14:textId="72B1642E" w:rsidR="009534C6" w:rsidRPr="000E0672" w:rsidRDefault="009534C6" w:rsidP="00E16619">
      <w:pPr>
        <w:pStyle w:val="af"/>
        <w:numPr>
          <w:ilvl w:val="0"/>
          <w:numId w:val="2"/>
        </w:numPr>
        <w:spacing w:before="120" w:after="120"/>
        <w:ind w:left="426" w:hanging="284"/>
        <w:contextualSpacing w:val="0"/>
        <w:rPr>
          <w:rFonts w:ascii="Times New Roman" w:hAnsi="Times New Roman" w:cs="Times New Roman"/>
          <w:sz w:val="24"/>
          <w:szCs w:val="24"/>
        </w:rPr>
      </w:pPr>
      <w:r w:rsidRPr="000E0672">
        <w:rPr>
          <w:rFonts w:ascii="Times New Roman" w:hAnsi="Times New Roman" w:cs="Times New Roman"/>
          <w:sz w:val="24"/>
          <w:szCs w:val="24"/>
        </w:rPr>
        <w:t xml:space="preserve">Q. Fan, Y. Ma, S. You, H. Xu, W. Guo et al., </w:t>
      </w:r>
      <w:r w:rsidRPr="000E0672">
        <w:rPr>
          <w:rFonts w:ascii="Times New Roman" w:hAnsi="Times New Roman" w:cs="Times New Roman"/>
          <w:i/>
          <w:sz w:val="24"/>
          <w:szCs w:val="24"/>
        </w:rPr>
        <w:t>Dion</w:t>
      </w:r>
      <w:r w:rsidRPr="000E0672"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Pr="000E0672">
        <w:rPr>
          <w:rFonts w:ascii="Times New Roman" w:hAnsi="Times New Roman" w:cs="Times New Roman"/>
          <w:sz w:val="24"/>
          <w:szCs w:val="24"/>
        </w:rPr>
        <w:t>jacobson</w:t>
      </w:r>
      <w:proofErr w:type="spellEnd"/>
      <w:r w:rsidRPr="000E0672">
        <w:rPr>
          <w:rFonts w:ascii="Times New Roman" w:hAnsi="Times New Roman" w:cs="Times New Roman"/>
          <w:sz w:val="24"/>
          <w:szCs w:val="24"/>
        </w:rPr>
        <w:t xml:space="preserve"> phase perovskite crystal assembled by </w:t>
      </w:r>
      <w:r w:rsidRPr="000E0672">
        <w:rPr>
          <w:rFonts w:ascii="Times New Roman" w:hAnsi="Times New Roman" w:cs="Times New Roman"/>
          <w:i/>
          <w:sz w:val="24"/>
          <w:szCs w:val="24"/>
        </w:rPr>
        <w:t>π</w:t>
      </w:r>
      <w:r w:rsidRPr="000E0672">
        <w:rPr>
          <w:rFonts w:ascii="Times New Roman" w:hAnsi="Times New Roman" w:cs="Times New Roman"/>
          <w:sz w:val="24"/>
          <w:szCs w:val="24"/>
        </w:rPr>
        <w:t xml:space="preserve">-conjugated aromatic spacer for X-ray detectors with an ultralow detection limit. Adv. </w:t>
      </w:r>
      <w:proofErr w:type="spellStart"/>
      <w:r w:rsidRPr="000E0672">
        <w:rPr>
          <w:rFonts w:ascii="Times New Roman" w:hAnsi="Times New Roman" w:cs="Times New Roman"/>
          <w:sz w:val="24"/>
          <w:szCs w:val="24"/>
        </w:rPr>
        <w:t>Funct</w:t>
      </w:r>
      <w:proofErr w:type="spellEnd"/>
      <w:r w:rsidRPr="000E0672">
        <w:rPr>
          <w:rFonts w:ascii="Times New Roman" w:hAnsi="Times New Roman" w:cs="Times New Roman"/>
          <w:sz w:val="24"/>
          <w:szCs w:val="24"/>
        </w:rPr>
        <w:t xml:space="preserve">. Mater. </w:t>
      </w:r>
      <w:r w:rsidRPr="000E0672">
        <w:rPr>
          <w:rFonts w:ascii="Times New Roman" w:hAnsi="Times New Roman" w:cs="Times New Roman"/>
          <w:b/>
          <w:sz w:val="24"/>
          <w:szCs w:val="24"/>
        </w:rPr>
        <w:t>34</w:t>
      </w:r>
      <w:r w:rsidRPr="000E0672">
        <w:rPr>
          <w:rFonts w:ascii="Times New Roman" w:hAnsi="Times New Roman" w:cs="Times New Roman"/>
          <w:sz w:val="24"/>
          <w:szCs w:val="24"/>
        </w:rPr>
        <w:t xml:space="preserve">(9), 2312395 (2024). </w:t>
      </w:r>
      <w:hyperlink r:id="rId30" w:history="1">
        <w:r w:rsidR="006C120C" w:rsidRPr="00546396">
          <w:rPr>
            <w:rStyle w:val="ac"/>
            <w:rFonts w:ascii="Times New Roman" w:hAnsi="Times New Roman" w:cs="Times New Roman"/>
            <w:sz w:val="24"/>
            <w:szCs w:val="24"/>
          </w:rPr>
          <w:t>https://doi.org/10.1002/adfm.202312395</w:t>
        </w:r>
      </w:hyperlink>
      <w:r w:rsidR="006C120C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14:paraId="0586A4C8" w14:textId="33B57ED0" w:rsidR="009534C6" w:rsidRPr="000E0672" w:rsidRDefault="009534C6" w:rsidP="00E16619">
      <w:pPr>
        <w:pStyle w:val="af"/>
        <w:numPr>
          <w:ilvl w:val="0"/>
          <w:numId w:val="2"/>
        </w:numPr>
        <w:spacing w:before="120" w:after="120"/>
        <w:ind w:left="426" w:hanging="284"/>
        <w:contextualSpacing w:val="0"/>
        <w:rPr>
          <w:rFonts w:ascii="Times New Roman" w:hAnsi="Times New Roman" w:cs="Times New Roman"/>
          <w:sz w:val="24"/>
          <w:szCs w:val="24"/>
          <w:lang w:val="de-DE"/>
        </w:rPr>
      </w:pPr>
      <w:r w:rsidRPr="000E0672">
        <w:rPr>
          <w:rFonts w:ascii="Times New Roman" w:hAnsi="Times New Roman" w:cs="Times New Roman"/>
          <w:sz w:val="24"/>
          <w:szCs w:val="24"/>
          <w:lang w:val="de-DE"/>
        </w:rPr>
        <w:t xml:space="preserve">Q. Gu, K. Chen, X. Zhang, S. Wang, S. Wu et al., Butylammonium-based chiral 2D perovskite single crystals for efficient UV circularly polarized light differentiation and high-performance X-ray detection. ACS Appl. Mater. Interfaces </w:t>
      </w:r>
      <w:r w:rsidRPr="000E0672">
        <w:rPr>
          <w:rFonts w:ascii="Times New Roman" w:hAnsi="Times New Roman" w:cs="Times New Roman"/>
          <w:b/>
          <w:sz w:val="24"/>
          <w:szCs w:val="24"/>
          <w:lang w:val="de-DE"/>
        </w:rPr>
        <w:t>17</w:t>
      </w:r>
      <w:r w:rsidRPr="000E0672">
        <w:rPr>
          <w:rFonts w:ascii="Times New Roman" w:hAnsi="Times New Roman" w:cs="Times New Roman"/>
          <w:sz w:val="24"/>
          <w:szCs w:val="24"/>
          <w:lang w:val="de-DE"/>
        </w:rPr>
        <w:t xml:space="preserve">(11), 17127–17134 (2025). </w:t>
      </w:r>
      <w:hyperlink r:id="rId31" w:history="1">
        <w:r w:rsidR="006C120C" w:rsidRPr="00546396">
          <w:rPr>
            <w:rStyle w:val="ac"/>
            <w:rFonts w:ascii="Times New Roman" w:hAnsi="Times New Roman" w:cs="Times New Roman"/>
            <w:sz w:val="24"/>
            <w:szCs w:val="24"/>
            <w:lang w:val="de-DE"/>
          </w:rPr>
          <w:t>https://doi.org/10.1021/acsami.5c01035</w:t>
        </w:r>
      </w:hyperlink>
      <w:r w:rsidR="006C120C">
        <w:rPr>
          <w:rFonts w:ascii="Times New Roman" w:hAnsi="Times New Roman" w:cs="Times New Roman" w:hint="eastAsia"/>
          <w:sz w:val="24"/>
          <w:szCs w:val="24"/>
          <w:lang w:val="de-DE"/>
        </w:rPr>
        <w:t xml:space="preserve"> </w:t>
      </w:r>
    </w:p>
    <w:p w14:paraId="7879A62E" w14:textId="4AF3C0AB" w:rsidR="009534C6" w:rsidRPr="000E0672" w:rsidRDefault="009534C6" w:rsidP="00E16619">
      <w:pPr>
        <w:pStyle w:val="af"/>
        <w:numPr>
          <w:ilvl w:val="0"/>
          <w:numId w:val="2"/>
        </w:numPr>
        <w:spacing w:before="120" w:after="120"/>
        <w:ind w:left="426" w:hanging="284"/>
        <w:contextualSpacing w:val="0"/>
        <w:rPr>
          <w:rFonts w:ascii="Times New Roman" w:hAnsi="Times New Roman" w:cs="Times New Roman"/>
          <w:sz w:val="24"/>
          <w:szCs w:val="24"/>
          <w:lang w:val="de-DE"/>
        </w:rPr>
      </w:pPr>
      <w:r w:rsidRPr="000E0672">
        <w:rPr>
          <w:rFonts w:ascii="Times New Roman" w:hAnsi="Times New Roman" w:cs="Times New Roman"/>
          <w:sz w:val="24"/>
          <w:szCs w:val="24"/>
          <w:lang w:val="de-DE"/>
        </w:rPr>
        <w:t xml:space="preserve">B. Zhang, Z. Xu, C. Ma, H. Li, Y. Liu et al., First-principles calculation design for 2D perovskite to suppress ion migration for high-performance X-ray detection. Adv. Funct. Mater. </w:t>
      </w:r>
      <w:r w:rsidRPr="000E0672">
        <w:rPr>
          <w:rFonts w:ascii="Times New Roman" w:hAnsi="Times New Roman" w:cs="Times New Roman"/>
          <w:b/>
          <w:sz w:val="24"/>
          <w:szCs w:val="24"/>
          <w:lang w:val="de-DE"/>
        </w:rPr>
        <w:t>32</w:t>
      </w:r>
      <w:r w:rsidRPr="000E0672">
        <w:rPr>
          <w:rFonts w:ascii="Times New Roman" w:hAnsi="Times New Roman" w:cs="Times New Roman"/>
          <w:sz w:val="24"/>
          <w:szCs w:val="24"/>
          <w:lang w:val="de-DE"/>
        </w:rPr>
        <w:t xml:space="preserve">(15), 2110392 (2022). </w:t>
      </w:r>
      <w:hyperlink r:id="rId32" w:history="1">
        <w:r w:rsidR="006C120C" w:rsidRPr="00546396">
          <w:rPr>
            <w:rStyle w:val="ac"/>
            <w:rFonts w:ascii="Times New Roman" w:hAnsi="Times New Roman" w:cs="Times New Roman"/>
            <w:sz w:val="24"/>
            <w:szCs w:val="24"/>
            <w:lang w:val="de-DE"/>
          </w:rPr>
          <w:t>https://doi.org/10.1002/adfm.202110392</w:t>
        </w:r>
      </w:hyperlink>
      <w:r w:rsidR="006C120C">
        <w:rPr>
          <w:rFonts w:ascii="Times New Roman" w:hAnsi="Times New Roman" w:cs="Times New Roman" w:hint="eastAsia"/>
          <w:sz w:val="24"/>
          <w:szCs w:val="24"/>
          <w:lang w:val="de-DE"/>
        </w:rPr>
        <w:t xml:space="preserve"> </w:t>
      </w:r>
    </w:p>
    <w:p w14:paraId="7D0EF442" w14:textId="5AE5A35C" w:rsidR="009534C6" w:rsidRPr="000E0672" w:rsidRDefault="009534C6" w:rsidP="00E16619">
      <w:pPr>
        <w:pStyle w:val="af"/>
        <w:numPr>
          <w:ilvl w:val="0"/>
          <w:numId w:val="2"/>
        </w:numPr>
        <w:spacing w:before="120" w:after="120"/>
        <w:ind w:left="426" w:hanging="284"/>
        <w:contextualSpacing w:val="0"/>
        <w:rPr>
          <w:rFonts w:ascii="Times New Roman" w:hAnsi="Times New Roman" w:cs="Times New Roman"/>
          <w:sz w:val="24"/>
          <w:szCs w:val="24"/>
          <w:lang w:val="de-DE"/>
        </w:rPr>
      </w:pPr>
      <w:r w:rsidRPr="000E0672">
        <w:rPr>
          <w:rFonts w:ascii="Times New Roman" w:hAnsi="Times New Roman" w:cs="Times New Roman"/>
          <w:sz w:val="24"/>
          <w:szCs w:val="24"/>
          <w:lang w:val="de-DE"/>
        </w:rPr>
        <w:t>Yukta, J. Ghosh, M.A. Afroz, S. Alghamdi, P.J. Sellin et al., Efficient and highly stable X-ray detection and imaging using 2D (BA)</w:t>
      </w:r>
      <w:r w:rsidRPr="000E0672">
        <w:rPr>
          <w:rFonts w:ascii="Times New Roman" w:hAnsi="Times New Roman" w:cs="Times New Roman"/>
          <w:sz w:val="24"/>
          <w:szCs w:val="24"/>
          <w:vertAlign w:val="subscript"/>
          <w:lang w:val="de-DE"/>
        </w:rPr>
        <w:t>2</w:t>
      </w:r>
      <w:r w:rsidRPr="000E0672">
        <w:rPr>
          <w:rFonts w:ascii="Times New Roman" w:hAnsi="Times New Roman" w:cs="Times New Roman"/>
          <w:sz w:val="24"/>
          <w:szCs w:val="24"/>
          <w:lang w:val="de-DE"/>
        </w:rPr>
        <w:t>PbI</w:t>
      </w:r>
      <w:r w:rsidRPr="000E0672">
        <w:rPr>
          <w:rFonts w:ascii="Times New Roman" w:hAnsi="Times New Roman" w:cs="Times New Roman"/>
          <w:sz w:val="24"/>
          <w:szCs w:val="24"/>
          <w:vertAlign w:val="subscript"/>
          <w:lang w:val="de-DE"/>
        </w:rPr>
        <w:t>4</w:t>
      </w:r>
      <w:r w:rsidRPr="000E0672">
        <w:rPr>
          <w:rFonts w:ascii="Times New Roman" w:hAnsi="Times New Roman" w:cs="Times New Roman"/>
          <w:sz w:val="24"/>
          <w:szCs w:val="24"/>
          <w:lang w:val="de-DE"/>
        </w:rPr>
        <w:t xml:space="preserve"> perovskite single crystals. ACS Photonics </w:t>
      </w:r>
      <w:r w:rsidRPr="000E0672">
        <w:rPr>
          <w:rFonts w:ascii="Times New Roman" w:hAnsi="Times New Roman" w:cs="Times New Roman"/>
          <w:b/>
          <w:sz w:val="24"/>
          <w:szCs w:val="24"/>
          <w:lang w:val="de-DE"/>
        </w:rPr>
        <w:t>9</w:t>
      </w:r>
      <w:r w:rsidRPr="000E0672">
        <w:rPr>
          <w:rFonts w:ascii="Times New Roman" w:hAnsi="Times New Roman" w:cs="Times New Roman"/>
          <w:sz w:val="24"/>
          <w:szCs w:val="24"/>
          <w:lang w:val="de-DE"/>
        </w:rPr>
        <w:t xml:space="preserve">(11), 3529–3539 (2022). </w:t>
      </w:r>
      <w:hyperlink r:id="rId33" w:history="1">
        <w:r w:rsidR="006C120C" w:rsidRPr="00546396">
          <w:rPr>
            <w:rStyle w:val="ac"/>
            <w:rFonts w:ascii="Times New Roman" w:hAnsi="Times New Roman" w:cs="Times New Roman"/>
            <w:sz w:val="24"/>
            <w:szCs w:val="24"/>
            <w:lang w:val="de-DE"/>
          </w:rPr>
          <w:t>https://doi.org/10.1021/acsphotonics.2c00776</w:t>
        </w:r>
      </w:hyperlink>
      <w:r w:rsidR="006C120C">
        <w:rPr>
          <w:rFonts w:ascii="Times New Roman" w:hAnsi="Times New Roman" w:cs="Times New Roman" w:hint="eastAsia"/>
          <w:sz w:val="24"/>
          <w:szCs w:val="24"/>
          <w:lang w:val="de-DE"/>
        </w:rPr>
        <w:t xml:space="preserve"> </w:t>
      </w:r>
    </w:p>
    <w:p w14:paraId="644EE3B2" w14:textId="447B6798" w:rsidR="009534C6" w:rsidRPr="000E0672" w:rsidRDefault="009534C6" w:rsidP="00E16619">
      <w:pPr>
        <w:pStyle w:val="af"/>
        <w:numPr>
          <w:ilvl w:val="0"/>
          <w:numId w:val="2"/>
        </w:numPr>
        <w:spacing w:before="120" w:after="120"/>
        <w:ind w:left="426" w:hanging="284"/>
        <w:contextualSpacing w:val="0"/>
        <w:rPr>
          <w:rFonts w:ascii="Times New Roman" w:hAnsi="Times New Roman" w:cs="Times New Roman"/>
          <w:sz w:val="24"/>
          <w:szCs w:val="24"/>
          <w:lang w:val="de-DE"/>
        </w:rPr>
      </w:pPr>
      <w:r w:rsidRPr="000E0672">
        <w:rPr>
          <w:rFonts w:ascii="Times New Roman" w:hAnsi="Times New Roman" w:cs="Times New Roman"/>
          <w:sz w:val="24"/>
          <w:szCs w:val="24"/>
          <w:lang w:val="de-DE"/>
        </w:rPr>
        <w:t xml:space="preserve">W. Wu, J. Zhang, C. Liu, J. Zhang, H. Lai et al., Spontaneous cooling enables high-quality perovskite wafers for high-sensitivity X-ray detectors with a low-detection limit. Adv. Sci. Weinheim Baden Wurttemberg Ger. </w:t>
      </w:r>
      <w:r w:rsidRPr="000E0672">
        <w:rPr>
          <w:rFonts w:ascii="Times New Roman" w:hAnsi="Times New Roman" w:cs="Times New Roman"/>
          <w:b/>
          <w:sz w:val="24"/>
          <w:szCs w:val="24"/>
          <w:lang w:val="de-DE"/>
        </w:rPr>
        <w:t>11</w:t>
      </w:r>
      <w:r w:rsidRPr="000E0672">
        <w:rPr>
          <w:rFonts w:ascii="Times New Roman" w:hAnsi="Times New Roman" w:cs="Times New Roman"/>
          <w:sz w:val="24"/>
          <w:szCs w:val="24"/>
          <w:lang w:val="de-DE"/>
        </w:rPr>
        <w:t xml:space="preserve">(46), e2410303 (2024). </w:t>
      </w:r>
      <w:hyperlink r:id="rId34" w:history="1">
        <w:r w:rsidR="006C120C" w:rsidRPr="00546396">
          <w:rPr>
            <w:rStyle w:val="ac"/>
            <w:rFonts w:ascii="Times New Roman" w:hAnsi="Times New Roman" w:cs="Times New Roman"/>
            <w:sz w:val="24"/>
            <w:szCs w:val="24"/>
            <w:lang w:val="de-DE"/>
          </w:rPr>
          <w:t>https://doi.org/10.1002/advs.202410303</w:t>
        </w:r>
      </w:hyperlink>
      <w:r w:rsidR="006C120C">
        <w:rPr>
          <w:rFonts w:ascii="Times New Roman" w:hAnsi="Times New Roman" w:cs="Times New Roman" w:hint="eastAsia"/>
          <w:sz w:val="24"/>
          <w:szCs w:val="24"/>
          <w:lang w:val="de-DE"/>
        </w:rPr>
        <w:t xml:space="preserve"> </w:t>
      </w:r>
    </w:p>
    <w:p w14:paraId="1EDB9530" w14:textId="15AEE187" w:rsidR="009534C6" w:rsidRPr="000E0672" w:rsidRDefault="009534C6" w:rsidP="00E16619">
      <w:pPr>
        <w:pStyle w:val="af"/>
        <w:numPr>
          <w:ilvl w:val="0"/>
          <w:numId w:val="2"/>
        </w:numPr>
        <w:spacing w:before="120" w:after="120"/>
        <w:ind w:left="426" w:hanging="284"/>
        <w:contextualSpacing w:val="0"/>
        <w:rPr>
          <w:rFonts w:ascii="Times New Roman" w:hAnsi="Times New Roman" w:cs="Times New Roman"/>
          <w:sz w:val="24"/>
          <w:szCs w:val="24"/>
          <w:lang w:val="de-DE"/>
        </w:rPr>
      </w:pPr>
      <w:r w:rsidRPr="000E0672">
        <w:rPr>
          <w:rFonts w:ascii="Times New Roman" w:hAnsi="Times New Roman" w:cs="Times New Roman"/>
          <w:sz w:val="24"/>
          <w:szCs w:val="24"/>
          <w:lang w:val="de-DE"/>
        </w:rPr>
        <w:t xml:space="preserve">Y. Shen, Y. Liu, H. Ye, Y. Zheng, Q. Wei et al., Centimeter-sized single crystal of two-dimensional halide perovskites incorporating straight-chain symmetric diammonium ion for X-ray detection. Angew. Chem. Int. Ed. </w:t>
      </w:r>
      <w:r w:rsidRPr="000E0672">
        <w:rPr>
          <w:rFonts w:ascii="Times New Roman" w:hAnsi="Times New Roman" w:cs="Times New Roman"/>
          <w:b/>
          <w:sz w:val="24"/>
          <w:szCs w:val="24"/>
          <w:lang w:val="de-DE"/>
        </w:rPr>
        <w:t>59</w:t>
      </w:r>
      <w:r w:rsidRPr="000E0672">
        <w:rPr>
          <w:rFonts w:ascii="Times New Roman" w:hAnsi="Times New Roman" w:cs="Times New Roman"/>
          <w:sz w:val="24"/>
          <w:szCs w:val="24"/>
          <w:lang w:val="de-DE"/>
        </w:rPr>
        <w:t xml:space="preserve">(35), 14896–14902 (2020). </w:t>
      </w:r>
      <w:hyperlink r:id="rId35" w:history="1">
        <w:r w:rsidR="006C120C" w:rsidRPr="00546396">
          <w:rPr>
            <w:rStyle w:val="ac"/>
            <w:rFonts w:ascii="Times New Roman" w:hAnsi="Times New Roman" w:cs="Times New Roman"/>
            <w:sz w:val="24"/>
            <w:szCs w:val="24"/>
            <w:lang w:val="de-DE"/>
          </w:rPr>
          <w:t>https://doi.org/10.1002/anie.202004160</w:t>
        </w:r>
      </w:hyperlink>
      <w:r w:rsidR="006C120C">
        <w:rPr>
          <w:rFonts w:ascii="Times New Roman" w:hAnsi="Times New Roman" w:cs="Times New Roman" w:hint="eastAsia"/>
          <w:sz w:val="24"/>
          <w:szCs w:val="24"/>
          <w:lang w:val="de-DE"/>
        </w:rPr>
        <w:t xml:space="preserve"> </w:t>
      </w:r>
    </w:p>
    <w:p w14:paraId="22E7D762" w14:textId="58776315" w:rsidR="009534C6" w:rsidRPr="000E0672" w:rsidRDefault="009534C6" w:rsidP="00E16619">
      <w:pPr>
        <w:pStyle w:val="af"/>
        <w:numPr>
          <w:ilvl w:val="0"/>
          <w:numId w:val="2"/>
        </w:numPr>
        <w:spacing w:before="120" w:after="120"/>
        <w:ind w:left="426" w:hanging="284"/>
        <w:contextualSpacing w:val="0"/>
        <w:rPr>
          <w:rFonts w:ascii="Times New Roman" w:hAnsi="Times New Roman" w:cs="Times New Roman"/>
          <w:sz w:val="24"/>
          <w:szCs w:val="24"/>
          <w:lang w:val="de-DE"/>
        </w:rPr>
      </w:pPr>
      <w:r w:rsidRPr="000E0672">
        <w:rPr>
          <w:rFonts w:ascii="Times New Roman" w:hAnsi="Times New Roman" w:cs="Times New Roman"/>
          <w:sz w:val="24"/>
          <w:szCs w:val="24"/>
          <w:lang w:val="de-DE"/>
        </w:rPr>
        <w:t xml:space="preserve">J. Wu, Q. Yin, S. You, R. Li, C. Lin et al., Oriented perovskite ferroelectric wafers for sensitive self-driven X-ray detection. Nano Res. </w:t>
      </w:r>
      <w:r w:rsidRPr="000E0672">
        <w:rPr>
          <w:rFonts w:ascii="Times New Roman" w:hAnsi="Times New Roman" w:cs="Times New Roman"/>
          <w:b/>
          <w:sz w:val="24"/>
          <w:szCs w:val="24"/>
          <w:lang w:val="de-DE"/>
        </w:rPr>
        <w:t>19</w:t>
      </w:r>
      <w:r w:rsidRPr="000E0672">
        <w:rPr>
          <w:rFonts w:ascii="Times New Roman" w:hAnsi="Times New Roman" w:cs="Times New Roman"/>
          <w:sz w:val="24"/>
          <w:szCs w:val="24"/>
          <w:lang w:val="de-DE"/>
        </w:rPr>
        <w:t xml:space="preserve">(7), 94908302 (2026). </w:t>
      </w:r>
      <w:hyperlink r:id="rId36" w:history="1">
        <w:r w:rsidR="00E16619" w:rsidRPr="00546396">
          <w:rPr>
            <w:rStyle w:val="ac"/>
            <w:rFonts w:ascii="Times New Roman" w:hAnsi="Times New Roman" w:cs="Times New Roman"/>
            <w:sz w:val="24"/>
            <w:szCs w:val="24"/>
            <w:lang w:val="de-DE"/>
          </w:rPr>
          <w:t>https://doi.org/10.26599/nr.2025.94908302</w:t>
        </w:r>
      </w:hyperlink>
      <w:r w:rsidR="00E16619">
        <w:rPr>
          <w:rFonts w:ascii="Times New Roman" w:hAnsi="Times New Roman" w:cs="Times New Roman" w:hint="eastAsia"/>
          <w:sz w:val="24"/>
          <w:szCs w:val="24"/>
          <w:lang w:val="de-DE"/>
        </w:rPr>
        <w:t xml:space="preserve"> </w:t>
      </w:r>
    </w:p>
    <w:p w14:paraId="333EA2B8" w14:textId="77777777" w:rsidR="009534C6" w:rsidRPr="009534C6" w:rsidRDefault="009534C6" w:rsidP="0037574A">
      <w:pPr>
        <w:jc w:val="center"/>
        <w:rPr>
          <w:rFonts w:hint="eastAsia"/>
          <w:color w:val="000000"/>
        </w:rPr>
      </w:pPr>
    </w:p>
    <w:sectPr w:rsidR="009534C6" w:rsidRPr="009534C6" w:rsidSect="009F6F4D">
      <w:headerReference w:type="even" r:id="rId37"/>
      <w:headerReference w:type="default" r:id="rId38"/>
      <w:footerReference w:type="even" r:id="rId39"/>
      <w:footerReference w:type="default" r:id="rId40"/>
      <w:headerReference w:type="first" r:id="rId41"/>
      <w:footerReference w:type="first" r:id="rId42"/>
      <w:pgSz w:w="11906" w:h="16838"/>
      <w:pgMar w:top="1418" w:right="1418" w:bottom="1134" w:left="1418" w:header="851" w:footer="62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8B929" w14:textId="77777777" w:rsidR="003544AF" w:rsidRDefault="003544AF">
      <w:pPr>
        <w:rPr>
          <w:rFonts w:hint="eastAsia"/>
        </w:rPr>
      </w:pPr>
      <w:r>
        <w:separator/>
      </w:r>
    </w:p>
  </w:endnote>
  <w:endnote w:type="continuationSeparator" w:id="0">
    <w:p w14:paraId="0D503532" w14:textId="77777777" w:rsidR="003544AF" w:rsidRDefault="003544A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BD064" w14:textId="77777777" w:rsidR="009F6F4D" w:rsidRDefault="009F6F4D">
    <w:pPr>
      <w:pStyle w:val="a3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color w:val="808080" w:themeColor="background1" w:themeShade="80"/>
        <w:sz w:val="21"/>
        <w:szCs w:val="21"/>
      </w:rPr>
      <w:id w:val="-544905568"/>
      <w:docPartObj>
        <w:docPartGallery w:val="AutoText"/>
      </w:docPartObj>
    </w:sdtPr>
    <w:sdtContent>
      <w:sdt>
        <w:sdtPr>
          <w:rPr>
            <w:rFonts w:ascii="Times New Roman" w:hAnsi="Times New Roman" w:cs="Times New Roman"/>
            <w:color w:val="808080" w:themeColor="background1" w:themeShade="80"/>
            <w:sz w:val="21"/>
            <w:szCs w:val="21"/>
          </w:rPr>
          <w:id w:val="1728636285"/>
          <w:docPartObj>
            <w:docPartGallery w:val="AutoText"/>
          </w:docPartObj>
        </w:sdtPr>
        <w:sdtContent>
          <w:p w14:paraId="029188E3" w14:textId="5D4405C9" w:rsidR="00AF1482" w:rsidRDefault="0063534B">
            <w:pPr>
              <w:pStyle w:val="a3"/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  <w:lang w:val="zh-CN"/>
              </w:rPr>
              <w:t xml:space="preserve"> </w:t>
            </w:r>
            <w: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  <w:lang w:val="zh-CN"/>
              </w:rPr>
              <w:t>S</w:t>
            </w:r>
            <w: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instrText>PAGE</w:instrText>
            </w:r>
            <w: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  <w:lang w:val="zh-CN"/>
              </w:rPr>
              <w:t>2</w:t>
            </w:r>
            <w: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  <w:lang w:val="zh-CN"/>
              </w:rPr>
              <w:t>/S</w:t>
            </w:r>
            <w:r>
              <w:rPr>
                <w:rFonts w:ascii="Times New Roman" w:hAnsi="Times New Roman" w:cs="Times New Roman" w:hint="eastAsia"/>
                <w:color w:val="808080" w:themeColor="background1" w:themeShade="80"/>
                <w:sz w:val="24"/>
                <w:szCs w:val="24"/>
              </w:rPr>
              <w:t>1</w:t>
            </w:r>
            <w:r w:rsidR="009F6F4D">
              <w:rPr>
                <w:rFonts w:ascii="Times New Roman" w:hAnsi="Times New Roman" w:cs="Times New Roman" w:hint="eastAsia"/>
                <w:color w:val="808080" w:themeColor="background1" w:themeShade="80"/>
                <w:sz w:val="24"/>
                <w:szCs w:val="24"/>
              </w:rPr>
              <w:t>0</w:t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23CFD" w14:textId="77777777" w:rsidR="009F6F4D" w:rsidRDefault="009F6F4D">
    <w:pPr>
      <w:pStyle w:val="a3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533C5" w14:textId="77777777" w:rsidR="003544AF" w:rsidRDefault="003544AF">
      <w:pPr>
        <w:rPr>
          <w:rFonts w:hint="eastAsia"/>
        </w:rPr>
      </w:pPr>
      <w:r>
        <w:separator/>
      </w:r>
    </w:p>
  </w:footnote>
  <w:footnote w:type="continuationSeparator" w:id="0">
    <w:p w14:paraId="3C5E4B70" w14:textId="77777777" w:rsidR="003544AF" w:rsidRDefault="003544AF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55228" w14:textId="77777777" w:rsidR="009F6F4D" w:rsidRDefault="009F6F4D">
    <w:pPr>
      <w:pStyle w:val="a5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94039" w14:textId="77777777" w:rsidR="00AF1482" w:rsidRDefault="0063534B">
    <w:pPr>
      <w:pStyle w:val="a5"/>
      <w:rPr>
        <w:rFonts w:ascii="Times New Roman" w:hAnsi="Times New Roman" w:cs="Times New Roman"/>
        <w:sz w:val="24"/>
        <w:szCs w:val="24"/>
      </w:rPr>
    </w:pPr>
    <w:hyperlink r:id="rId1" w:history="1">
      <w:r>
        <w:rPr>
          <w:rStyle w:val="ac"/>
          <w:rFonts w:ascii="Times New Roman" w:hAnsi="Times New Roman" w:cs="Times New Roman" w:hint="eastAsia"/>
          <w:sz w:val="24"/>
          <w:szCs w:val="24"/>
        </w:rPr>
        <w:t>N</w:t>
      </w:r>
      <w:r>
        <w:rPr>
          <w:rStyle w:val="ac"/>
          <w:rFonts w:ascii="Times New Roman" w:hAnsi="Times New Roman" w:cs="Times New Roman"/>
          <w:sz w:val="24"/>
          <w:szCs w:val="24"/>
        </w:rPr>
        <w:t>ano-Micro Letters</w:t>
      </w:r>
    </w:hyperlink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25BC2" w14:textId="77777777" w:rsidR="009F6F4D" w:rsidRDefault="009F6F4D">
    <w:pPr>
      <w:pStyle w:val="a5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1B3717"/>
    <w:multiLevelType w:val="hybridMultilevel"/>
    <w:tmpl w:val="32C88F8E"/>
    <w:lvl w:ilvl="0" w:tplc="0CA6A488">
      <w:start w:val="1"/>
      <w:numFmt w:val="decimal"/>
      <w:lvlText w:val="[S%1] "/>
      <w:lvlJc w:val="left"/>
      <w:pPr>
        <w:ind w:left="298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738" w:hanging="440"/>
      </w:pPr>
    </w:lvl>
    <w:lvl w:ilvl="2" w:tplc="0409001B" w:tentative="1">
      <w:start w:val="1"/>
      <w:numFmt w:val="lowerRoman"/>
      <w:lvlText w:val="%3."/>
      <w:lvlJc w:val="right"/>
      <w:pPr>
        <w:ind w:left="1178" w:hanging="440"/>
      </w:pPr>
    </w:lvl>
    <w:lvl w:ilvl="3" w:tplc="0409000F" w:tentative="1">
      <w:start w:val="1"/>
      <w:numFmt w:val="decimal"/>
      <w:lvlText w:val="%4."/>
      <w:lvlJc w:val="left"/>
      <w:pPr>
        <w:ind w:left="1618" w:hanging="440"/>
      </w:pPr>
    </w:lvl>
    <w:lvl w:ilvl="4" w:tplc="04090019" w:tentative="1">
      <w:start w:val="1"/>
      <w:numFmt w:val="lowerLetter"/>
      <w:lvlText w:val="%5)"/>
      <w:lvlJc w:val="left"/>
      <w:pPr>
        <w:ind w:left="2058" w:hanging="440"/>
      </w:pPr>
    </w:lvl>
    <w:lvl w:ilvl="5" w:tplc="0409001B" w:tentative="1">
      <w:start w:val="1"/>
      <w:numFmt w:val="lowerRoman"/>
      <w:lvlText w:val="%6."/>
      <w:lvlJc w:val="right"/>
      <w:pPr>
        <w:ind w:left="2498" w:hanging="440"/>
      </w:pPr>
    </w:lvl>
    <w:lvl w:ilvl="6" w:tplc="0409000F" w:tentative="1">
      <w:start w:val="1"/>
      <w:numFmt w:val="decimal"/>
      <w:lvlText w:val="%7."/>
      <w:lvlJc w:val="left"/>
      <w:pPr>
        <w:ind w:left="2938" w:hanging="440"/>
      </w:pPr>
    </w:lvl>
    <w:lvl w:ilvl="7" w:tplc="04090019" w:tentative="1">
      <w:start w:val="1"/>
      <w:numFmt w:val="lowerLetter"/>
      <w:lvlText w:val="%8)"/>
      <w:lvlJc w:val="left"/>
      <w:pPr>
        <w:ind w:left="3378" w:hanging="440"/>
      </w:pPr>
    </w:lvl>
    <w:lvl w:ilvl="8" w:tplc="0409001B" w:tentative="1">
      <w:start w:val="1"/>
      <w:numFmt w:val="lowerRoman"/>
      <w:lvlText w:val="%9."/>
      <w:lvlJc w:val="right"/>
      <w:pPr>
        <w:ind w:left="3818" w:hanging="440"/>
      </w:pPr>
    </w:lvl>
  </w:abstractNum>
  <w:abstractNum w:abstractNumId="1" w15:restartNumberingAfterBreak="0">
    <w:nsid w:val="70F47EA5"/>
    <w:multiLevelType w:val="multilevel"/>
    <w:tmpl w:val="70F47EA5"/>
    <w:lvl w:ilvl="0">
      <w:start w:val="1"/>
      <w:numFmt w:val="decimal"/>
      <w:lvlText w:val="[S%1]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031416277">
    <w:abstractNumId w:val="1"/>
  </w:num>
  <w:num w:numId="2" w16cid:durableId="263348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06059"/>
    <w:rsid w:val="00025EF7"/>
    <w:rsid w:val="00033C75"/>
    <w:rsid w:val="0004270F"/>
    <w:rsid w:val="000636C6"/>
    <w:rsid w:val="00063E21"/>
    <w:rsid w:val="00077CE4"/>
    <w:rsid w:val="00077D71"/>
    <w:rsid w:val="00084BD2"/>
    <w:rsid w:val="000931D4"/>
    <w:rsid w:val="000A31AA"/>
    <w:rsid w:val="000B2493"/>
    <w:rsid w:val="000D1AEF"/>
    <w:rsid w:val="000E0672"/>
    <w:rsid w:val="000E188F"/>
    <w:rsid w:val="000E5598"/>
    <w:rsid w:val="000E72F7"/>
    <w:rsid w:val="000F75B4"/>
    <w:rsid w:val="00103B0A"/>
    <w:rsid w:val="00111D39"/>
    <w:rsid w:val="00113FB1"/>
    <w:rsid w:val="001243ED"/>
    <w:rsid w:val="001304CD"/>
    <w:rsid w:val="0015431A"/>
    <w:rsid w:val="001608F0"/>
    <w:rsid w:val="00161388"/>
    <w:rsid w:val="00162C01"/>
    <w:rsid w:val="00165D1D"/>
    <w:rsid w:val="00170C0D"/>
    <w:rsid w:val="00172A27"/>
    <w:rsid w:val="0018393D"/>
    <w:rsid w:val="00187EE5"/>
    <w:rsid w:val="001B0A88"/>
    <w:rsid w:val="001B4AE1"/>
    <w:rsid w:val="001B6592"/>
    <w:rsid w:val="001D66AC"/>
    <w:rsid w:val="001D7E67"/>
    <w:rsid w:val="00201DC4"/>
    <w:rsid w:val="00202A99"/>
    <w:rsid w:val="002263FE"/>
    <w:rsid w:val="002344D8"/>
    <w:rsid w:val="00236CD0"/>
    <w:rsid w:val="00237F95"/>
    <w:rsid w:val="00243614"/>
    <w:rsid w:val="002514E5"/>
    <w:rsid w:val="00260A90"/>
    <w:rsid w:val="002627D1"/>
    <w:rsid w:val="002652BD"/>
    <w:rsid w:val="00293110"/>
    <w:rsid w:val="002938C1"/>
    <w:rsid w:val="002D2217"/>
    <w:rsid w:val="002E3EF2"/>
    <w:rsid w:val="002E5A18"/>
    <w:rsid w:val="002E65F4"/>
    <w:rsid w:val="003065A2"/>
    <w:rsid w:val="00323C23"/>
    <w:rsid w:val="00327F9C"/>
    <w:rsid w:val="00332B0C"/>
    <w:rsid w:val="00334151"/>
    <w:rsid w:val="00336F83"/>
    <w:rsid w:val="003376F3"/>
    <w:rsid w:val="003378C0"/>
    <w:rsid w:val="00340DD0"/>
    <w:rsid w:val="00341AE5"/>
    <w:rsid w:val="00346349"/>
    <w:rsid w:val="003463A6"/>
    <w:rsid w:val="003544AF"/>
    <w:rsid w:val="00357A05"/>
    <w:rsid w:val="0037011F"/>
    <w:rsid w:val="0037574A"/>
    <w:rsid w:val="00377B83"/>
    <w:rsid w:val="00381FF9"/>
    <w:rsid w:val="00382DF4"/>
    <w:rsid w:val="003954F4"/>
    <w:rsid w:val="003C5120"/>
    <w:rsid w:val="003E7098"/>
    <w:rsid w:val="003F3653"/>
    <w:rsid w:val="00423A17"/>
    <w:rsid w:val="00424EDF"/>
    <w:rsid w:val="00431B41"/>
    <w:rsid w:val="004547C2"/>
    <w:rsid w:val="0047393C"/>
    <w:rsid w:val="0048124B"/>
    <w:rsid w:val="00486D16"/>
    <w:rsid w:val="00494D77"/>
    <w:rsid w:val="004A4B54"/>
    <w:rsid w:val="004B06FA"/>
    <w:rsid w:val="004B0EAD"/>
    <w:rsid w:val="004F07CA"/>
    <w:rsid w:val="00506A4D"/>
    <w:rsid w:val="00522D56"/>
    <w:rsid w:val="00526DD4"/>
    <w:rsid w:val="00535B2D"/>
    <w:rsid w:val="005641A0"/>
    <w:rsid w:val="005A6C02"/>
    <w:rsid w:val="005A6D71"/>
    <w:rsid w:val="005B43F1"/>
    <w:rsid w:val="005B6672"/>
    <w:rsid w:val="005C6B87"/>
    <w:rsid w:val="005D065B"/>
    <w:rsid w:val="005E05F1"/>
    <w:rsid w:val="005E15E9"/>
    <w:rsid w:val="005E6B58"/>
    <w:rsid w:val="00601AA3"/>
    <w:rsid w:val="0061322D"/>
    <w:rsid w:val="00616354"/>
    <w:rsid w:val="00616A41"/>
    <w:rsid w:val="00620DE8"/>
    <w:rsid w:val="00626F51"/>
    <w:rsid w:val="0063385C"/>
    <w:rsid w:val="0063534B"/>
    <w:rsid w:val="0064383F"/>
    <w:rsid w:val="00651129"/>
    <w:rsid w:val="00657B6C"/>
    <w:rsid w:val="00683E18"/>
    <w:rsid w:val="006B67ED"/>
    <w:rsid w:val="006C120C"/>
    <w:rsid w:val="006C5E15"/>
    <w:rsid w:val="006F40F2"/>
    <w:rsid w:val="00712511"/>
    <w:rsid w:val="00734E82"/>
    <w:rsid w:val="00763280"/>
    <w:rsid w:val="007775C6"/>
    <w:rsid w:val="007828BE"/>
    <w:rsid w:val="007874CE"/>
    <w:rsid w:val="007937B7"/>
    <w:rsid w:val="007B73ED"/>
    <w:rsid w:val="007C0101"/>
    <w:rsid w:val="007C2E22"/>
    <w:rsid w:val="007C62BC"/>
    <w:rsid w:val="007D6A49"/>
    <w:rsid w:val="007E24DC"/>
    <w:rsid w:val="007E4E9F"/>
    <w:rsid w:val="0080293B"/>
    <w:rsid w:val="008077B9"/>
    <w:rsid w:val="00815502"/>
    <w:rsid w:val="00833A36"/>
    <w:rsid w:val="00835DF4"/>
    <w:rsid w:val="00844B6F"/>
    <w:rsid w:val="00854866"/>
    <w:rsid w:val="00854867"/>
    <w:rsid w:val="00866F65"/>
    <w:rsid w:val="00870F22"/>
    <w:rsid w:val="00874033"/>
    <w:rsid w:val="00893D0B"/>
    <w:rsid w:val="008970E6"/>
    <w:rsid w:val="008D3FF1"/>
    <w:rsid w:val="008E5919"/>
    <w:rsid w:val="008F288E"/>
    <w:rsid w:val="00906CA1"/>
    <w:rsid w:val="00912379"/>
    <w:rsid w:val="00914AF3"/>
    <w:rsid w:val="00920A2D"/>
    <w:rsid w:val="00925E14"/>
    <w:rsid w:val="00930DE9"/>
    <w:rsid w:val="00947E71"/>
    <w:rsid w:val="009517B9"/>
    <w:rsid w:val="009534C6"/>
    <w:rsid w:val="00961028"/>
    <w:rsid w:val="009656A7"/>
    <w:rsid w:val="00972475"/>
    <w:rsid w:val="0098613E"/>
    <w:rsid w:val="00987F5B"/>
    <w:rsid w:val="00991C2B"/>
    <w:rsid w:val="009A7F08"/>
    <w:rsid w:val="009B13E9"/>
    <w:rsid w:val="009C3650"/>
    <w:rsid w:val="009F2DF4"/>
    <w:rsid w:val="009F49AC"/>
    <w:rsid w:val="009F6F4D"/>
    <w:rsid w:val="00A14651"/>
    <w:rsid w:val="00A16708"/>
    <w:rsid w:val="00A4013F"/>
    <w:rsid w:val="00A4231F"/>
    <w:rsid w:val="00A43E60"/>
    <w:rsid w:val="00A71740"/>
    <w:rsid w:val="00AA75E8"/>
    <w:rsid w:val="00AB104C"/>
    <w:rsid w:val="00AC5299"/>
    <w:rsid w:val="00AE2283"/>
    <w:rsid w:val="00AE5460"/>
    <w:rsid w:val="00AF1482"/>
    <w:rsid w:val="00AF1B91"/>
    <w:rsid w:val="00AF3C9E"/>
    <w:rsid w:val="00B138E9"/>
    <w:rsid w:val="00B15C4A"/>
    <w:rsid w:val="00B240E2"/>
    <w:rsid w:val="00B245D3"/>
    <w:rsid w:val="00B30D75"/>
    <w:rsid w:val="00B33ED3"/>
    <w:rsid w:val="00B33F41"/>
    <w:rsid w:val="00B40A1A"/>
    <w:rsid w:val="00B477AE"/>
    <w:rsid w:val="00B5204A"/>
    <w:rsid w:val="00B55638"/>
    <w:rsid w:val="00B56291"/>
    <w:rsid w:val="00B71797"/>
    <w:rsid w:val="00BA710A"/>
    <w:rsid w:val="00BC063D"/>
    <w:rsid w:val="00BC0B48"/>
    <w:rsid w:val="00BC7D9A"/>
    <w:rsid w:val="00BD14FA"/>
    <w:rsid w:val="00BD3CD8"/>
    <w:rsid w:val="00BD49F8"/>
    <w:rsid w:val="00BE410B"/>
    <w:rsid w:val="00BF06A7"/>
    <w:rsid w:val="00BF12EF"/>
    <w:rsid w:val="00BF24AD"/>
    <w:rsid w:val="00BF2837"/>
    <w:rsid w:val="00BF6D3A"/>
    <w:rsid w:val="00C10057"/>
    <w:rsid w:val="00C1774B"/>
    <w:rsid w:val="00C22B91"/>
    <w:rsid w:val="00C23F9E"/>
    <w:rsid w:val="00C24B25"/>
    <w:rsid w:val="00C375A1"/>
    <w:rsid w:val="00C37911"/>
    <w:rsid w:val="00C446B6"/>
    <w:rsid w:val="00C778EE"/>
    <w:rsid w:val="00C77C03"/>
    <w:rsid w:val="00C859D5"/>
    <w:rsid w:val="00CA6CA0"/>
    <w:rsid w:val="00CB1EFD"/>
    <w:rsid w:val="00CC11DB"/>
    <w:rsid w:val="00CC46B9"/>
    <w:rsid w:val="00CD5CA4"/>
    <w:rsid w:val="00CE3C36"/>
    <w:rsid w:val="00CF193C"/>
    <w:rsid w:val="00CF3B4C"/>
    <w:rsid w:val="00D0102D"/>
    <w:rsid w:val="00D0367B"/>
    <w:rsid w:val="00D21670"/>
    <w:rsid w:val="00D2330F"/>
    <w:rsid w:val="00D25936"/>
    <w:rsid w:val="00D419E0"/>
    <w:rsid w:val="00D53FBC"/>
    <w:rsid w:val="00D600BA"/>
    <w:rsid w:val="00D667F8"/>
    <w:rsid w:val="00D712ED"/>
    <w:rsid w:val="00D8380B"/>
    <w:rsid w:val="00D872A6"/>
    <w:rsid w:val="00DA36C1"/>
    <w:rsid w:val="00DC2714"/>
    <w:rsid w:val="00DD12F3"/>
    <w:rsid w:val="00DE465A"/>
    <w:rsid w:val="00DE49CE"/>
    <w:rsid w:val="00DE62FE"/>
    <w:rsid w:val="00E032A7"/>
    <w:rsid w:val="00E076C9"/>
    <w:rsid w:val="00E116BA"/>
    <w:rsid w:val="00E16619"/>
    <w:rsid w:val="00E257E7"/>
    <w:rsid w:val="00E33937"/>
    <w:rsid w:val="00E46079"/>
    <w:rsid w:val="00E62375"/>
    <w:rsid w:val="00E8249E"/>
    <w:rsid w:val="00E91FA9"/>
    <w:rsid w:val="00E95984"/>
    <w:rsid w:val="00EA2249"/>
    <w:rsid w:val="00EA300D"/>
    <w:rsid w:val="00EA64FF"/>
    <w:rsid w:val="00EC5778"/>
    <w:rsid w:val="00EE6406"/>
    <w:rsid w:val="00EF1F4C"/>
    <w:rsid w:val="00EF35FB"/>
    <w:rsid w:val="00EF65B3"/>
    <w:rsid w:val="00F00514"/>
    <w:rsid w:val="00F0530B"/>
    <w:rsid w:val="00F128C4"/>
    <w:rsid w:val="00F35C66"/>
    <w:rsid w:val="00F4683A"/>
    <w:rsid w:val="00F51B1D"/>
    <w:rsid w:val="00F60266"/>
    <w:rsid w:val="00F62132"/>
    <w:rsid w:val="00F62E4E"/>
    <w:rsid w:val="00F64C21"/>
    <w:rsid w:val="00F708FF"/>
    <w:rsid w:val="00F759F6"/>
    <w:rsid w:val="00F75A8B"/>
    <w:rsid w:val="00F8429F"/>
    <w:rsid w:val="00F90619"/>
    <w:rsid w:val="00F950D1"/>
    <w:rsid w:val="00FA7DB5"/>
    <w:rsid w:val="00FB0C88"/>
    <w:rsid w:val="00FC187F"/>
    <w:rsid w:val="00FC21C6"/>
    <w:rsid w:val="00FC602F"/>
    <w:rsid w:val="30D51E0F"/>
    <w:rsid w:val="43EB387E"/>
    <w:rsid w:val="7A4A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9B1081A"/>
  <w14:defaultImageDpi w14:val="32767"/>
  <w15:docId w15:val="{BFC6D5CD-D17D-477A-BDB2-DD833A390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b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uiPriority w:val="99"/>
    <w:qFormat/>
    <w:rPr>
      <w:color w:val="0000FF"/>
      <w:u w:val="single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d">
    <w:name w:val="Quote"/>
    <w:basedOn w:val="a"/>
    <w:next w:val="a"/>
    <w:link w:val="ae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e">
    <w:name w:val="引用 字符"/>
    <w:basedOn w:val="a0"/>
    <w:link w:val="ad"/>
    <w:uiPriority w:val="29"/>
    <w:qFormat/>
    <w:rPr>
      <w:i/>
      <w:iCs/>
      <w:color w:val="404040" w:themeColor="text1" w:themeTint="BF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1">
    <w:name w:val="明显引用 字符"/>
    <w:basedOn w:val="a0"/>
    <w:link w:val="af0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customStyle="1" w:styleId="BATitle">
    <w:name w:val="BA_Title"/>
    <w:basedOn w:val="a"/>
    <w:next w:val="BBAuthorName"/>
    <w:qFormat/>
    <w:pPr>
      <w:widowControl/>
      <w:spacing w:before="720" w:after="360" w:line="480" w:lineRule="auto"/>
      <w:jc w:val="center"/>
    </w:pPr>
    <w:rPr>
      <w:rFonts w:ascii="Times New Roman" w:eastAsia="宋体" w:hAnsi="Times New Roman" w:cs="Times New Roman"/>
      <w:kern w:val="0"/>
      <w:sz w:val="44"/>
      <w:szCs w:val="20"/>
      <w:lang w:eastAsia="en-US"/>
      <w14:ligatures w14:val="none"/>
    </w:rPr>
  </w:style>
  <w:style w:type="paragraph" w:customStyle="1" w:styleId="BBAuthorName">
    <w:name w:val="BB_Author_Name"/>
    <w:basedOn w:val="a"/>
    <w:next w:val="a"/>
    <w:qFormat/>
    <w:pPr>
      <w:widowControl/>
      <w:spacing w:after="240" w:line="480" w:lineRule="auto"/>
      <w:jc w:val="center"/>
    </w:pPr>
    <w:rPr>
      <w:rFonts w:ascii="Times" w:eastAsia="宋体" w:hAnsi="Times" w:cs="Times New Roman"/>
      <w:i/>
      <w:kern w:val="0"/>
      <w:sz w:val="24"/>
      <w:szCs w:val="20"/>
      <w:lang w:eastAsia="en-US"/>
      <w14:ligatures w14:val="none"/>
    </w:rPr>
  </w:style>
  <w:style w:type="paragraph" w:customStyle="1" w:styleId="BCAuthorAddress">
    <w:name w:val="BC_Author_Address"/>
    <w:basedOn w:val="a"/>
    <w:next w:val="a"/>
    <w:qFormat/>
    <w:pPr>
      <w:widowControl/>
      <w:spacing w:after="240" w:line="480" w:lineRule="auto"/>
      <w:jc w:val="center"/>
    </w:pPr>
    <w:rPr>
      <w:rFonts w:ascii="Times" w:eastAsia="宋体" w:hAnsi="Times" w:cs="Times New Roman"/>
      <w:kern w:val="0"/>
      <w:sz w:val="24"/>
      <w:szCs w:val="20"/>
      <w:lang w:eastAsia="en-US"/>
      <w14:ligatures w14:val="none"/>
    </w:rPr>
  </w:style>
  <w:style w:type="paragraph" w:customStyle="1" w:styleId="BIEmailAddress">
    <w:name w:val="BI_Email_Address"/>
    <w:basedOn w:val="a"/>
    <w:next w:val="a"/>
    <w:qFormat/>
    <w:pPr>
      <w:widowControl/>
      <w:spacing w:after="200" w:line="480" w:lineRule="auto"/>
    </w:pPr>
    <w:rPr>
      <w:rFonts w:ascii="Times" w:eastAsia="宋体" w:hAnsi="Times" w:cs="Times New Roman"/>
      <w:kern w:val="0"/>
      <w:sz w:val="24"/>
      <w:szCs w:val="20"/>
      <w:lang w:eastAsia="en-US"/>
      <w14:ligatures w14:val="none"/>
    </w:rPr>
  </w:style>
  <w:style w:type="paragraph" w:customStyle="1" w:styleId="AuthorsFull">
    <w:name w:val="Authors Full"/>
    <w:basedOn w:val="a"/>
    <w:qFormat/>
    <w:pPr>
      <w:widowControl/>
      <w:jc w:val="left"/>
    </w:pPr>
    <w:rPr>
      <w:rFonts w:ascii="Times New Roman" w:eastAsia="MS Mincho" w:hAnsi="Times New Roman" w:cs="Times New Roman"/>
      <w:i/>
      <w:kern w:val="0"/>
      <w:sz w:val="24"/>
      <w:szCs w:val="24"/>
      <w:lang w:eastAsia="ja-JP"/>
    </w:rPr>
  </w:style>
  <w:style w:type="character" w:customStyle="1" w:styleId="13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Title2">
    <w:name w:val="Title2"/>
    <w:basedOn w:val="a"/>
    <w:qFormat/>
    <w:rPr>
      <w:b/>
    </w:rPr>
  </w:style>
  <w:style w:type="paragraph" w:customStyle="1" w:styleId="Tableofcontents">
    <w:name w:val="Table of contents"/>
    <w:basedOn w:val="a"/>
    <w:autoRedefine/>
    <w:qFormat/>
  </w:style>
  <w:style w:type="paragraph" w:customStyle="1" w:styleId="Addresses">
    <w:name w:val="Addresses"/>
    <w:basedOn w:val="a"/>
    <w:qFormat/>
  </w:style>
  <w:style w:type="paragraph" w:customStyle="1" w:styleId="Maintext">
    <w:name w:val="Main text"/>
    <w:basedOn w:val="a"/>
    <w:autoRedefine/>
    <w:qFormat/>
    <w:rsid w:val="000E0672"/>
    <w:pPr>
      <w:jc w:val="left"/>
    </w:pPr>
    <w:rPr>
      <w:rFonts w:ascii="Times New Roman" w:hAnsi="Times New Roman" w:cs="Times New Roman"/>
      <w:szCs w:val="21"/>
    </w:rPr>
  </w:style>
  <w:style w:type="paragraph" w:customStyle="1" w:styleId="EndNoteBibliography">
    <w:name w:val="EndNote Bibliography"/>
    <w:basedOn w:val="a"/>
    <w:qFormat/>
  </w:style>
  <w:style w:type="character" w:styleId="af2">
    <w:name w:val="FollowedHyperlink"/>
    <w:basedOn w:val="a0"/>
    <w:uiPriority w:val="99"/>
    <w:semiHidden/>
    <w:unhideWhenUsed/>
    <w:rsid w:val="00D872A6"/>
    <w:rPr>
      <w:color w:val="96607D" w:themeColor="followedHyperlink"/>
      <w:u w:val="single"/>
    </w:rPr>
  </w:style>
  <w:style w:type="character" w:styleId="af3">
    <w:name w:val="Unresolved Mention"/>
    <w:basedOn w:val="a0"/>
    <w:uiPriority w:val="99"/>
    <w:semiHidden/>
    <w:unhideWhenUsed/>
    <w:rsid w:val="00D872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tiff"/><Relationship Id="rId26" Type="http://schemas.openxmlformats.org/officeDocument/2006/relationships/hyperlink" Target="https://doi.org/10.1038/s41566-019-0466-7" TargetMode="External"/><Relationship Id="rId39" Type="http://schemas.openxmlformats.org/officeDocument/2006/relationships/footer" Target="footer1.xml"/><Relationship Id="rId21" Type="http://schemas.openxmlformats.org/officeDocument/2006/relationships/image" Target="media/image13.jpg"/><Relationship Id="rId34" Type="http://schemas.openxmlformats.org/officeDocument/2006/relationships/hyperlink" Target="https://doi.org/10.1002/advs.202410303" TargetMode="External"/><Relationship Id="rId42" Type="http://schemas.openxmlformats.org/officeDocument/2006/relationships/footer" Target="foot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jpg"/><Relationship Id="rId20" Type="http://schemas.openxmlformats.org/officeDocument/2006/relationships/image" Target="media/image12.jpg"/><Relationship Id="rId29" Type="http://schemas.openxmlformats.org/officeDocument/2006/relationships/hyperlink" Target="https://doi.org/10.1021/jacsau.4c00345" TargetMode="External"/><Relationship Id="rId41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24" Type="http://schemas.openxmlformats.org/officeDocument/2006/relationships/hyperlink" Target="https://doi.org/10.1109/LED.2024.3424470" TargetMode="External"/><Relationship Id="rId32" Type="http://schemas.openxmlformats.org/officeDocument/2006/relationships/hyperlink" Target="https://doi.org/10.1002/adfm.202110392" TargetMode="External"/><Relationship Id="rId37" Type="http://schemas.openxmlformats.org/officeDocument/2006/relationships/header" Target="header1.xml"/><Relationship Id="rId40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hyperlink" Target="https://doi.org/10.1002/adma.202108020" TargetMode="External"/><Relationship Id="rId28" Type="http://schemas.openxmlformats.org/officeDocument/2006/relationships/hyperlink" Target="https://doi.org/10.1002/smll.202301594" TargetMode="External"/><Relationship Id="rId36" Type="http://schemas.openxmlformats.org/officeDocument/2006/relationships/hyperlink" Target="https://doi.org/10.26599/nr.2025.94908302" TargetMode="External"/><Relationship Id="rId10" Type="http://schemas.openxmlformats.org/officeDocument/2006/relationships/image" Target="media/image2.jpeg"/><Relationship Id="rId19" Type="http://schemas.openxmlformats.org/officeDocument/2006/relationships/image" Target="media/image11.jpg"/><Relationship Id="rId31" Type="http://schemas.openxmlformats.org/officeDocument/2006/relationships/hyperlink" Target="https://doi.org/10.1021/acsami.5c01035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image" Target="media/image6.jpeg"/><Relationship Id="rId22" Type="http://schemas.openxmlformats.org/officeDocument/2006/relationships/image" Target="media/image14.jpg"/><Relationship Id="rId27" Type="http://schemas.openxmlformats.org/officeDocument/2006/relationships/hyperlink" Target="https://doi.org/10.1002/adma.202503463" TargetMode="External"/><Relationship Id="rId30" Type="http://schemas.openxmlformats.org/officeDocument/2006/relationships/hyperlink" Target="https://doi.org/10.1002/adfm.202312395" TargetMode="External"/><Relationship Id="rId35" Type="http://schemas.openxmlformats.org/officeDocument/2006/relationships/hyperlink" Target="https://doi.org/10.1002/anie.202004160" TargetMode="External"/><Relationship Id="rId43" Type="http://schemas.openxmlformats.org/officeDocument/2006/relationships/fontTable" Target="fontTable.xml"/><Relationship Id="rId8" Type="http://schemas.openxmlformats.org/officeDocument/2006/relationships/hyperlink" Target="mailto:wqyang@swjtu.edu.cn" TargetMode="External"/><Relationship Id="rId3" Type="http://schemas.openxmlformats.org/officeDocument/2006/relationships/styles" Target="styl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hyperlink" Target="https://doi.org/10.1039/d4tc03465a" TargetMode="External"/><Relationship Id="rId33" Type="http://schemas.openxmlformats.org/officeDocument/2006/relationships/hyperlink" Target="https://doi.org/10.1021/acsphotonics.2c00776" TargetMode="External"/><Relationship Id="rId38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springer.com/journal/40820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6117B6-7C79-4F86-B0AC-929464AB8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10</Pages>
  <Words>1729</Words>
  <Characters>8939</Characters>
  <Application>Microsoft Office Word</Application>
  <DocSecurity>0</DocSecurity>
  <Lines>446</Lines>
  <Paragraphs>313</Paragraphs>
  <ScaleCrop>false</ScaleCrop>
  <Company/>
  <LinksUpToDate>false</LinksUpToDate>
  <CharactersWithSpaces>10355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少聪 钟</dc:creator>
  <cp:lastModifiedBy>rong he</cp:lastModifiedBy>
  <cp:revision>10</cp:revision>
  <dcterms:created xsi:type="dcterms:W3CDTF">2026-08-04T05:28:00Z</dcterms:created>
  <dcterms:modified xsi:type="dcterms:W3CDTF">2026-08-04T09:14:00Z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(S#E1)</vt:lpwstr>
  </property>
  <property fmtid="{D5CDD505-2E9C-101B-9397-08002B2CF9AE}" pid="3" name="MTCustomEquationNumber">
    <vt:lpwstr>1</vt:lpwstr>
  </property>
  <property fmtid="{D5CDD505-2E9C-101B-9397-08002B2CF9AE}" pid="4" name="KSOTemplateDocerSaveRecord">
    <vt:lpwstr>eyJoZGlkIjoiNjdiZDUxNWRhMDY3MTA0ZDFhMmI2NGMyMDE4MDZhM2QiLCJ1c2VySWQiOiI3ODc4NDY5NTUifQ==</vt:lpwstr>
  </property>
  <property fmtid="{D5CDD505-2E9C-101B-9397-08002B2CF9AE}" pid="5" name="KSOProductBuildVer">
    <vt:lpwstr>2052-12.1.0.28043</vt:lpwstr>
  </property>
  <property fmtid="{D5CDD505-2E9C-101B-9397-08002B2CF9AE}" pid="6" name="ICV">
    <vt:lpwstr>3469BC7BE4BF421FB6DAC2AFAA35CC35_13</vt:lpwstr>
  </property>
</Properties>
</file>